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2DAEE" w14:textId="77777777" w:rsidR="004B41C4" w:rsidRDefault="004B41C4" w:rsidP="00DD623A">
      <w:pPr>
        <w:jc w:val="center"/>
      </w:pPr>
      <w:r>
        <w:rPr>
          <w:noProof/>
        </w:rPr>
        <w:drawing>
          <wp:inline distT="0" distB="0" distL="0" distR="0" wp14:anchorId="337C165F" wp14:editId="4EBEE019">
            <wp:extent cx="2381250" cy="666750"/>
            <wp:effectExtent l="0" t="0" r="0" b="0"/>
            <wp:docPr id="1" name="Picture 1" descr="black_smal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5AA76" w14:textId="77777777" w:rsidR="004B41C4" w:rsidRPr="00221AAE" w:rsidRDefault="004B41C4" w:rsidP="00AE0642">
      <w:pPr>
        <w:pStyle w:val="PAS-Groupname"/>
        <w:spacing w:after="720"/>
      </w:pPr>
      <w:r w:rsidRPr="00221AAE">
        <w:t xml:space="preserve">POLICY AND </w:t>
      </w:r>
      <w:r w:rsidR="004F0745">
        <w:t>REGULATORY STEWARDSHIP</w:t>
      </w:r>
    </w:p>
    <w:p w14:paraId="2A194E14" w14:textId="0597651D" w:rsidR="00DD623A" w:rsidRPr="001D0013" w:rsidRDefault="00DD623A" w:rsidP="000205D1">
      <w:pPr>
        <w:pStyle w:val="ReportCover-Title"/>
        <w:spacing w:after="840"/>
        <w:ind w:left="2693" w:hanging="2693"/>
        <w:jc w:val="left"/>
      </w:pPr>
      <w:r w:rsidRPr="001D0013">
        <w:t>Tax policy report:</w:t>
      </w:r>
      <w:r w:rsidRPr="001D0013">
        <w:tab/>
      </w:r>
      <w:bookmarkStart w:id="0" w:name="Subject"/>
      <w:bookmarkEnd w:id="0"/>
      <w:r w:rsidR="001449F9">
        <w:t>Extending the Commissioner’s</w:t>
      </w:r>
      <w:r w:rsidR="00162D0E">
        <w:t xml:space="preserve"> </w:t>
      </w:r>
      <w:r w:rsidR="004A1912">
        <w:t xml:space="preserve">COVID-19 </w:t>
      </w:r>
      <w:r w:rsidR="00162D0E">
        <w:t>administrative</w:t>
      </w:r>
      <w:r w:rsidR="001449F9">
        <w:t xml:space="preserve"> </w:t>
      </w:r>
      <w:r w:rsidR="00162D0E">
        <w:t>flexibility</w:t>
      </w:r>
    </w:p>
    <w:tbl>
      <w:tblPr>
        <w:tblW w:w="971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1985"/>
        <w:gridCol w:w="2485"/>
      </w:tblGrid>
      <w:tr w:rsidR="00DD623A" w:rsidRPr="00DD623A" w14:paraId="5FA2CD5C" w14:textId="77777777" w:rsidTr="000B2ED1">
        <w:tc>
          <w:tcPr>
            <w:tcW w:w="2689" w:type="dxa"/>
          </w:tcPr>
          <w:p w14:paraId="27D52D9C" w14:textId="77777777" w:rsidR="00DD623A" w:rsidRPr="000B2ED1" w:rsidRDefault="00DD623A" w:rsidP="000B2ED1">
            <w:pPr>
              <w:pStyle w:val="Table-Heading"/>
            </w:pPr>
            <w:r w:rsidRPr="000B2ED1">
              <w:t>Date:</w:t>
            </w:r>
          </w:p>
        </w:tc>
        <w:tc>
          <w:tcPr>
            <w:tcW w:w="2551" w:type="dxa"/>
          </w:tcPr>
          <w:p w14:paraId="38437311" w14:textId="7D90FD93" w:rsidR="00DD623A" w:rsidRPr="00705DC2" w:rsidRDefault="008534A4" w:rsidP="00705DC2">
            <w:pPr>
              <w:pStyle w:val="Table-Text"/>
            </w:pPr>
            <w:bookmarkStart w:id="1" w:name="Date"/>
            <w:bookmarkEnd w:id="1"/>
            <w:r w:rsidRPr="00435ABF">
              <w:t>7</w:t>
            </w:r>
            <w:r w:rsidR="00705DC2" w:rsidRPr="00435ABF">
              <w:t xml:space="preserve"> </w:t>
            </w:r>
            <w:r w:rsidR="007D3F18" w:rsidRPr="00435ABF">
              <w:t>July</w:t>
            </w:r>
            <w:r w:rsidR="00705DC2">
              <w:t xml:space="preserve"> 20</w:t>
            </w:r>
            <w:r w:rsidR="007D3F18">
              <w:t>21</w:t>
            </w:r>
          </w:p>
        </w:tc>
        <w:tc>
          <w:tcPr>
            <w:tcW w:w="1985" w:type="dxa"/>
          </w:tcPr>
          <w:p w14:paraId="0EA23243" w14:textId="77777777" w:rsidR="00DD623A" w:rsidRPr="000B2ED1" w:rsidRDefault="00DD623A" w:rsidP="000B2ED1">
            <w:pPr>
              <w:pStyle w:val="Table-Heading"/>
            </w:pPr>
            <w:r w:rsidRPr="000B2ED1">
              <w:t>Priority:</w:t>
            </w:r>
          </w:p>
        </w:tc>
        <w:tc>
          <w:tcPr>
            <w:tcW w:w="2485" w:type="dxa"/>
          </w:tcPr>
          <w:bookmarkStart w:id="2" w:name="Priority" w:displacedByCustomXml="next"/>
          <w:bookmarkEnd w:id="2" w:displacedByCustomXml="next"/>
          <w:sdt>
            <w:sdtPr>
              <w:alias w:val="Report Priority"/>
              <w:tag w:val="Report Priority"/>
              <w:id w:val="-277869482"/>
              <w:placeholder>
                <w:docPart w:val="B2972D9627CC43E8AF1860E0C60AD439"/>
              </w:placeholder>
              <w:dropDownList>
                <w:listItem w:value="[Choose a report priority]"/>
                <w:listItem w:displayText="Low" w:value="Low"/>
                <w:listItem w:displayText="Medium" w:value="Medium"/>
                <w:listItem w:displayText="High" w:value="High"/>
              </w:dropDownList>
            </w:sdtPr>
            <w:sdtEndPr/>
            <w:sdtContent>
              <w:p w14:paraId="7F6EFB12" w14:textId="0930216C" w:rsidR="00DD623A" w:rsidRPr="00705DC2" w:rsidRDefault="00D30C90" w:rsidP="00C44EDE">
                <w:pPr>
                  <w:pStyle w:val="Table-Text"/>
                </w:pPr>
                <w:r>
                  <w:t>Medium</w:t>
                </w:r>
              </w:p>
            </w:sdtContent>
          </w:sdt>
        </w:tc>
      </w:tr>
      <w:tr w:rsidR="00DD623A" w:rsidRPr="00DD623A" w14:paraId="4C0C3AB8" w14:textId="77777777" w:rsidTr="000B2ED1">
        <w:tc>
          <w:tcPr>
            <w:tcW w:w="2689" w:type="dxa"/>
          </w:tcPr>
          <w:p w14:paraId="03AD2AF3" w14:textId="77777777" w:rsidR="00DD623A" w:rsidRPr="000B2ED1" w:rsidRDefault="00DD623A" w:rsidP="000B2ED1">
            <w:pPr>
              <w:pStyle w:val="Table-Heading"/>
            </w:pPr>
            <w:r w:rsidRPr="000B2ED1">
              <w:t>Security level:</w:t>
            </w:r>
          </w:p>
        </w:tc>
        <w:bookmarkStart w:id="3" w:name="Security"/>
        <w:bookmarkEnd w:id="3"/>
        <w:tc>
          <w:tcPr>
            <w:tcW w:w="2551" w:type="dxa"/>
          </w:tcPr>
          <w:p w14:paraId="25556EAA" w14:textId="7E50C5B4" w:rsidR="009B5A86" w:rsidRPr="00DD623A" w:rsidRDefault="00C5637C" w:rsidP="00C44EDE">
            <w:pPr>
              <w:pStyle w:val="Table-Text"/>
            </w:pPr>
            <w:sdt>
              <w:sdtPr>
                <w:alias w:val="Security Classification"/>
                <w:tag w:val="Security Classification"/>
                <w:id w:val="1617165177"/>
                <w:placeholder>
                  <w:docPart w:val="2102A2A4647440BD84C7C593D639FB8C"/>
                </w:placeholder>
                <w:dropDownList>
                  <w:listItem w:value="[Choose a security classification]"/>
                  <w:listItem w:displayText="In Confidence" w:value="In Confidence"/>
                  <w:listItem w:displayText="Sensitive" w:value="Sensitive"/>
                  <w:listItem w:displayText="Sensitive - Budget" w:value="Sensitive - Budget"/>
                  <w:listItem w:displayText="Restricted" w:value="Restricted"/>
                </w:dropDownList>
              </w:sdtPr>
              <w:sdtEndPr/>
              <w:sdtContent>
                <w:r w:rsidR="007D3F18">
                  <w:t>In Confidence</w:t>
                </w:r>
              </w:sdtContent>
            </w:sdt>
            <w:r w:rsidR="000E4A89">
              <w:t xml:space="preserve"> </w:t>
            </w:r>
          </w:p>
        </w:tc>
        <w:tc>
          <w:tcPr>
            <w:tcW w:w="1985" w:type="dxa"/>
          </w:tcPr>
          <w:p w14:paraId="5983470C" w14:textId="77777777" w:rsidR="00DD623A" w:rsidRPr="000B2ED1" w:rsidRDefault="00DD623A" w:rsidP="000B2ED1">
            <w:pPr>
              <w:pStyle w:val="Table-Heading"/>
            </w:pPr>
            <w:r w:rsidRPr="000B2ED1">
              <w:t>Report number:</w:t>
            </w:r>
          </w:p>
        </w:tc>
        <w:tc>
          <w:tcPr>
            <w:tcW w:w="2485" w:type="dxa"/>
          </w:tcPr>
          <w:p w14:paraId="1C4988A7" w14:textId="162CA1CE" w:rsidR="00B3357D" w:rsidRPr="00705DC2" w:rsidRDefault="00DD623A" w:rsidP="00705DC2">
            <w:pPr>
              <w:pStyle w:val="Table-Text"/>
            </w:pPr>
            <w:bookmarkStart w:id="4" w:name="ReportPad"/>
            <w:bookmarkEnd w:id="4"/>
            <w:r w:rsidRPr="00705DC2">
              <w:t>IR20</w:t>
            </w:r>
            <w:r w:rsidR="00CE29EF">
              <w:t>21/303</w:t>
            </w:r>
          </w:p>
        </w:tc>
      </w:tr>
    </w:tbl>
    <w:p w14:paraId="0C358CB3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Action sought</w:t>
      </w: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4536"/>
        <w:gridCol w:w="2480"/>
      </w:tblGrid>
      <w:tr w:rsidR="00DD623A" w:rsidRPr="000B2ED1" w14:paraId="0AD67693" w14:textId="77777777" w:rsidTr="000B2ED1">
        <w:tc>
          <w:tcPr>
            <w:tcW w:w="2694" w:type="dxa"/>
          </w:tcPr>
          <w:p w14:paraId="7D63590F" w14:textId="77777777" w:rsidR="00DD623A" w:rsidRPr="000B2ED1" w:rsidRDefault="00DD623A" w:rsidP="000B2ED1">
            <w:pPr>
              <w:pStyle w:val="Table-Heading"/>
            </w:pPr>
          </w:p>
        </w:tc>
        <w:tc>
          <w:tcPr>
            <w:tcW w:w="4536" w:type="dxa"/>
            <w:tcBorders>
              <w:left w:val="nil"/>
            </w:tcBorders>
          </w:tcPr>
          <w:p w14:paraId="675C90D4" w14:textId="77777777" w:rsidR="00DD623A" w:rsidRPr="000B2ED1" w:rsidRDefault="00DD623A" w:rsidP="000B2ED1">
            <w:pPr>
              <w:pStyle w:val="Table-Heading"/>
            </w:pPr>
            <w:r w:rsidRPr="000B2ED1">
              <w:t>Action sought</w:t>
            </w:r>
          </w:p>
        </w:tc>
        <w:tc>
          <w:tcPr>
            <w:tcW w:w="2480" w:type="dxa"/>
          </w:tcPr>
          <w:p w14:paraId="652D02EF" w14:textId="77777777" w:rsidR="00DD623A" w:rsidRPr="000B2ED1" w:rsidRDefault="00DD623A" w:rsidP="000B2ED1">
            <w:pPr>
              <w:pStyle w:val="Table-Heading"/>
            </w:pPr>
            <w:r w:rsidRPr="000B2ED1">
              <w:t>Deadline</w:t>
            </w:r>
          </w:p>
        </w:tc>
      </w:tr>
      <w:tr w:rsidR="009A1CAF" w:rsidRPr="00D6363A" w14:paraId="24F71A1E" w14:textId="77777777" w:rsidTr="00435ABF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38064F" w14:textId="18731E39" w:rsidR="009A1CAF" w:rsidRPr="00D6363A" w:rsidRDefault="00E77DDD" w:rsidP="00D6363A">
            <w:pPr>
              <w:pStyle w:val="Table-Text"/>
            </w:pPr>
            <w:r>
              <w:t>Minister of Finance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1765C" w14:textId="0BEE46E5" w:rsidR="00860B03" w:rsidRPr="00860B03" w:rsidRDefault="00860B03" w:rsidP="00D6363A">
            <w:pPr>
              <w:pStyle w:val="Table-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>Agree</w:t>
            </w:r>
            <w:r>
              <w:rPr>
                <w:rStyle w:val="Strong"/>
                <w:b w:val="0"/>
                <w:bCs w:val="0"/>
              </w:rPr>
              <w:t xml:space="preserve"> to the recommendations</w:t>
            </w:r>
          </w:p>
          <w:p w14:paraId="4956D9D1" w14:textId="0DB37556" w:rsidR="009A1CAF" w:rsidRPr="00E77DDD" w:rsidRDefault="00E77DDD" w:rsidP="00D6363A">
            <w:pPr>
              <w:pStyle w:val="Table-Text"/>
              <w:rPr>
                <w:rStyle w:val="Strong"/>
                <w:b w:val="0"/>
                <w:bCs w:val="0"/>
              </w:rPr>
            </w:pPr>
            <w:r>
              <w:rPr>
                <w:rStyle w:val="Strong"/>
              </w:rPr>
              <w:t xml:space="preserve">Note </w:t>
            </w:r>
            <w:r>
              <w:rPr>
                <w:rStyle w:val="Strong"/>
                <w:b w:val="0"/>
                <w:bCs w:val="0"/>
              </w:rPr>
              <w:t>the contents of this report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3EF0DF4" w14:textId="25C73E7E" w:rsidR="009A1CAF" w:rsidRPr="00162D0E" w:rsidRDefault="00F975B4" w:rsidP="00D6363A">
            <w:pPr>
              <w:pStyle w:val="Table-Text"/>
              <w:rPr>
                <w:highlight w:val="yellow"/>
              </w:rPr>
            </w:pPr>
            <w:r>
              <w:t>19</w:t>
            </w:r>
            <w:r w:rsidR="00E77DDD" w:rsidRPr="00435ABF">
              <w:t xml:space="preserve"> July 2021</w:t>
            </w:r>
          </w:p>
        </w:tc>
      </w:tr>
      <w:tr w:rsidR="00CF4F75" w:rsidRPr="00D6363A" w14:paraId="1EECCAE2" w14:textId="77777777" w:rsidTr="00435ABF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D7462" w14:textId="03754ADA" w:rsidR="00CF4F75" w:rsidRDefault="00CF4F75" w:rsidP="00CF4F75">
            <w:pPr>
              <w:pStyle w:val="Table-Text"/>
            </w:pPr>
            <w:r w:rsidRPr="00D6363A">
              <w:t>Minister of Revenue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C54158" w14:textId="77777777" w:rsidR="00CF4F75" w:rsidRDefault="00CF4F75" w:rsidP="00CF4F75">
            <w:pPr>
              <w:pStyle w:val="Table-Text"/>
            </w:pPr>
            <w:r w:rsidRPr="00705DC2">
              <w:rPr>
                <w:rStyle w:val="Strong"/>
              </w:rPr>
              <w:t>Agree</w:t>
            </w:r>
            <w:r w:rsidRPr="00D6363A">
              <w:t xml:space="preserve"> to recommendations</w:t>
            </w:r>
          </w:p>
          <w:p w14:paraId="6EC6DC7E" w14:textId="3B68B6FE" w:rsidR="00CF4F75" w:rsidRDefault="00CF4F75" w:rsidP="00CF4F75">
            <w:pPr>
              <w:pStyle w:val="Table-Text"/>
              <w:rPr>
                <w:rStyle w:val="Strong"/>
              </w:rPr>
            </w:pPr>
            <w:r>
              <w:rPr>
                <w:b/>
                <w:bCs/>
              </w:rPr>
              <w:t xml:space="preserve">Note </w:t>
            </w:r>
            <w:r>
              <w:t>the contents of this report</w:t>
            </w:r>
          </w:p>
        </w:tc>
        <w:tc>
          <w:tcPr>
            <w:tcW w:w="24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05C894" w14:textId="61EA5632" w:rsidR="00CF4F75" w:rsidRDefault="00F975B4" w:rsidP="00CF4F75">
            <w:pPr>
              <w:pStyle w:val="Table-Text"/>
              <w:rPr>
                <w:highlight w:val="yellow"/>
              </w:rPr>
            </w:pPr>
            <w:r>
              <w:t>19</w:t>
            </w:r>
            <w:r w:rsidR="00CF4F75" w:rsidRPr="00435ABF">
              <w:t xml:space="preserve"> July 2021</w:t>
            </w:r>
          </w:p>
        </w:tc>
      </w:tr>
    </w:tbl>
    <w:p w14:paraId="28734420" w14:textId="77777777" w:rsidR="00DD623A" w:rsidRPr="00DD623A" w:rsidRDefault="00DD623A" w:rsidP="00A364AA">
      <w:pPr>
        <w:pStyle w:val="ReportCover-Heading"/>
        <w:rPr>
          <w:lang w:eastAsia="en-AU"/>
        </w:rPr>
      </w:pPr>
      <w:r w:rsidRPr="00DD623A">
        <w:rPr>
          <w:lang w:eastAsia="en-AU"/>
        </w:rPr>
        <w:t>Contact for telephone discussion (if required)</w:t>
      </w:r>
    </w:p>
    <w:tbl>
      <w:tblPr>
        <w:tblW w:w="97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3827"/>
        <w:gridCol w:w="3189"/>
      </w:tblGrid>
      <w:tr w:rsidR="00DD623A" w:rsidRPr="000B2ED1" w14:paraId="71D861E8" w14:textId="77777777" w:rsidTr="0039610F">
        <w:trPr>
          <w:cantSplit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69095916" w14:textId="77777777" w:rsidR="00DD623A" w:rsidRPr="000B2ED1" w:rsidRDefault="00DD623A" w:rsidP="000B2ED1">
            <w:pPr>
              <w:pStyle w:val="Table-Heading"/>
            </w:pPr>
            <w:r w:rsidRPr="000B2ED1">
              <w:t>Name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26AB9C8D" w14:textId="77777777" w:rsidR="00DD623A" w:rsidRPr="000B2ED1" w:rsidRDefault="00DD623A" w:rsidP="000B2ED1">
            <w:pPr>
              <w:pStyle w:val="Table-Heading"/>
            </w:pPr>
            <w:r w:rsidRPr="000B2ED1">
              <w:t>Position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20A194DB" w14:textId="77777777" w:rsidR="00DD623A" w:rsidRPr="000B2ED1" w:rsidRDefault="00DD623A" w:rsidP="000B2ED1">
            <w:pPr>
              <w:pStyle w:val="Table-Heading"/>
            </w:pPr>
            <w:r w:rsidRPr="000B2ED1">
              <w:t>Telephone</w:t>
            </w:r>
          </w:p>
        </w:tc>
      </w:tr>
      <w:tr w:rsidR="00DD623A" w:rsidRPr="009B5A86" w14:paraId="708F93C1" w14:textId="77777777" w:rsidTr="00A532CB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10502" w14:textId="13981DBC" w:rsidR="00DD623A" w:rsidRPr="009B5A86" w:rsidRDefault="00162D0E" w:rsidP="009B5A86">
            <w:pPr>
              <w:pStyle w:val="Table-Text"/>
            </w:pPr>
            <w:bookmarkStart w:id="5" w:name="Name1"/>
            <w:bookmarkEnd w:id="5"/>
            <w:r>
              <w:t>Bary Hollow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9DDCB" w14:textId="08D50475" w:rsidR="00DD623A" w:rsidRPr="009B5A86" w:rsidRDefault="00DB3C33" w:rsidP="009B5A86">
            <w:pPr>
              <w:pStyle w:val="Table-Text"/>
            </w:pPr>
            <w:bookmarkStart w:id="6" w:name="Pos1"/>
            <w:bookmarkEnd w:id="6"/>
            <w:r>
              <w:t>Policy Lead</w:t>
            </w:r>
            <w:r w:rsidR="00C4281C">
              <w:t xml:space="preserve"> – Tax Administration</w:t>
            </w:r>
            <w:r>
              <w:t xml:space="preserve"> (Acting)</w:t>
            </w:r>
          </w:p>
        </w:tc>
        <w:tc>
          <w:tcPr>
            <w:tcW w:w="3189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D9D9D9" w:themeFill="background1" w:themeFillShade="D9"/>
          </w:tcPr>
          <w:p w14:paraId="1208F4D3" w14:textId="052F1969" w:rsidR="0039610F" w:rsidRDefault="00A532CB" w:rsidP="009B5A86">
            <w:pPr>
              <w:pStyle w:val="Table-Text"/>
            </w:pPr>
            <w:bookmarkStart w:id="7" w:name="Direct1"/>
            <w:bookmarkStart w:id="8" w:name="Mobile1"/>
            <w:bookmarkEnd w:id="7"/>
            <w:bookmarkEnd w:id="8"/>
            <w:r>
              <w:t>s 9(2)(a)</w:t>
            </w:r>
          </w:p>
          <w:p w14:paraId="0A0EB056" w14:textId="5E605ED8" w:rsidR="00D34C2C" w:rsidRPr="009B5A86" w:rsidRDefault="00D34C2C" w:rsidP="009B5A86">
            <w:pPr>
              <w:pStyle w:val="Table-Text"/>
            </w:pPr>
          </w:p>
        </w:tc>
      </w:tr>
      <w:tr w:rsidR="001064E9" w:rsidRPr="009B5A86" w14:paraId="0580E5E3" w14:textId="77777777" w:rsidTr="00A532CB">
        <w:tc>
          <w:tcPr>
            <w:tcW w:w="2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048F3" w14:textId="3A2F922E" w:rsidR="001064E9" w:rsidRDefault="001064E9" w:rsidP="00445D19">
            <w:pPr>
              <w:pStyle w:val="Table-Text"/>
            </w:pPr>
            <w:bookmarkStart w:id="9" w:name="Name2"/>
            <w:bookmarkEnd w:id="9"/>
            <w:r>
              <w:t>Natisha Jones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1B92C8" w14:textId="50585812" w:rsidR="001064E9" w:rsidRDefault="001064E9" w:rsidP="00445D19">
            <w:pPr>
              <w:pStyle w:val="Table-Text"/>
            </w:pPr>
            <w:r>
              <w:t>Policy Advisor</w:t>
            </w:r>
          </w:p>
        </w:tc>
        <w:tc>
          <w:tcPr>
            <w:tcW w:w="318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 w:themeFill="background1" w:themeFillShade="D9"/>
          </w:tcPr>
          <w:p w14:paraId="39EF0957" w14:textId="2A321424" w:rsidR="001064E9" w:rsidRDefault="001064E9" w:rsidP="00445D19">
            <w:pPr>
              <w:pStyle w:val="Table-Text"/>
            </w:pPr>
          </w:p>
          <w:p w14:paraId="15DAC9EA" w14:textId="5F04EA41" w:rsidR="000F77EE" w:rsidRDefault="000F77EE" w:rsidP="00445D19">
            <w:pPr>
              <w:pStyle w:val="Table-Text"/>
            </w:pPr>
          </w:p>
        </w:tc>
      </w:tr>
    </w:tbl>
    <w:p w14:paraId="0CFF4B18" w14:textId="77777777" w:rsidR="00D6363A" w:rsidRPr="00891517" w:rsidRDefault="00D6363A" w:rsidP="00891517">
      <w:pPr>
        <w:sectPr w:rsidR="00D6363A" w:rsidRPr="00891517" w:rsidSect="00A364AA">
          <w:headerReference w:type="even" r:id="rId8"/>
          <w:headerReference w:type="default" r:id="rId9"/>
          <w:headerReference w:type="firs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087F7E0" w14:textId="77777777" w:rsidR="004869FB" w:rsidRDefault="004869FB">
      <w:pPr>
        <w:rPr>
          <w:highlight w:val="yellow"/>
        </w:rPr>
      </w:pPr>
    </w:p>
    <w:p w14:paraId="38F08B32" w14:textId="35C6A3D5" w:rsidR="005B202F" w:rsidRDefault="008534A4">
      <w:r w:rsidRPr="003A7E0F">
        <w:t>7</w:t>
      </w:r>
      <w:r w:rsidR="00811AC6" w:rsidRPr="003A7E0F">
        <w:t xml:space="preserve"> </w:t>
      </w:r>
      <w:r w:rsidR="00D14C34" w:rsidRPr="003A7E0F">
        <w:t>July</w:t>
      </w:r>
      <w:r w:rsidR="00811AC6" w:rsidRPr="003A7E0F">
        <w:t xml:space="preserve"> 20</w:t>
      </w:r>
      <w:r w:rsidR="00D14C34" w:rsidRPr="003A7E0F">
        <w:t>21</w:t>
      </w:r>
    </w:p>
    <w:p w14:paraId="7F18CED5" w14:textId="6FFB9055" w:rsidR="00811AC6" w:rsidRDefault="00811AC6"/>
    <w:p w14:paraId="20DCFA34" w14:textId="77777777" w:rsidR="00184DF6" w:rsidRDefault="00184DF6"/>
    <w:p w14:paraId="75C3C121" w14:textId="00F2FADC" w:rsidR="00811AC6" w:rsidRDefault="00811AC6">
      <w:r>
        <w:t xml:space="preserve">Minister of </w:t>
      </w:r>
      <w:r w:rsidR="00CF4F75">
        <w:t>Finance</w:t>
      </w:r>
    </w:p>
    <w:p w14:paraId="2268AED9" w14:textId="5556F05D" w:rsidR="00BA0AD5" w:rsidRDefault="00BA0AD5">
      <w:r>
        <w:t xml:space="preserve">Minister of </w:t>
      </w:r>
      <w:r w:rsidR="00CF4F75">
        <w:t>Revenue</w:t>
      </w:r>
    </w:p>
    <w:p w14:paraId="034FFB6D" w14:textId="77777777" w:rsidR="00184DF6" w:rsidRDefault="00184DF6"/>
    <w:p w14:paraId="13F9F077" w14:textId="39990213" w:rsidR="004F0745" w:rsidRDefault="00D14C34" w:rsidP="00EB7176">
      <w:pPr>
        <w:pStyle w:val="Report-Title"/>
      </w:pPr>
      <w:r>
        <w:t>Extending the Commission</w:t>
      </w:r>
      <w:r w:rsidR="004A1912">
        <w:t>er</w:t>
      </w:r>
      <w:r>
        <w:t>’s COVID-19 administrative flexibility</w:t>
      </w:r>
    </w:p>
    <w:p w14:paraId="705129BA" w14:textId="0DCE508F" w:rsidR="00394020" w:rsidRDefault="00253425" w:rsidP="00253425">
      <w:pPr>
        <w:pStyle w:val="NumberedParagraph"/>
      </w:pPr>
      <w:r>
        <w:t>This</w:t>
      </w:r>
      <w:r w:rsidR="00394020">
        <w:t xml:space="preserve"> report seeks your agreement to </w:t>
      </w:r>
      <w:r w:rsidR="001808DE">
        <w:t>extend the Commissioner</w:t>
      </w:r>
      <w:r w:rsidR="00435ABF">
        <w:t xml:space="preserve"> of Inland Revenue’s (“Commissioner”)</w:t>
      </w:r>
      <w:r w:rsidR="001808DE">
        <w:t xml:space="preserve"> discretionary power to provide administrative flexibility for taxpayers </w:t>
      </w:r>
      <w:r w:rsidR="00131CAD">
        <w:t>a</w:t>
      </w:r>
      <w:r w:rsidR="001808DE">
        <w:t>ffected by COVID-19.</w:t>
      </w:r>
      <w:r w:rsidR="003F6A6B">
        <w:t xml:space="preserve"> This power was introduced on 30 April 2020 as part of a range of response measures to COVID-19.</w:t>
      </w:r>
      <w:r>
        <w:t xml:space="preserve"> </w:t>
      </w:r>
    </w:p>
    <w:p w14:paraId="1E6EE0DF" w14:textId="2F954B82" w:rsidR="00BC7E9D" w:rsidRDefault="00BC7E9D" w:rsidP="00253425">
      <w:pPr>
        <w:pStyle w:val="NumberedParagraph"/>
      </w:pPr>
      <w:r>
        <w:t xml:space="preserve">The </w:t>
      </w:r>
      <w:r w:rsidRPr="00435ABF">
        <w:rPr>
          <w:i/>
          <w:iCs/>
        </w:rPr>
        <w:t>COVID-19 Response (Taxation and Other Regulatory Urgent Measures</w:t>
      </w:r>
      <w:r w:rsidR="00EA09CF" w:rsidRPr="00435ABF">
        <w:rPr>
          <w:i/>
          <w:iCs/>
        </w:rPr>
        <w:t>) Act 2020</w:t>
      </w:r>
      <w:r w:rsidR="00EA09CF">
        <w:t xml:space="preserve"> inserted the discretionary power into the </w:t>
      </w:r>
      <w:r w:rsidR="00EA09CF" w:rsidRPr="00435ABF">
        <w:rPr>
          <w:i/>
          <w:iCs/>
        </w:rPr>
        <w:t>Tax Administration Act 1994</w:t>
      </w:r>
      <w:r w:rsidR="00EA09CF">
        <w:t xml:space="preserve">. The discretion allows the Commissioner to vary time related </w:t>
      </w:r>
      <w:r w:rsidR="00202BD6">
        <w:t>requirements (timelines, due</w:t>
      </w:r>
      <w:r w:rsidR="00030601">
        <w:t xml:space="preserve"> </w:t>
      </w:r>
      <w:r w:rsidR="00202BD6">
        <w:t xml:space="preserve">dates, </w:t>
      </w:r>
      <w:r w:rsidR="00107F06">
        <w:t>deadlines,</w:t>
      </w:r>
      <w:r w:rsidR="00202BD6">
        <w:t xml:space="preserve"> </w:t>
      </w:r>
      <w:r w:rsidR="00313008">
        <w:t>and time periods), procedural or administrative requirements whe</w:t>
      </w:r>
      <w:r w:rsidR="00261D96">
        <w:t xml:space="preserve">n taxpayers are likely to be impacted by COVID-19 and compliance with current requirements is </w:t>
      </w:r>
      <w:r w:rsidR="003F3458">
        <w:t xml:space="preserve">impossible, </w:t>
      </w:r>
      <w:r w:rsidR="00261D96">
        <w:t>unreasonable</w:t>
      </w:r>
      <w:r w:rsidR="003F3458">
        <w:t>,</w:t>
      </w:r>
      <w:r w:rsidR="00261D96">
        <w:t xml:space="preserve"> or impractical.</w:t>
      </w:r>
    </w:p>
    <w:p w14:paraId="3A91D1A4" w14:textId="54F169A5" w:rsidR="000E2689" w:rsidRDefault="00436F0B" w:rsidP="00253425">
      <w:pPr>
        <w:pStyle w:val="NumberedParagraph"/>
      </w:pPr>
      <w:r>
        <w:t>Th</w:t>
      </w:r>
      <w:r w:rsidR="000E2689">
        <w:t xml:space="preserve">e </w:t>
      </w:r>
      <w:r w:rsidR="006A503B">
        <w:t xml:space="preserve">administrative flexibility measure </w:t>
      </w:r>
      <w:r w:rsidR="00E100BA">
        <w:t>was</w:t>
      </w:r>
      <w:r w:rsidR="006A503B">
        <w:t xml:space="preserve"> limited in application to </w:t>
      </w:r>
      <w:r w:rsidR="00335F9D">
        <w:t xml:space="preserve">an </w:t>
      </w:r>
      <w:r w:rsidR="00F440C2">
        <w:t>18-month</w:t>
      </w:r>
      <w:r w:rsidR="00335F9D">
        <w:t xml:space="preserve"> period ending 30 September 2021, unless extended by an Order in Council</w:t>
      </w:r>
      <w:r w:rsidR="006C330C">
        <w:t xml:space="preserve"> upon </w:t>
      </w:r>
      <w:r w:rsidR="007C50F7">
        <w:t>recommendation</w:t>
      </w:r>
      <w:r w:rsidR="00682DB2">
        <w:t xml:space="preserve"> of the Minister of Revenue</w:t>
      </w:r>
      <w:r w:rsidR="00335F9D">
        <w:t xml:space="preserve">. </w:t>
      </w:r>
      <w:r w:rsidR="00D7499D">
        <w:t>Officials</w:t>
      </w:r>
      <w:r w:rsidR="009F46BE">
        <w:t xml:space="preserve"> recommend th</w:t>
      </w:r>
      <w:r w:rsidR="00704E2E">
        <w:t>e</w:t>
      </w:r>
      <w:r w:rsidR="004421B8">
        <w:t xml:space="preserve"> </w:t>
      </w:r>
      <w:r w:rsidR="00704E2E">
        <w:t>discretionary</w:t>
      </w:r>
      <w:r w:rsidR="009F46BE">
        <w:t xml:space="preserve"> power be extended</w:t>
      </w:r>
      <w:r w:rsidR="009F46BE" w:rsidDel="00BD74D2">
        <w:t xml:space="preserve"> </w:t>
      </w:r>
      <w:r w:rsidR="009F46BE">
        <w:t>for one year, to enable</w:t>
      </w:r>
      <w:r w:rsidR="004424F8">
        <w:t xml:space="preserve"> the Commissioner to respond quickly in the event</w:t>
      </w:r>
      <w:r w:rsidR="005151EE">
        <w:t xml:space="preserve"> taxpayers are </w:t>
      </w:r>
      <w:r w:rsidR="00C4281C">
        <w:t xml:space="preserve">further </w:t>
      </w:r>
      <w:r w:rsidR="005151EE">
        <w:t xml:space="preserve">impacted by </w:t>
      </w:r>
      <w:r w:rsidR="004424F8">
        <w:t>COVID-</w:t>
      </w:r>
      <w:r w:rsidR="005151EE">
        <w:t>19</w:t>
      </w:r>
      <w:r w:rsidR="004424F8">
        <w:t>.</w:t>
      </w:r>
    </w:p>
    <w:p w14:paraId="7DA78866" w14:textId="77777777" w:rsidR="00253425" w:rsidRDefault="00253425" w:rsidP="00253425">
      <w:pPr>
        <w:pStyle w:val="Heading2"/>
      </w:pPr>
      <w:r>
        <w:t>Background</w:t>
      </w:r>
    </w:p>
    <w:p w14:paraId="68901AC3" w14:textId="77777777" w:rsidR="008D07B6" w:rsidRDefault="00B135CD" w:rsidP="008D07B6">
      <w:pPr>
        <w:pStyle w:val="NumberedParagraph"/>
      </w:pPr>
      <w:r>
        <w:t>Th</w:t>
      </w:r>
      <w:r w:rsidR="002F0EC2">
        <w:t>e</w:t>
      </w:r>
      <w:r>
        <w:t xml:space="preserve"> discretionary power </w:t>
      </w:r>
      <w:r w:rsidR="009B5549">
        <w:t>provides</w:t>
      </w:r>
      <w:r w:rsidR="008C1306">
        <w:t xml:space="preserve"> more flexibility for taxpayers to comply with their tax obligations where they have been </w:t>
      </w:r>
      <w:r w:rsidR="003A57C6">
        <w:t xml:space="preserve">affected by COVID-19. The legislation enables the Commissioner to issue a COVID-19 variation to provide </w:t>
      </w:r>
      <w:r w:rsidR="005A71FD">
        <w:t>flexibility</w:t>
      </w:r>
      <w:r w:rsidR="00317AA2">
        <w:t xml:space="preserve"> in </w:t>
      </w:r>
      <w:r w:rsidR="00514D78">
        <w:t>the compliance obligations</w:t>
      </w:r>
      <w:r w:rsidR="00317AA2">
        <w:t xml:space="preserve"> under the Inland Revenue Acts. </w:t>
      </w:r>
      <w:r w:rsidR="00CB0C21">
        <w:t xml:space="preserve">Where taxpayers comply with a variation, they </w:t>
      </w:r>
      <w:r w:rsidR="00C345A9">
        <w:t>are</w:t>
      </w:r>
      <w:r w:rsidR="00CB0C21">
        <w:t xml:space="preserve"> treated as if they complied with the requirement set out in legislation.</w:t>
      </w:r>
      <w:r w:rsidR="008D07B6" w:rsidRPr="008D07B6">
        <w:t xml:space="preserve"> </w:t>
      </w:r>
    </w:p>
    <w:p w14:paraId="1F28BA53" w14:textId="3B1298CE" w:rsidR="00253425" w:rsidRDefault="008D07B6" w:rsidP="00253425">
      <w:pPr>
        <w:pStyle w:val="NumberedParagraph"/>
      </w:pPr>
      <w:r>
        <w:t xml:space="preserve">When a taxpayer applies for a COVID-19 variation, the Commissioner must first consider whether the issue can be resolved using </w:t>
      </w:r>
      <w:r w:rsidR="002B5432">
        <w:t xml:space="preserve">existing legislation, including </w:t>
      </w:r>
      <w:r>
        <w:t xml:space="preserve">the Commissioner’s care and management discretion. If the issue cannot be resolved, the Commissioner may only issue a variation if compliance is impossible, impractical, or unreasonable in circumstances arising from the imposition of COVID-19 response measures or as a consequence of COVID-19. </w:t>
      </w:r>
    </w:p>
    <w:p w14:paraId="5B427C08" w14:textId="4C617B31" w:rsidR="003C7098" w:rsidRDefault="003A57C6" w:rsidP="003C7098">
      <w:pPr>
        <w:pStyle w:val="NumberedParagraph"/>
      </w:pPr>
      <w:r>
        <w:t>Any COVID-19 variation issued by the Commissioner is optional for taxpayers to apply</w:t>
      </w:r>
      <w:r w:rsidR="002F24CD">
        <w:t>, t</w:t>
      </w:r>
      <w:r w:rsidR="00712922">
        <w:t xml:space="preserve">axpayers may choose to comply with the requirements set out in legislation rather than any variation issued. </w:t>
      </w:r>
      <w:r w:rsidR="0016486F">
        <w:t>This is to ensure that taxpayers are not worse-off from the variation.</w:t>
      </w:r>
    </w:p>
    <w:p w14:paraId="32128469" w14:textId="3A97F047" w:rsidR="00184DF6" w:rsidRDefault="00DF316D" w:rsidP="00DF316D">
      <w:pPr>
        <w:pStyle w:val="NumberedParagraph"/>
      </w:pPr>
      <w:r>
        <w:t>Since the power</w:t>
      </w:r>
      <w:r w:rsidR="00A476BB">
        <w:t xml:space="preserve"> has been in force</w:t>
      </w:r>
      <w:r w:rsidR="001E751F">
        <w:t>,</w:t>
      </w:r>
      <w:r>
        <w:t xml:space="preserve"> t</w:t>
      </w:r>
      <w:r w:rsidR="002F773A">
        <w:t>he Commissioner</w:t>
      </w:r>
      <w:r w:rsidR="00C66842">
        <w:t xml:space="preserve"> has</w:t>
      </w:r>
      <w:r w:rsidR="002F773A">
        <w:t xml:space="preserve"> issued 12 variations in 2020 and </w:t>
      </w:r>
      <w:r w:rsidR="00205083">
        <w:t>two vari</w:t>
      </w:r>
      <w:r w:rsidR="00527272">
        <w:t>ations in 2021</w:t>
      </w:r>
      <w:r w:rsidR="000D029D">
        <w:t>, with 17 requests being declined</w:t>
      </w:r>
      <w:r w:rsidR="008C3E2B">
        <w:t>.</w:t>
      </w:r>
      <w:r w:rsidRPr="4EBEE019">
        <w:rPr>
          <w:rStyle w:val="FootnoteReference"/>
        </w:rPr>
        <w:footnoteReference w:id="2"/>
      </w:r>
      <w:r w:rsidR="000D029D">
        <w:t xml:space="preserve"> </w:t>
      </w:r>
      <w:r w:rsidR="00505416">
        <w:t>Generally, variations are targeted and time limited.</w:t>
      </w:r>
      <w:r w:rsidR="000D029D">
        <w:t xml:space="preserve"> </w:t>
      </w:r>
      <w:r w:rsidR="00184DF6">
        <w:br w:type="page"/>
      </w:r>
    </w:p>
    <w:p w14:paraId="26780664" w14:textId="77777777" w:rsidR="00DF316D" w:rsidRDefault="00DF316D" w:rsidP="006E14BE">
      <w:pPr>
        <w:pStyle w:val="NumberedParagraph"/>
        <w:numPr>
          <w:ilvl w:val="0"/>
          <w:numId w:val="0"/>
        </w:numPr>
      </w:pPr>
    </w:p>
    <w:p w14:paraId="2B17B3BF" w14:textId="38DD9E28" w:rsidR="003035CC" w:rsidRDefault="003035CC" w:rsidP="00DF316D">
      <w:pPr>
        <w:pStyle w:val="NumberedParagraph"/>
      </w:pPr>
      <w:r>
        <w:t>For example, a variation was gi</w:t>
      </w:r>
      <w:r w:rsidR="00730FC1">
        <w:t xml:space="preserve">ven extending </w:t>
      </w:r>
      <w:r w:rsidR="00826C1C">
        <w:t xml:space="preserve">the </w:t>
      </w:r>
      <w:r w:rsidR="00CD55BE">
        <w:t>due</w:t>
      </w:r>
      <w:r w:rsidR="00E93FC7">
        <w:t xml:space="preserve"> </w:t>
      </w:r>
      <w:r w:rsidR="00730FC1">
        <w:t xml:space="preserve">date </w:t>
      </w:r>
      <w:r w:rsidR="00CD55BE">
        <w:t>for filing</w:t>
      </w:r>
      <w:r w:rsidR="00EA13A3">
        <w:t xml:space="preserve"> statements </w:t>
      </w:r>
      <w:r w:rsidR="00057A08">
        <w:t>of R&amp;D loss tax credits</w:t>
      </w:r>
      <w:r w:rsidR="00E35898">
        <w:t xml:space="preserve"> and R</w:t>
      </w:r>
      <w:r w:rsidR="00072354">
        <w:t>&amp;D repayment tax</w:t>
      </w:r>
      <w:r w:rsidR="00057A08">
        <w:t xml:space="preserve"> </w:t>
      </w:r>
      <w:r w:rsidR="00826C1C">
        <w:t xml:space="preserve">from </w:t>
      </w:r>
      <w:r w:rsidR="0025617C">
        <w:t>1 April 2020 until 31 August 2020</w:t>
      </w:r>
      <w:r w:rsidR="00057A08">
        <w:t xml:space="preserve">. </w:t>
      </w:r>
      <w:r w:rsidR="00D460AF">
        <w:t xml:space="preserve">The variation was limited to taxpayers for </w:t>
      </w:r>
      <w:r w:rsidR="00941BE3">
        <w:t xml:space="preserve">whom the </w:t>
      </w:r>
      <w:r w:rsidR="00AA3DC3">
        <w:t>impact</w:t>
      </w:r>
      <w:r w:rsidR="00941BE3">
        <w:t xml:space="preserve"> of COVID-19 response measures o</w:t>
      </w:r>
      <w:r w:rsidR="00E47300">
        <w:t>r</w:t>
      </w:r>
      <w:r w:rsidR="00941BE3">
        <w:t xml:space="preserve"> the consequences of COVID-19 had a material impact on them not filing the statements on time. </w:t>
      </w:r>
    </w:p>
    <w:p w14:paraId="51F9936B" w14:textId="66D4A383" w:rsidR="00B07525" w:rsidRDefault="00BC409B" w:rsidP="00DF316D">
      <w:pPr>
        <w:pStyle w:val="NumberedParagraph"/>
      </w:pPr>
      <w:r>
        <w:t xml:space="preserve">Although Inland Revenue does not expect the power to be exercised while in the current circumstances, retaining the </w:t>
      </w:r>
      <w:r w:rsidR="00DB7720">
        <w:t>discretionary measure will be of use i</w:t>
      </w:r>
      <w:r w:rsidR="004B3A34">
        <w:t>n the event of future outbreaks and/or lockdowns</w:t>
      </w:r>
      <w:r w:rsidR="00CB43F1">
        <w:t xml:space="preserve"> impacting </w:t>
      </w:r>
      <w:r w:rsidR="00DF3F1B">
        <w:t>taxpayer’s</w:t>
      </w:r>
      <w:r w:rsidR="00CB43F1">
        <w:t xml:space="preserve"> ability to meet their </w:t>
      </w:r>
      <w:r w:rsidR="00F41ABE">
        <w:t xml:space="preserve">compliance </w:t>
      </w:r>
      <w:r w:rsidR="00CB43F1">
        <w:t>obligations</w:t>
      </w:r>
      <w:r w:rsidR="00DB7720">
        <w:t>.</w:t>
      </w:r>
    </w:p>
    <w:p w14:paraId="7880D2FF" w14:textId="7D42CA11" w:rsidR="00253425" w:rsidRDefault="00CA428D" w:rsidP="00253425">
      <w:pPr>
        <w:pStyle w:val="Heading2"/>
      </w:pPr>
      <w:r>
        <w:t>Administrative implications</w:t>
      </w:r>
    </w:p>
    <w:p w14:paraId="4A5321CA" w14:textId="114FEEE5" w:rsidR="0093236E" w:rsidRDefault="0093236E" w:rsidP="00253425">
      <w:pPr>
        <w:pStyle w:val="NumberedParagraph"/>
      </w:pPr>
      <w:r>
        <w:t xml:space="preserve">There are no significant administrative implications, as the process for assessing and implementing variations under the COVID-19 administrative flexibility measure is already in place. </w:t>
      </w:r>
    </w:p>
    <w:p w14:paraId="601DA6A4" w14:textId="181717F4" w:rsidR="00CA428D" w:rsidRDefault="000E2689" w:rsidP="00CA428D">
      <w:pPr>
        <w:pStyle w:val="Heading2"/>
      </w:pPr>
      <w:r>
        <w:t>Fiscal</w:t>
      </w:r>
      <w:r w:rsidR="00CA428D">
        <w:t xml:space="preserve"> implications</w:t>
      </w:r>
    </w:p>
    <w:p w14:paraId="0F70FADD" w14:textId="21F795E3" w:rsidR="00534EA9" w:rsidRDefault="001B5E70" w:rsidP="00827727">
      <w:pPr>
        <w:pStyle w:val="NumberedParagraph"/>
      </w:pPr>
      <w:r>
        <w:t xml:space="preserve">Fiscal costs </w:t>
      </w:r>
      <w:r w:rsidR="00217FDC">
        <w:t xml:space="preserve">for the COVID-19 variation power are unquantifiable </w:t>
      </w:r>
      <w:r w:rsidR="00D90271">
        <w:t xml:space="preserve">in advance </w:t>
      </w:r>
      <w:r w:rsidR="006628AB">
        <w:t>because</w:t>
      </w:r>
      <w:r w:rsidR="00217FDC">
        <w:t xml:space="preserve"> it depends how the power is </w:t>
      </w:r>
      <w:r w:rsidR="00475FE1">
        <w:t>exercised</w:t>
      </w:r>
      <w:r w:rsidR="00D90271">
        <w:t xml:space="preserve">. However, </w:t>
      </w:r>
      <w:r w:rsidR="005A7EFD">
        <w:t xml:space="preserve">the fiscal impact of the variations issued </w:t>
      </w:r>
      <w:r w:rsidR="00C56F47">
        <w:t xml:space="preserve">so far </w:t>
      </w:r>
      <w:r w:rsidR="005A7EFD">
        <w:t>ha</w:t>
      </w:r>
      <w:r w:rsidR="00C56F47">
        <w:t>ve</w:t>
      </w:r>
      <w:r w:rsidR="005A7EFD">
        <w:t xml:space="preserve"> been minor</w:t>
      </w:r>
      <w:r w:rsidR="0087463C">
        <w:t xml:space="preserve"> or immaterial</w:t>
      </w:r>
      <w:r w:rsidR="00F4582D">
        <w:t xml:space="preserve"> </w:t>
      </w:r>
      <w:r w:rsidR="00757A09">
        <w:t>as</w:t>
      </w:r>
      <w:r w:rsidR="00116E73">
        <w:t xml:space="preserve"> </w:t>
      </w:r>
      <w:r w:rsidR="005A7EFD">
        <w:t xml:space="preserve">most </w:t>
      </w:r>
      <w:r w:rsidR="00F4582D">
        <w:t xml:space="preserve">variations </w:t>
      </w:r>
      <w:r w:rsidR="005A7EFD">
        <w:t>relate</w:t>
      </w:r>
      <w:r w:rsidR="00757A09">
        <w:t>d</w:t>
      </w:r>
      <w:r w:rsidR="005A7EFD">
        <w:t xml:space="preserve"> to the timing </w:t>
      </w:r>
      <w:r w:rsidR="00DE6DFE">
        <w:t xml:space="preserve">allowed for elections or applications to occur. </w:t>
      </w:r>
    </w:p>
    <w:p w14:paraId="1AC39EC3" w14:textId="15AFC9DE" w:rsidR="00757A09" w:rsidRDefault="00276710" w:rsidP="0031439E">
      <w:pPr>
        <w:pStyle w:val="NumberedParagraph"/>
      </w:pPr>
      <w:r>
        <w:t xml:space="preserve">Each fiscal impact depends on the period affected by the variation. </w:t>
      </w:r>
      <w:r w:rsidR="00757A09">
        <w:t>For example, t</w:t>
      </w:r>
      <w:r w:rsidR="00397E7E">
        <w:t>wo v</w:t>
      </w:r>
      <w:r w:rsidR="00534EA9">
        <w:t xml:space="preserve">ery similar </w:t>
      </w:r>
      <w:r w:rsidR="005A66A9">
        <w:t xml:space="preserve">GST </w:t>
      </w:r>
      <w:r w:rsidR="00534EA9">
        <w:t xml:space="preserve">variations </w:t>
      </w:r>
      <w:r w:rsidR="00D20919">
        <w:t>had var</w:t>
      </w:r>
      <w:r w:rsidR="005A66A9">
        <w:t>ying</w:t>
      </w:r>
      <w:r w:rsidR="00D20919">
        <w:t xml:space="preserve"> fiscal impacts </w:t>
      </w:r>
      <w:r w:rsidR="00F14D82">
        <w:t>depending on whether the</w:t>
      </w:r>
      <w:r w:rsidR="00110CF8">
        <w:t xml:space="preserve"> variations effectively crossed fiscal years</w:t>
      </w:r>
      <w:r w:rsidR="00D20919">
        <w:t>.</w:t>
      </w:r>
    </w:p>
    <w:p w14:paraId="41D6FDCE" w14:textId="7BB1BF14" w:rsidR="00D20919" w:rsidRDefault="00003E8D" w:rsidP="002C3AF9">
      <w:pPr>
        <w:pStyle w:val="NumberedParagraph"/>
      </w:pPr>
      <w:r>
        <w:t>One variation allowed GST</w:t>
      </w:r>
      <w:r w:rsidR="00685F25">
        <w:t>-registered persons to elect to change from</w:t>
      </w:r>
      <w:r w:rsidR="00FF4462">
        <w:t xml:space="preserve"> </w:t>
      </w:r>
      <w:r w:rsidR="00685F25">
        <w:t>six-</w:t>
      </w:r>
      <w:r w:rsidR="00FF4462">
        <w:t xml:space="preserve">monthly </w:t>
      </w:r>
      <w:r w:rsidR="00685F25">
        <w:t>filing</w:t>
      </w:r>
      <w:r w:rsidR="00FF4462">
        <w:t xml:space="preserve"> period</w:t>
      </w:r>
      <w:r w:rsidR="005B2D0E">
        <w:t>s to one-monthly</w:t>
      </w:r>
      <w:r w:rsidR="002C3AF9">
        <w:t xml:space="preserve">, enabling any refunds to be claimed earlier. </w:t>
      </w:r>
      <w:r w:rsidR="00AA74FE">
        <w:t>In this instance the</w:t>
      </w:r>
      <w:r w:rsidR="002129EA">
        <w:t xml:space="preserve"> fiscal </w:t>
      </w:r>
      <w:r w:rsidR="008679CF">
        <w:t>cost</w:t>
      </w:r>
      <w:r w:rsidR="002129EA">
        <w:t xml:space="preserve"> was </w:t>
      </w:r>
      <w:r w:rsidR="006924BB">
        <w:t xml:space="preserve">approximately </w:t>
      </w:r>
      <w:r w:rsidR="002129EA">
        <w:t>$4 million</w:t>
      </w:r>
      <w:r w:rsidR="009E1239">
        <w:t xml:space="preserve"> in 2019/20</w:t>
      </w:r>
      <w:r w:rsidR="00C8736B">
        <w:t xml:space="preserve">, as </w:t>
      </w:r>
      <w:r w:rsidR="00203D51">
        <w:t>GST refunds</w:t>
      </w:r>
      <w:r w:rsidR="00C8736B">
        <w:t xml:space="preserve"> were</w:t>
      </w:r>
      <w:r w:rsidR="00203D51">
        <w:t xml:space="preserve"> claimed in 2019/20</w:t>
      </w:r>
      <w:r w:rsidR="00F929DF">
        <w:t xml:space="preserve"> </w:t>
      </w:r>
      <w:r w:rsidR="00E153FA">
        <w:t xml:space="preserve">fiscal </w:t>
      </w:r>
      <w:r w:rsidR="00F929DF">
        <w:t xml:space="preserve">year </w:t>
      </w:r>
      <w:r w:rsidR="00203D51">
        <w:t xml:space="preserve">instead of the 2020/21 year. </w:t>
      </w:r>
      <w:r w:rsidR="0096106A">
        <w:t>In comparison, a</w:t>
      </w:r>
      <w:r w:rsidR="00C977E2">
        <w:t xml:space="preserve"> similar</w:t>
      </w:r>
      <w:r w:rsidR="0096106A">
        <w:t xml:space="preserve"> GST variation </w:t>
      </w:r>
      <w:r w:rsidR="00D20919">
        <w:t xml:space="preserve">had no </w:t>
      </w:r>
      <w:r w:rsidR="00162DD2">
        <w:t>June year fiscal impact for the government because it covered return periods which did not cross between June fiscal years</w:t>
      </w:r>
      <w:r w:rsidR="004B4B1F">
        <w:t xml:space="preserve">. However, it was still beneficial </w:t>
      </w:r>
      <w:r w:rsidR="00162DD2">
        <w:t>from a taxpayers</w:t>
      </w:r>
      <w:r w:rsidR="004B4B1F">
        <w:t>’</w:t>
      </w:r>
      <w:r w:rsidR="00162DD2">
        <w:t xml:space="preserve"> perspective</w:t>
      </w:r>
      <w:r w:rsidR="004B4B1F">
        <w:t xml:space="preserve"> because</w:t>
      </w:r>
      <w:r w:rsidR="00162DD2">
        <w:t xml:space="preserve"> it allowed for refund claims earlier than would otherwise have occurred.</w:t>
      </w:r>
    </w:p>
    <w:p w14:paraId="3D22F533" w14:textId="1E8A1CC3" w:rsidR="008A45E9" w:rsidRDefault="00827727" w:rsidP="008A45E9">
      <w:pPr>
        <w:pStyle w:val="Heading2"/>
      </w:pPr>
      <w:r>
        <w:t>Consul</w:t>
      </w:r>
      <w:r w:rsidR="000117C8">
        <w:t>tation</w:t>
      </w:r>
    </w:p>
    <w:p w14:paraId="65F22824" w14:textId="2F56D8EB" w:rsidR="00CA428D" w:rsidRDefault="008A45E9" w:rsidP="002F0EC2">
      <w:pPr>
        <w:pStyle w:val="NumberedParagraph"/>
      </w:pPr>
      <w:r>
        <w:t>Treasury has been consulted on this report.</w:t>
      </w:r>
    </w:p>
    <w:p w14:paraId="0B2A1EFA" w14:textId="77777777" w:rsidR="00811AC6" w:rsidRDefault="00811AC6" w:rsidP="00A2547F">
      <w:pPr>
        <w:pStyle w:val="Heading2"/>
      </w:pPr>
      <w:r>
        <w:t>Next steps</w:t>
      </w:r>
    </w:p>
    <w:p w14:paraId="4BDF48DA" w14:textId="707D5B76" w:rsidR="00631F42" w:rsidRDefault="002D4593" w:rsidP="00A66F70">
      <w:pPr>
        <w:pStyle w:val="NumberedParagraph"/>
      </w:pPr>
      <w:r>
        <w:t>I</w:t>
      </w:r>
      <w:r w:rsidR="00E636B4">
        <w:t xml:space="preserve">f you agree to </w:t>
      </w:r>
      <w:r w:rsidR="0098307C">
        <w:t>the extension</w:t>
      </w:r>
      <w:r w:rsidR="0004066B">
        <w:t>,</w:t>
      </w:r>
      <w:r w:rsidR="004771AF">
        <w:t xml:space="preserve"> </w:t>
      </w:r>
      <w:r w:rsidR="00860C5F">
        <w:t>o</w:t>
      </w:r>
      <w:r w:rsidR="00CA26F5">
        <w:t>fficials will issue drafting instructions</w:t>
      </w:r>
      <w:r w:rsidR="00F06B6B">
        <w:t xml:space="preserve"> to </w:t>
      </w:r>
      <w:r w:rsidR="009745FF">
        <w:t xml:space="preserve">the Parliamentary </w:t>
      </w:r>
      <w:r w:rsidR="00860C5F">
        <w:t xml:space="preserve">Counsel </w:t>
      </w:r>
      <w:r w:rsidR="00C904E8">
        <w:t xml:space="preserve">Office </w:t>
      </w:r>
      <w:r w:rsidR="00F06B6B">
        <w:t>to</w:t>
      </w:r>
      <w:r w:rsidR="00C904E8">
        <w:t xml:space="preserve"> draft an Order</w:t>
      </w:r>
      <w:r w:rsidR="0004066B">
        <w:t xml:space="preserve"> in Council </w:t>
      </w:r>
      <w:r w:rsidR="00C904E8">
        <w:t xml:space="preserve">to extend the power by one year. </w:t>
      </w:r>
      <w:r w:rsidR="00666BE5">
        <w:t xml:space="preserve"> </w:t>
      </w:r>
    </w:p>
    <w:p w14:paraId="271490E4" w14:textId="6BB890AA" w:rsidR="002C17D1" w:rsidRDefault="002C17D1" w:rsidP="0063576A">
      <w:pPr>
        <w:pStyle w:val="NumberedParagraph"/>
      </w:pPr>
      <w:r>
        <w:t>Once a draft O</w:t>
      </w:r>
      <w:r w:rsidR="00D74904">
        <w:t xml:space="preserve">rder in </w:t>
      </w:r>
      <w:r>
        <w:t>C</w:t>
      </w:r>
      <w:r w:rsidR="00D74904">
        <w:t>ouncil</w:t>
      </w:r>
      <w:r>
        <w:t xml:space="preserve"> is prepared, we will report to you with a </w:t>
      </w:r>
      <w:r w:rsidR="00163CD2">
        <w:t xml:space="preserve">draft Cabinet paper for submission with the </w:t>
      </w:r>
      <w:r w:rsidR="00D74904">
        <w:t xml:space="preserve">Cabinet Legislation </w:t>
      </w:r>
      <w:r w:rsidR="00163CD2">
        <w:t>Committee.</w:t>
      </w:r>
    </w:p>
    <w:p w14:paraId="7C1CC1D1" w14:textId="08A5EDF3" w:rsidR="0063576A" w:rsidRDefault="00186FA2" w:rsidP="0063576A">
      <w:pPr>
        <w:pStyle w:val="NumberedParagraph"/>
      </w:pPr>
      <w:r>
        <w:t xml:space="preserve">For the Order in Council to </w:t>
      </w:r>
      <w:r w:rsidR="004E5359">
        <w:t xml:space="preserve">come into effect </w:t>
      </w:r>
      <w:r w:rsidR="00DE69AD">
        <w:t>by 30 September</w:t>
      </w:r>
      <w:r>
        <w:t>,</w:t>
      </w:r>
      <w:r w:rsidDel="00890650">
        <w:t xml:space="preserve"> </w:t>
      </w:r>
      <w:r w:rsidR="00800C1C">
        <w:t xml:space="preserve">the </w:t>
      </w:r>
      <w:r>
        <w:t xml:space="preserve">Cabinet paper </w:t>
      </w:r>
      <w:r w:rsidR="00800C1C">
        <w:t xml:space="preserve">would need to </w:t>
      </w:r>
      <w:r w:rsidR="006506C4" w:rsidDel="00800C1C">
        <w:t>be</w:t>
      </w:r>
      <w:r w:rsidR="006506C4">
        <w:t xml:space="preserve"> considered by the Cabinet Legis</w:t>
      </w:r>
      <w:r w:rsidR="00B4170B">
        <w:t>lation</w:t>
      </w:r>
      <w:r w:rsidR="006506C4">
        <w:t xml:space="preserve"> Committee </w:t>
      </w:r>
      <w:r w:rsidR="001F7CF5">
        <w:t xml:space="preserve">in the second half of </w:t>
      </w:r>
      <w:r w:rsidR="00AA3C47">
        <w:t>August</w:t>
      </w:r>
      <w:r w:rsidR="008B262D">
        <w:t>, or a waiver to the 28-day rule obtained.</w:t>
      </w:r>
    </w:p>
    <w:p w14:paraId="62BEEEAB" w14:textId="77777777" w:rsidR="0038427C" w:rsidRDefault="0038427C" w:rsidP="0038427C">
      <w:pPr>
        <w:pStyle w:val="Heading1"/>
        <w:spacing w:before="480" w:after="0"/>
      </w:pPr>
    </w:p>
    <w:p w14:paraId="26434AAA" w14:textId="60637651" w:rsidR="00811AC6" w:rsidRDefault="00811AC6" w:rsidP="0038427C">
      <w:pPr>
        <w:pStyle w:val="Heading1"/>
        <w:spacing w:before="120" w:after="360"/>
      </w:pPr>
      <w:r>
        <w:t>Recommended action</w:t>
      </w:r>
    </w:p>
    <w:p w14:paraId="7E941A18" w14:textId="77777777" w:rsidR="00811AC6" w:rsidRDefault="00811AC6" w:rsidP="005C6B70">
      <w:r>
        <w:t>We recommend that you:</w:t>
      </w:r>
    </w:p>
    <w:p w14:paraId="12BA0FB8" w14:textId="77777777" w:rsidR="00CC36B2" w:rsidRDefault="00CC36B2" w:rsidP="005C6B70"/>
    <w:p w14:paraId="06F9C935" w14:textId="477925AD" w:rsidR="00811AC6" w:rsidRDefault="00CC36B2" w:rsidP="00C31F63">
      <w:pPr>
        <w:pStyle w:val="NumberedParagraph"/>
        <w:numPr>
          <w:ilvl w:val="0"/>
          <w:numId w:val="15"/>
        </w:numPr>
        <w:spacing w:after="240"/>
        <w:ind w:left="567" w:hanging="567"/>
      </w:pPr>
      <w:r w:rsidRPr="00CC36B2">
        <w:rPr>
          <w:rStyle w:val="Strong"/>
        </w:rPr>
        <w:t>a</w:t>
      </w:r>
      <w:r w:rsidR="00811AC6" w:rsidRPr="00CC36B2">
        <w:rPr>
          <w:rStyle w:val="Strong"/>
        </w:rPr>
        <w:t>gree</w:t>
      </w:r>
      <w:r w:rsidR="00811AC6">
        <w:t xml:space="preserve"> to </w:t>
      </w:r>
      <w:r w:rsidR="00644F7C">
        <w:t xml:space="preserve">extend the COVID-19 administrative flexibility </w:t>
      </w:r>
      <w:r w:rsidR="00AB1235">
        <w:t>measure</w:t>
      </w:r>
      <w:r w:rsidR="00644F7C">
        <w:t xml:space="preserve"> </w:t>
      </w:r>
      <w:r w:rsidR="00342F57">
        <w:t xml:space="preserve">for </w:t>
      </w:r>
      <w:r w:rsidR="00F06B6B">
        <w:t>one</w:t>
      </w:r>
      <w:r w:rsidR="00342F57">
        <w:t xml:space="preserve"> year</w:t>
      </w:r>
      <w:r w:rsidR="00594311">
        <w:t xml:space="preserve"> (to</w:t>
      </w:r>
      <w:r w:rsidR="009F1CC4">
        <w:t xml:space="preserve"> 30 September 2022)</w:t>
      </w:r>
      <w:r w:rsidR="00EB6E2C">
        <w:t>.</w:t>
      </w:r>
    </w:p>
    <w:p w14:paraId="37A8B50B" w14:textId="007FD902" w:rsidR="00811AC6" w:rsidRPr="006E31E0" w:rsidRDefault="00811AC6" w:rsidP="00C31F63">
      <w:pPr>
        <w:pStyle w:val="Decision"/>
        <w:spacing w:after="360"/>
        <w:ind w:left="567"/>
      </w:pPr>
      <w:r w:rsidRPr="006E31E0">
        <w:t>Agreed/Not agreed</w:t>
      </w:r>
      <w:r w:rsidR="00011319">
        <w:tab/>
      </w:r>
      <w:r w:rsidR="00011319" w:rsidRPr="006E31E0">
        <w:t>Agreed/Not agreed</w:t>
      </w:r>
    </w:p>
    <w:p w14:paraId="2BF20D73" w14:textId="6098731E" w:rsidR="00A81A91" w:rsidRDefault="00A05CF7" w:rsidP="00C31F63">
      <w:pPr>
        <w:pStyle w:val="NumberedParagraph"/>
        <w:numPr>
          <w:ilvl w:val="0"/>
          <w:numId w:val="15"/>
        </w:numPr>
        <w:spacing w:after="240"/>
        <w:ind w:left="567" w:hanging="567"/>
        <w:rPr>
          <w:rStyle w:val="Strong"/>
          <w:b w:val="0"/>
          <w:bCs w:val="0"/>
        </w:rPr>
      </w:pPr>
      <w:r w:rsidRPr="00A05CF7">
        <w:rPr>
          <w:rStyle w:val="Strong"/>
        </w:rPr>
        <w:t>n</w:t>
      </w:r>
      <w:r w:rsidR="00A81A91" w:rsidRPr="00A05CF7">
        <w:rPr>
          <w:rStyle w:val="Strong"/>
        </w:rPr>
        <w:t>ote</w:t>
      </w:r>
      <w:r w:rsidR="00A81A91">
        <w:rPr>
          <w:rStyle w:val="Strong"/>
          <w:b w:val="0"/>
          <w:bCs w:val="0"/>
        </w:rPr>
        <w:t xml:space="preserve"> that the </w:t>
      </w:r>
      <w:r w:rsidR="00A81A91" w:rsidRPr="00E6179D">
        <w:t>fiscal</w:t>
      </w:r>
      <w:r w:rsidR="00A81A91">
        <w:rPr>
          <w:rStyle w:val="Strong"/>
          <w:b w:val="0"/>
          <w:bCs w:val="0"/>
        </w:rPr>
        <w:t xml:space="preserve"> impact of the decision is unable to be </w:t>
      </w:r>
      <w:r w:rsidR="006F2551">
        <w:rPr>
          <w:rStyle w:val="Strong"/>
          <w:b w:val="0"/>
          <w:bCs w:val="0"/>
        </w:rPr>
        <w:t>quantified but</w:t>
      </w:r>
      <w:r>
        <w:rPr>
          <w:rStyle w:val="Strong"/>
          <w:b w:val="0"/>
          <w:bCs w:val="0"/>
        </w:rPr>
        <w:t xml:space="preserve"> is likely to be minor</w:t>
      </w:r>
      <w:r w:rsidR="006F2551">
        <w:rPr>
          <w:rStyle w:val="Strong"/>
          <w:b w:val="0"/>
          <w:bCs w:val="0"/>
        </w:rPr>
        <w:t>.</w:t>
      </w:r>
    </w:p>
    <w:p w14:paraId="36DED3F4" w14:textId="2BD1CFB1" w:rsidR="00A05CF7" w:rsidRPr="00A81A91" w:rsidRDefault="00A05CF7" w:rsidP="00C31F63">
      <w:pPr>
        <w:pStyle w:val="NumberedParagraph"/>
        <w:numPr>
          <w:ilvl w:val="0"/>
          <w:numId w:val="0"/>
        </w:numPr>
        <w:tabs>
          <w:tab w:val="left" w:pos="5670"/>
        </w:tabs>
        <w:spacing w:after="360"/>
        <w:ind w:left="567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Noted</w:t>
      </w:r>
      <w:r>
        <w:rPr>
          <w:rStyle w:val="Strong"/>
          <w:b w:val="0"/>
          <w:bCs w:val="0"/>
        </w:rPr>
        <w:tab/>
      </w:r>
      <w:proofErr w:type="spellStart"/>
      <w:r>
        <w:rPr>
          <w:rStyle w:val="Strong"/>
          <w:b w:val="0"/>
          <w:bCs w:val="0"/>
        </w:rPr>
        <w:t>Noted</w:t>
      </w:r>
      <w:proofErr w:type="spellEnd"/>
    </w:p>
    <w:p w14:paraId="604232C6" w14:textId="0C31CE0E" w:rsidR="00BB5F09" w:rsidRDefault="00BB5F09" w:rsidP="00C31F63">
      <w:pPr>
        <w:pStyle w:val="NumberedParagraph"/>
        <w:numPr>
          <w:ilvl w:val="0"/>
          <w:numId w:val="15"/>
        </w:numPr>
        <w:spacing w:after="240"/>
        <w:ind w:left="567" w:hanging="567"/>
        <w:rPr>
          <w:rStyle w:val="Strong"/>
          <w:b w:val="0"/>
          <w:bCs w:val="0"/>
        </w:rPr>
      </w:pPr>
      <w:r w:rsidRPr="00BE5665">
        <w:rPr>
          <w:rStyle w:val="Strong"/>
        </w:rPr>
        <w:t>authorise</w:t>
      </w:r>
      <w:r>
        <w:rPr>
          <w:rStyle w:val="Strong"/>
          <w:b w:val="0"/>
          <w:bCs w:val="0"/>
        </w:rPr>
        <w:t xml:space="preserve"> the </w:t>
      </w:r>
      <w:r w:rsidRPr="00E6179D">
        <w:t>Parliamentary</w:t>
      </w:r>
      <w:r>
        <w:rPr>
          <w:rStyle w:val="Strong"/>
          <w:b w:val="0"/>
          <w:bCs w:val="0"/>
        </w:rPr>
        <w:t xml:space="preserve"> Council Office to draft an Order in Council to extend the Commissioner’s discretionary power.</w:t>
      </w:r>
    </w:p>
    <w:p w14:paraId="66A2AF18" w14:textId="77777777" w:rsidR="00BB5F09" w:rsidRDefault="00BB5F09" w:rsidP="00E6179D">
      <w:pPr>
        <w:pStyle w:val="NumberedParagraph"/>
        <w:numPr>
          <w:ilvl w:val="0"/>
          <w:numId w:val="0"/>
        </w:numPr>
        <w:ind w:left="567"/>
      </w:pPr>
      <w:r>
        <w:rPr>
          <w:rStyle w:val="Strong"/>
          <w:b w:val="0"/>
          <w:bCs w:val="0"/>
        </w:rPr>
        <w:t xml:space="preserve">Authorise/Not authorised </w:t>
      </w:r>
    </w:p>
    <w:p w14:paraId="4D91E1FF" w14:textId="77777777" w:rsidR="006222B9" w:rsidRPr="008331C2" w:rsidRDefault="006222B9" w:rsidP="008331C2"/>
    <w:p w14:paraId="7097E2E7" w14:textId="77777777" w:rsidR="006222B9" w:rsidRPr="008331C2" w:rsidRDefault="006222B9" w:rsidP="008331C2"/>
    <w:p w14:paraId="0DE8AE02" w14:textId="4B38DC96" w:rsidR="00811AC6" w:rsidRDefault="00811AC6" w:rsidP="008331C2"/>
    <w:p w14:paraId="5F7333BE" w14:textId="10D92477" w:rsidR="00281011" w:rsidRDefault="00281011" w:rsidP="008331C2"/>
    <w:p w14:paraId="7558B07C" w14:textId="1F2F0D39" w:rsidR="00E6179D" w:rsidRDefault="00E6179D" w:rsidP="008331C2"/>
    <w:p w14:paraId="6B1B086A" w14:textId="77777777" w:rsidR="00E6179D" w:rsidRDefault="00E6179D" w:rsidP="008331C2"/>
    <w:p w14:paraId="24BEF3AC" w14:textId="25004321" w:rsidR="00281011" w:rsidRDefault="00281011" w:rsidP="008331C2"/>
    <w:p w14:paraId="161C1379" w14:textId="77777777" w:rsidR="00281011" w:rsidRDefault="00281011" w:rsidP="008331C2"/>
    <w:p w14:paraId="32684065" w14:textId="77777777" w:rsidR="008331C2" w:rsidRDefault="008331C2" w:rsidP="008331C2"/>
    <w:p w14:paraId="647B28F9" w14:textId="77777777" w:rsidR="008331C2" w:rsidRPr="008331C2" w:rsidRDefault="008331C2" w:rsidP="008331C2"/>
    <w:p w14:paraId="63DFC0D5" w14:textId="5C9107EB" w:rsidR="00811AC6" w:rsidRDefault="00252FA6" w:rsidP="006222B9">
      <w:pPr>
        <w:tabs>
          <w:tab w:val="left" w:pos="4536"/>
        </w:tabs>
      </w:pPr>
      <w:r>
        <w:rPr>
          <w:rStyle w:val="Strong"/>
        </w:rPr>
        <w:t>Bary Hollow</w:t>
      </w:r>
    </w:p>
    <w:p w14:paraId="19F58632" w14:textId="2EE006E7" w:rsidR="00811AC6" w:rsidRDefault="00252FA6" w:rsidP="006222B9">
      <w:pPr>
        <w:tabs>
          <w:tab w:val="left" w:pos="4536"/>
        </w:tabs>
      </w:pPr>
      <w:r>
        <w:t xml:space="preserve">Policy Lead </w:t>
      </w:r>
      <w:r w:rsidR="00C4281C">
        <w:t xml:space="preserve">– Tax Administration </w:t>
      </w:r>
      <w:r>
        <w:t>(acting)</w:t>
      </w:r>
    </w:p>
    <w:p w14:paraId="7B29E555" w14:textId="77777777" w:rsidR="00811AC6" w:rsidRDefault="00811AC6" w:rsidP="008331C2">
      <w:pPr>
        <w:tabs>
          <w:tab w:val="left" w:pos="4536"/>
        </w:tabs>
      </w:pPr>
      <w:r>
        <w:t xml:space="preserve">Policy and </w:t>
      </w:r>
      <w:r w:rsidR="004F0745">
        <w:t>Regulatory Stewardship</w:t>
      </w:r>
    </w:p>
    <w:p w14:paraId="114FDE6D" w14:textId="77777777" w:rsidR="00811AC6" w:rsidRDefault="00811AC6" w:rsidP="00811AC6"/>
    <w:p w14:paraId="4014A87B" w14:textId="77777777" w:rsidR="00811AC6" w:rsidRDefault="00811AC6" w:rsidP="00811AC6"/>
    <w:p w14:paraId="739048F4" w14:textId="77777777" w:rsidR="008331C2" w:rsidRDefault="008331C2" w:rsidP="00811AC6"/>
    <w:p w14:paraId="014BA36B" w14:textId="77777777" w:rsidR="008331C2" w:rsidRDefault="008331C2" w:rsidP="00811AC6"/>
    <w:p w14:paraId="4DC8ED34" w14:textId="77777777" w:rsidR="008331C2" w:rsidRDefault="008331C2" w:rsidP="00811AC6"/>
    <w:p w14:paraId="50D7DBB4" w14:textId="682B4D25" w:rsidR="00A55284" w:rsidRDefault="00A55284" w:rsidP="008331C2">
      <w:pPr>
        <w:tabs>
          <w:tab w:val="left" w:pos="4536"/>
        </w:tabs>
      </w:pPr>
    </w:p>
    <w:p w14:paraId="603B7608" w14:textId="2F5321CF" w:rsidR="00E152F6" w:rsidRDefault="00E152F6" w:rsidP="008331C2">
      <w:pPr>
        <w:tabs>
          <w:tab w:val="left" w:pos="4536"/>
        </w:tabs>
      </w:pPr>
    </w:p>
    <w:p w14:paraId="2344C783" w14:textId="77777777" w:rsidR="00E152F6" w:rsidRDefault="00E152F6" w:rsidP="008331C2">
      <w:pPr>
        <w:tabs>
          <w:tab w:val="left" w:pos="4536"/>
        </w:tabs>
      </w:pPr>
    </w:p>
    <w:p w14:paraId="3CF732E4" w14:textId="77777777" w:rsidR="00A55284" w:rsidRDefault="00A55284" w:rsidP="00A55284"/>
    <w:p w14:paraId="72681770" w14:textId="4837F619" w:rsidR="00A55284" w:rsidRDefault="00A55284" w:rsidP="00A55284">
      <w:pPr>
        <w:tabs>
          <w:tab w:val="left" w:pos="4536"/>
        </w:tabs>
      </w:pPr>
      <w:r w:rsidRPr="008331C2">
        <w:rPr>
          <w:rStyle w:val="Strong"/>
        </w:rPr>
        <w:t xml:space="preserve">Hon </w:t>
      </w:r>
      <w:r>
        <w:rPr>
          <w:rStyle w:val="Strong"/>
        </w:rPr>
        <w:t>David Parker</w:t>
      </w:r>
      <w:r>
        <w:rPr>
          <w:rStyle w:val="Strong"/>
        </w:rPr>
        <w:tab/>
      </w:r>
      <w:r>
        <w:rPr>
          <w:rStyle w:val="Strong"/>
        </w:rPr>
        <w:tab/>
      </w:r>
      <w:r w:rsidRPr="008331C2">
        <w:rPr>
          <w:rStyle w:val="Strong"/>
        </w:rPr>
        <w:t xml:space="preserve">Hon </w:t>
      </w:r>
      <w:r>
        <w:rPr>
          <w:rStyle w:val="Strong"/>
        </w:rPr>
        <w:t>Grant Robertson</w:t>
      </w:r>
    </w:p>
    <w:p w14:paraId="1E580FE3" w14:textId="28218E12" w:rsidR="00A55284" w:rsidRDefault="00A55284" w:rsidP="00A55284">
      <w:pPr>
        <w:tabs>
          <w:tab w:val="left" w:pos="4536"/>
        </w:tabs>
      </w:pPr>
      <w:r>
        <w:t>Minister of Revenue</w:t>
      </w:r>
      <w:r w:rsidRPr="00342E6B">
        <w:t xml:space="preserve"> </w:t>
      </w:r>
      <w:r>
        <w:tab/>
      </w:r>
      <w:r>
        <w:tab/>
        <w:t>Minister of Finance</w:t>
      </w:r>
    </w:p>
    <w:p w14:paraId="33663608" w14:textId="2A329067" w:rsidR="00A55284" w:rsidRDefault="00A55284" w:rsidP="00A55284">
      <w:pPr>
        <w:tabs>
          <w:tab w:val="left" w:pos="4536"/>
        </w:tabs>
      </w:pPr>
      <w:r>
        <w:t xml:space="preserve">       /       /2021</w:t>
      </w:r>
      <w:r>
        <w:tab/>
      </w:r>
      <w:r>
        <w:tab/>
        <w:t xml:space="preserve">       /       /2021</w:t>
      </w:r>
    </w:p>
    <w:p w14:paraId="0BE50C55" w14:textId="77777777" w:rsidR="00A55284" w:rsidRDefault="00A55284" w:rsidP="008331C2">
      <w:pPr>
        <w:tabs>
          <w:tab w:val="left" w:pos="4536"/>
        </w:tabs>
      </w:pPr>
    </w:p>
    <w:sectPr w:rsidR="00A55284" w:rsidSect="00E331E1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E2126" w14:textId="77777777" w:rsidR="00C5637C" w:rsidRDefault="00C5637C" w:rsidP="002F43C5">
      <w:pPr>
        <w:spacing w:line="240" w:lineRule="auto"/>
      </w:pPr>
      <w:r>
        <w:separator/>
      </w:r>
    </w:p>
  </w:endnote>
  <w:endnote w:type="continuationSeparator" w:id="0">
    <w:p w14:paraId="0FB2F38F" w14:textId="77777777" w:rsidR="00C5637C" w:rsidRDefault="00C5637C" w:rsidP="002F43C5">
      <w:pPr>
        <w:spacing w:line="240" w:lineRule="auto"/>
      </w:pPr>
      <w:r>
        <w:continuationSeparator/>
      </w:r>
    </w:p>
  </w:endnote>
  <w:endnote w:type="continuationNotice" w:id="1">
    <w:p w14:paraId="48506CBD" w14:textId="77777777" w:rsidR="00C5637C" w:rsidRDefault="00C5637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B8103" w14:textId="41D8E5B6" w:rsidR="00E331E1" w:rsidRPr="00E331E1" w:rsidRDefault="00E331E1" w:rsidP="00E331E1">
    <w:pPr>
      <w:pStyle w:val="Footer"/>
      <w:tabs>
        <w:tab w:val="clear" w:pos="4513"/>
      </w:tabs>
    </w:pPr>
    <w:r>
      <w:rPr>
        <w:lang w:val="mi-NZ"/>
      </w:rPr>
      <w:t>IR20</w:t>
    </w:r>
    <w:r w:rsidR="00EB265E">
      <w:rPr>
        <w:lang w:val="mi-NZ"/>
      </w:rPr>
      <w:t>21/303</w:t>
    </w:r>
    <w:r>
      <w:rPr>
        <w:lang w:val="mi-NZ"/>
      </w:rPr>
      <w:t xml:space="preserve">: </w:t>
    </w:r>
    <w:r w:rsidR="004A1912">
      <w:rPr>
        <w:lang w:val="mi-NZ"/>
      </w:rPr>
      <w:t xml:space="preserve">Extending the </w:t>
    </w:r>
    <w:r w:rsidR="004D3630">
      <w:rPr>
        <w:lang w:val="mi-NZ"/>
      </w:rPr>
      <w:t>Commissioner’s COVID-19 administrative flexibility.</w:t>
    </w:r>
    <w:r>
      <w:rPr>
        <w:lang w:val="mi-NZ"/>
      </w:rPr>
      <w:tab/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 w:rsidRPr="00E331E1">
          <w:t xml:space="preserve">Page </w:t>
        </w:r>
        <w:r w:rsidRPr="00E331E1">
          <w:rPr>
            <w:b/>
            <w:bCs/>
          </w:rPr>
          <w:fldChar w:fldCharType="begin"/>
        </w:r>
        <w:r w:rsidRPr="00E331E1">
          <w:rPr>
            <w:b/>
            <w:bCs/>
          </w:rPr>
          <w:instrText xml:space="preserve"> PAGE </w:instrText>
        </w:r>
        <w:r w:rsidRPr="00E331E1">
          <w:rPr>
            <w:b/>
            <w:bCs/>
          </w:rPr>
          <w:fldChar w:fldCharType="separate"/>
        </w:r>
        <w:r w:rsidRPr="00E331E1">
          <w:rPr>
            <w:b/>
            <w:bCs/>
          </w:rPr>
          <w:t>1</w:t>
        </w:r>
        <w:r w:rsidRPr="00E331E1">
          <w:rPr>
            <w:lang w:val="mi-NZ"/>
          </w:rPr>
          <w:fldChar w:fldCharType="end"/>
        </w:r>
        <w:r w:rsidRPr="00E331E1">
          <w:t xml:space="preserve"> of </w:t>
        </w:r>
        <w:r w:rsidRPr="00E331E1">
          <w:rPr>
            <w:b/>
            <w:bCs/>
          </w:rPr>
          <w:fldChar w:fldCharType="begin"/>
        </w:r>
        <w:r w:rsidR="000E4A89">
          <w:rPr>
            <w:b/>
            <w:bCs/>
          </w:rPr>
          <w:instrText xml:space="preserve"> SECTIONPAGES</w:instrText>
        </w:r>
        <w:r w:rsidRPr="00E331E1">
          <w:rPr>
            <w:b/>
            <w:bCs/>
          </w:rPr>
          <w:instrText xml:space="preserve"> </w:instrText>
        </w:r>
        <w:r w:rsidR="0039610F">
          <w:rPr>
            <w:b/>
            <w:bCs/>
          </w:rPr>
          <w:fldChar w:fldCharType="separate"/>
        </w:r>
        <w:r w:rsidR="0093695F">
          <w:rPr>
            <w:b/>
            <w:bCs/>
            <w:noProof/>
          </w:rPr>
          <w:t>3</w:t>
        </w:r>
        <w:r w:rsidRPr="00E331E1">
          <w:rPr>
            <w:lang w:val="mi-NZ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C9650" w14:textId="77777777" w:rsidR="00C5637C" w:rsidRDefault="00C5637C" w:rsidP="002F43C5">
      <w:pPr>
        <w:spacing w:line="240" w:lineRule="auto"/>
      </w:pPr>
      <w:r>
        <w:separator/>
      </w:r>
    </w:p>
  </w:footnote>
  <w:footnote w:type="continuationSeparator" w:id="0">
    <w:p w14:paraId="5FF3234B" w14:textId="77777777" w:rsidR="00C5637C" w:rsidRDefault="00C5637C" w:rsidP="002F43C5">
      <w:pPr>
        <w:spacing w:line="240" w:lineRule="auto"/>
      </w:pPr>
      <w:r>
        <w:continuationSeparator/>
      </w:r>
    </w:p>
  </w:footnote>
  <w:footnote w:type="continuationNotice" w:id="1">
    <w:p w14:paraId="7C92D5A8" w14:textId="77777777" w:rsidR="00C5637C" w:rsidRDefault="00C5637C">
      <w:pPr>
        <w:spacing w:line="240" w:lineRule="auto"/>
      </w:pPr>
    </w:p>
  </w:footnote>
  <w:footnote w:id="2">
    <w:p w14:paraId="720BC594" w14:textId="6C1E0649" w:rsidR="4EBEE019" w:rsidRDefault="4EBEE019" w:rsidP="006E55C1">
      <w:pPr>
        <w:pStyle w:val="FootnoteText"/>
        <w:rPr>
          <w:szCs w:val="16"/>
        </w:rPr>
      </w:pPr>
      <w:r w:rsidRPr="4EBEE019">
        <w:rPr>
          <w:rStyle w:val="FootnoteReference"/>
          <w:szCs w:val="16"/>
        </w:rPr>
        <w:footnoteRef/>
      </w:r>
      <w:r w:rsidRPr="4EBEE019">
        <w:rPr>
          <w:szCs w:val="16"/>
        </w:rPr>
        <w:t xml:space="preserve"> </w:t>
      </w:r>
      <w:r w:rsidR="00FA0C7F">
        <w:rPr>
          <w:szCs w:val="16"/>
        </w:rPr>
        <w:t xml:space="preserve">Three of </w:t>
      </w:r>
      <w:r w:rsidR="00403608">
        <w:rPr>
          <w:szCs w:val="16"/>
        </w:rPr>
        <w:t xml:space="preserve">the 17 applications noted </w:t>
      </w:r>
      <w:r w:rsidR="00FA0C7F">
        <w:rPr>
          <w:szCs w:val="16"/>
        </w:rPr>
        <w:t>were resolved using the Commissioner’s care and management provision</w:t>
      </w:r>
      <w:r w:rsidR="00A4768F">
        <w:rPr>
          <w:szCs w:val="16"/>
        </w:rPr>
        <w:t xml:space="preserve">. </w:t>
      </w:r>
    </w:p>
    <w:p w14:paraId="56E4058B" w14:textId="77777777" w:rsidR="00490EBD" w:rsidRDefault="00490EBD" w:rsidP="006E55C1">
      <w:pPr>
        <w:pStyle w:val="FootnoteText"/>
        <w:rPr>
          <w:szCs w:val="16"/>
        </w:rPr>
      </w:pPr>
    </w:p>
    <w:p w14:paraId="30AF3D10" w14:textId="77777777" w:rsidR="003F5238" w:rsidRDefault="003F5238" w:rsidP="006E55C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376F" w14:textId="164455A0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56CBF754" wp14:editId="69DC264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3" name="Text Box 3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1AA88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BF75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[IN CONFIDENCE] " style="position:absolute;left:0;text-align:left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2B01AA88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C1EEB" w14:textId="661855F7" w:rsidR="00501DEB" w:rsidRDefault="001449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0" allowOverlap="1" wp14:anchorId="4EA6DB1E" wp14:editId="1490824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4" name="MSIPCMe44e4e319f4942dde6336550" descr="{&quot;HashCode&quot;:130510670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9E0825" w14:textId="28046125" w:rsidR="001449F9" w:rsidRPr="002B5693" w:rsidRDefault="002B5693" w:rsidP="002B5693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2B5693">
                            <w:rPr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A6DB1E" id="_x0000_t202" coordsize="21600,21600" o:spt="202" path="m,l,21600r21600,l21600,xe">
              <v:stroke joinstyle="miter"/>
              <v:path gradientshapeok="t" o:connecttype="rect"/>
            </v:shapetype>
            <v:shape id="MSIPCMe44e4e319f4942dde6336550" o:spid="_x0000_s1027" type="#_x0000_t202" alt="{&quot;HashCode&quot;:1305106702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4pt;z-index:25165926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" o:allowincell="f" filled="f" stroked="f" strokeweight=".5pt">
              <v:textbox inset=",0,,0">
                <w:txbxContent>
                  <w:p w14:paraId="5C9E0825" w14:textId="28046125" w:rsidR="001449F9" w:rsidRPr="002B5693" w:rsidRDefault="002B5693" w:rsidP="002B5693">
                    <w:pPr>
                      <w:jc w:val="center"/>
                      <w:rPr>
                        <w:color w:val="000000"/>
                      </w:rPr>
                    </w:pPr>
                    <w:r w:rsidRPr="002B5693">
                      <w:rPr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87014" w14:textId="5695A2D5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B7269C" wp14:editId="3E5129A1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2" name="Text Box 2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2A9185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B726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[IN CONFIDENCE] 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32A9185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BAA8" w14:textId="22C7D4D9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1E39810E" wp14:editId="1F18BEC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6" name="Text Box 6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435A12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39810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[IN CONFIDENCE] " style="position:absolute;left:0;text-align:left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1435A12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FF9A" w14:textId="3DC99C64" w:rsidR="007C0037" w:rsidRPr="004F0745" w:rsidRDefault="001449F9" w:rsidP="004F0745">
    <w:pPr>
      <w:pStyle w:val="Header"/>
      <w:jc w:val="left"/>
      <w:rPr>
        <w:b w:val="0"/>
        <w:bCs/>
      </w:rPr>
    </w:pPr>
    <w:r>
      <w:rPr>
        <w:b w:val="0"/>
        <w:bCs/>
        <w:noProof/>
      </w:rPr>
      <mc:AlternateContent>
        <mc:Choice Requires="wps">
          <w:drawing>
            <wp:anchor distT="0" distB="0" distL="114300" distR="114300" simplePos="0" relativeHeight="251660293" behindDoc="0" locked="0" layoutInCell="0" allowOverlap="1" wp14:anchorId="7A817F3E" wp14:editId="3C71AC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1780"/>
              <wp:effectExtent l="0" t="0" r="0" b="13970"/>
              <wp:wrapNone/>
              <wp:docPr id="7" name="MSIPCM9fb84f79b5ea30e69b0e42e1" descr="{&quot;HashCode&quot;:1305106702,&quot;Height&quot;:841.0,&quot;Width&quot;:595.0,&quot;Placement&quot;:&quot;Head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70A3FCB" w14:textId="0151995D" w:rsidR="001449F9" w:rsidRPr="002B5693" w:rsidRDefault="002B5693" w:rsidP="002B5693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2B5693">
                            <w:rPr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817F3E" id="_x0000_t202" coordsize="21600,21600" o:spt="202" path="m,l,21600r21600,l21600,xe">
              <v:stroke joinstyle="miter"/>
              <v:path gradientshapeok="t" o:connecttype="rect"/>
            </v:shapetype>
            <v:shape id="MSIPCM9fb84f79b5ea30e69b0e42e1" o:spid="_x0000_s1030" type="#_x0000_t202" alt="{&quot;HashCode&quot;:1305106702,&quot;Height&quot;:841.0,&quot;Width&quot;:595.0,&quot;Placement&quot;:&quot;Header&quot;,&quot;Index&quot;:&quot;Primary&quot;,&quot;Section&quot;:2,&quot;Top&quot;:0.0,&quot;Left&quot;:0.0}" style="position:absolute;margin-left:0;margin-top:15pt;width:595.3pt;height:21.4pt;z-index:25166029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" o:allowincell="f" filled="f" stroked="f" strokeweight=".5pt">
              <v:textbox inset=",0,,0">
                <w:txbxContent>
                  <w:p w14:paraId="070A3FCB" w14:textId="0151995D" w:rsidR="001449F9" w:rsidRPr="002B5693" w:rsidRDefault="002B5693" w:rsidP="002B5693">
                    <w:pPr>
                      <w:jc w:val="center"/>
                      <w:rPr>
                        <w:color w:val="000000"/>
                      </w:rPr>
                    </w:pPr>
                    <w:r w:rsidRPr="002B5693">
                      <w:rPr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B913" w14:textId="2D8556E7" w:rsidR="004F0745" w:rsidRDefault="004F074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1CA2A5D8" wp14:editId="26C1030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2700"/>
              <wp:wrapSquare wrapText="bothSides"/>
              <wp:docPr id="5" name="Text Box 5" descr="[IN CONFIDENCE]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028FEB3" w14:textId="77777777" w:rsidR="004F0745" w:rsidRPr="004F0745" w:rsidRDefault="004F0745">
                          <w:pPr>
                            <w:rPr>
                              <w:rFonts w:eastAsia="Verdana" w:cs="Verdana"/>
                              <w:color w:val="000000"/>
                            </w:rPr>
                          </w:pPr>
                          <w:r w:rsidRPr="004F0745">
                            <w:rPr>
                              <w:rFonts w:eastAsia="Verdana" w:cs="Verdana"/>
                              <w:color w:val="000000"/>
                            </w:rPr>
                            <w:t xml:space="preserve">[IN CONFIDENCE]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2A5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alt="[IN CONFIDENCE] " style="position:absolute;left:0;text-align:left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028FEB3" w14:textId="77777777" w:rsidR="004F0745" w:rsidRPr="004F0745" w:rsidRDefault="004F0745">
                    <w:pPr>
                      <w:rPr>
                        <w:rFonts w:eastAsia="Verdana" w:cs="Verdana"/>
                        <w:color w:val="000000"/>
                      </w:rPr>
                    </w:pPr>
                    <w:r w:rsidRPr="004F0745">
                      <w:rPr>
                        <w:rFonts w:eastAsia="Verdana" w:cs="Verdana"/>
                        <w:color w:val="000000"/>
                      </w:rPr>
                      <w:t xml:space="preserve">[IN CONFIDENCE]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7BE9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E4243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C2E7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E44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5D854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1A0B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1683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3E63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DB8A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9C34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BA0CC5"/>
    <w:multiLevelType w:val="multilevel"/>
    <w:tmpl w:val="275082A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Arial" w:hAnsi="Arial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1" w15:restartNumberingAfterBreak="0">
    <w:nsid w:val="28795B24"/>
    <w:multiLevelType w:val="hybridMultilevel"/>
    <w:tmpl w:val="8DAEF4C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00636"/>
    <w:multiLevelType w:val="multilevel"/>
    <w:tmpl w:val="AE98789A"/>
    <w:lvl w:ilvl="0">
      <w:start w:val="1"/>
      <w:numFmt w:val="bullet"/>
      <w:pStyle w:val="BulletedParagraphIndented"/>
      <w:lvlText w:val=""/>
      <w:lvlJc w:val="left"/>
      <w:pPr>
        <w:tabs>
          <w:tab w:val="num" w:pos="1418"/>
        </w:tabs>
        <w:ind w:left="1418" w:hanging="709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2127"/>
        </w:tabs>
        <w:ind w:left="2127" w:hanging="709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2836"/>
        </w:tabs>
        <w:ind w:left="2836" w:hanging="709"/>
      </w:pPr>
      <w:rPr>
        <w:rFonts w:ascii="Courier New" w:hAnsi="Courier New" w:hint="default"/>
      </w:rPr>
    </w:lvl>
    <w:lvl w:ilvl="3">
      <w:start w:val="1"/>
      <w:numFmt w:val="bullet"/>
      <w:lvlText w:val="•"/>
      <w:lvlJc w:val="left"/>
      <w:pPr>
        <w:tabs>
          <w:tab w:val="num" w:pos="3545"/>
        </w:tabs>
        <w:ind w:left="3545" w:hanging="709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tabs>
          <w:tab w:val="num" w:pos="4254"/>
        </w:tabs>
        <w:ind w:left="4254" w:hanging="709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tabs>
          <w:tab w:val="num" w:pos="4963"/>
        </w:tabs>
        <w:ind w:left="4963" w:hanging="709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5672"/>
        </w:tabs>
        <w:ind w:left="5672" w:hanging="709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tabs>
          <w:tab w:val="num" w:pos="6381"/>
        </w:tabs>
        <w:ind w:left="6381" w:hanging="709"/>
      </w:pPr>
      <w:rPr>
        <w:rFonts w:ascii="Times New Roman" w:hAnsi="Times New Roman" w:cs="Times New Roman" w:hint="default"/>
      </w:rPr>
    </w:lvl>
    <w:lvl w:ilvl="8">
      <w:start w:val="1"/>
      <w:numFmt w:val="bullet"/>
      <w:lvlRestart w:val="3"/>
      <w:lvlText w:val="•"/>
      <w:lvlJc w:val="left"/>
      <w:pPr>
        <w:tabs>
          <w:tab w:val="num" w:pos="7090"/>
        </w:tabs>
        <w:ind w:left="7090" w:hanging="709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3993153"/>
    <w:multiLevelType w:val="multilevel"/>
    <w:tmpl w:val="76E4737A"/>
    <w:lvl w:ilvl="0">
      <w:start w:val="1"/>
      <w:numFmt w:val="decimal"/>
      <w:pStyle w:val="NumberedParagraph"/>
      <w:lvlText w:val="%1."/>
      <w:lvlJc w:val="left"/>
      <w:pPr>
        <w:tabs>
          <w:tab w:val="num" w:pos="709"/>
        </w:tabs>
        <w:ind w:left="709" w:hanging="709"/>
      </w:pPr>
      <w:rPr>
        <w:rFonts w:ascii="Verdana" w:hAnsi="Verdan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  <w:rPr>
        <w:rFonts w:ascii="Verdana" w:hAnsi="Verdan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709"/>
      </w:pPr>
      <w:rPr>
        <w:rFonts w:ascii="Verdana" w:hAnsi="Verdana" w:hint="default"/>
        <w:sz w:val="20"/>
      </w:rPr>
    </w:lvl>
    <w:lvl w:ilvl="3">
      <w:start w:val="1"/>
      <w:numFmt w:val="decimal"/>
      <w:lvlText w:val="(%4)"/>
      <w:lvlJc w:val="left"/>
      <w:pPr>
        <w:tabs>
          <w:tab w:val="num" w:pos="2836"/>
        </w:tabs>
        <w:ind w:left="2836" w:hanging="709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3545"/>
        </w:tabs>
        <w:ind w:left="3545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4"/>
        </w:tabs>
        <w:ind w:left="4254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72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381"/>
        </w:tabs>
        <w:ind w:left="6381" w:hanging="709"/>
      </w:pPr>
      <w:rPr>
        <w:rFonts w:hint="default"/>
      </w:rPr>
    </w:lvl>
  </w:abstractNum>
  <w:abstractNum w:abstractNumId="14" w15:restartNumberingAfterBreak="0">
    <w:nsid w:val="717D1402"/>
    <w:multiLevelType w:val="hybridMultilevel"/>
    <w:tmpl w:val="51384DE0"/>
    <w:lvl w:ilvl="0" w:tplc="27BCBC08">
      <w:start w:val="1"/>
      <w:numFmt w:val="lowerLetter"/>
      <w:pStyle w:val="Recommendation"/>
      <w:lvlText w:val="%1"/>
      <w:lvlJc w:val="left"/>
      <w:pPr>
        <w:ind w:left="502" w:hanging="360"/>
      </w:pPr>
      <w:rPr>
        <w:rFonts w:hint="default"/>
        <w:b w:val="0"/>
        <w:i w:val="0"/>
      </w:rPr>
    </w:lvl>
    <w:lvl w:ilvl="1" w:tplc="14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0"/>
  </w:num>
  <w:num w:numId="13">
    <w:abstractNumId w:val="12"/>
  </w:num>
  <w:num w:numId="14">
    <w:abstractNumId w:val="14"/>
  </w:num>
  <w:num w:numId="15">
    <w:abstractNumId w:val="11"/>
  </w:num>
  <w:num w:numId="16">
    <w:abstractNumId w:val="13"/>
  </w:num>
  <w:num w:numId="17">
    <w:abstractNumId w:val="1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9F9"/>
    <w:rsid w:val="00000C01"/>
    <w:rsid w:val="00000EEA"/>
    <w:rsid w:val="00002775"/>
    <w:rsid w:val="0000358B"/>
    <w:rsid w:val="00003E8D"/>
    <w:rsid w:val="00004C04"/>
    <w:rsid w:val="00005BCF"/>
    <w:rsid w:val="00011319"/>
    <w:rsid w:val="000117C8"/>
    <w:rsid w:val="000149D1"/>
    <w:rsid w:val="00014ED6"/>
    <w:rsid w:val="00016965"/>
    <w:rsid w:val="00016EA1"/>
    <w:rsid w:val="000205D1"/>
    <w:rsid w:val="00020D5E"/>
    <w:rsid w:val="000244B2"/>
    <w:rsid w:val="00030601"/>
    <w:rsid w:val="00030ABC"/>
    <w:rsid w:val="0003195D"/>
    <w:rsid w:val="00033565"/>
    <w:rsid w:val="00034C92"/>
    <w:rsid w:val="0004066B"/>
    <w:rsid w:val="0004472B"/>
    <w:rsid w:val="0005144C"/>
    <w:rsid w:val="00053F6C"/>
    <w:rsid w:val="00054074"/>
    <w:rsid w:val="000549C4"/>
    <w:rsid w:val="00054E2E"/>
    <w:rsid w:val="00057A08"/>
    <w:rsid w:val="00061D8B"/>
    <w:rsid w:val="00061ED9"/>
    <w:rsid w:val="00065942"/>
    <w:rsid w:val="00065B52"/>
    <w:rsid w:val="00067078"/>
    <w:rsid w:val="00071AEE"/>
    <w:rsid w:val="00072354"/>
    <w:rsid w:val="000749C3"/>
    <w:rsid w:val="00080D6B"/>
    <w:rsid w:val="000861C0"/>
    <w:rsid w:val="00096692"/>
    <w:rsid w:val="000A6A43"/>
    <w:rsid w:val="000A70D4"/>
    <w:rsid w:val="000B2ED1"/>
    <w:rsid w:val="000B3170"/>
    <w:rsid w:val="000B32E8"/>
    <w:rsid w:val="000B5911"/>
    <w:rsid w:val="000B7B1F"/>
    <w:rsid w:val="000C543F"/>
    <w:rsid w:val="000C6BC3"/>
    <w:rsid w:val="000C79FF"/>
    <w:rsid w:val="000D029D"/>
    <w:rsid w:val="000D0904"/>
    <w:rsid w:val="000D4101"/>
    <w:rsid w:val="000E1B6E"/>
    <w:rsid w:val="000E2689"/>
    <w:rsid w:val="000E4A89"/>
    <w:rsid w:val="000E532E"/>
    <w:rsid w:val="000F5720"/>
    <w:rsid w:val="000F77EE"/>
    <w:rsid w:val="001035FD"/>
    <w:rsid w:val="00103E2F"/>
    <w:rsid w:val="001064E9"/>
    <w:rsid w:val="00107F06"/>
    <w:rsid w:val="00110B58"/>
    <w:rsid w:val="00110CF8"/>
    <w:rsid w:val="00113F0B"/>
    <w:rsid w:val="00116E73"/>
    <w:rsid w:val="001174D6"/>
    <w:rsid w:val="00124844"/>
    <w:rsid w:val="001275A0"/>
    <w:rsid w:val="00130A99"/>
    <w:rsid w:val="00131CAD"/>
    <w:rsid w:val="00132CB9"/>
    <w:rsid w:val="001332DE"/>
    <w:rsid w:val="001336A3"/>
    <w:rsid w:val="00137EA7"/>
    <w:rsid w:val="00141E2F"/>
    <w:rsid w:val="001449F9"/>
    <w:rsid w:val="00150900"/>
    <w:rsid w:val="001523CE"/>
    <w:rsid w:val="00153EC8"/>
    <w:rsid w:val="00154476"/>
    <w:rsid w:val="001548E8"/>
    <w:rsid w:val="00155A43"/>
    <w:rsid w:val="00162ABF"/>
    <w:rsid w:val="00162D0E"/>
    <w:rsid w:val="00162DD2"/>
    <w:rsid w:val="00163CD2"/>
    <w:rsid w:val="0016486F"/>
    <w:rsid w:val="00166FAA"/>
    <w:rsid w:val="001704C2"/>
    <w:rsid w:val="00171BF4"/>
    <w:rsid w:val="001754BE"/>
    <w:rsid w:val="001808DE"/>
    <w:rsid w:val="00182D6B"/>
    <w:rsid w:val="00183F2D"/>
    <w:rsid w:val="00184DF6"/>
    <w:rsid w:val="00186186"/>
    <w:rsid w:val="00186FA2"/>
    <w:rsid w:val="00191F07"/>
    <w:rsid w:val="00192135"/>
    <w:rsid w:val="001932A3"/>
    <w:rsid w:val="001961DD"/>
    <w:rsid w:val="00196B4A"/>
    <w:rsid w:val="00197348"/>
    <w:rsid w:val="001A19A1"/>
    <w:rsid w:val="001A1BDE"/>
    <w:rsid w:val="001A2015"/>
    <w:rsid w:val="001A2284"/>
    <w:rsid w:val="001A59DC"/>
    <w:rsid w:val="001B5E70"/>
    <w:rsid w:val="001C0808"/>
    <w:rsid w:val="001C156F"/>
    <w:rsid w:val="001C16DC"/>
    <w:rsid w:val="001D0013"/>
    <w:rsid w:val="001D0CEF"/>
    <w:rsid w:val="001D5046"/>
    <w:rsid w:val="001D7ADB"/>
    <w:rsid w:val="001E15CE"/>
    <w:rsid w:val="001E6341"/>
    <w:rsid w:val="001E65AF"/>
    <w:rsid w:val="001E751F"/>
    <w:rsid w:val="001F05B2"/>
    <w:rsid w:val="001F1DF4"/>
    <w:rsid w:val="001F555D"/>
    <w:rsid w:val="001F7CF5"/>
    <w:rsid w:val="001F7EE6"/>
    <w:rsid w:val="00202BD6"/>
    <w:rsid w:val="0020313D"/>
    <w:rsid w:val="002039C9"/>
    <w:rsid w:val="00203D51"/>
    <w:rsid w:val="00203F1B"/>
    <w:rsid w:val="002044B1"/>
    <w:rsid w:val="00204750"/>
    <w:rsid w:val="00205083"/>
    <w:rsid w:val="0021226C"/>
    <w:rsid w:val="00212666"/>
    <w:rsid w:val="002129EA"/>
    <w:rsid w:val="00215E44"/>
    <w:rsid w:val="00216643"/>
    <w:rsid w:val="00217169"/>
    <w:rsid w:val="00217FDC"/>
    <w:rsid w:val="00221AAE"/>
    <w:rsid w:val="0022407F"/>
    <w:rsid w:val="00224274"/>
    <w:rsid w:val="002305C5"/>
    <w:rsid w:val="00231208"/>
    <w:rsid w:val="00232B7B"/>
    <w:rsid w:val="00233663"/>
    <w:rsid w:val="0023396A"/>
    <w:rsid w:val="00237063"/>
    <w:rsid w:val="00241849"/>
    <w:rsid w:val="00243C4D"/>
    <w:rsid w:val="0024671D"/>
    <w:rsid w:val="00247909"/>
    <w:rsid w:val="00252FA6"/>
    <w:rsid w:val="00253425"/>
    <w:rsid w:val="00255E9C"/>
    <w:rsid w:val="0025617C"/>
    <w:rsid w:val="00257FC2"/>
    <w:rsid w:val="00261D96"/>
    <w:rsid w:val="00261DE6"/>
    <w:rsid w:val="00265E28"/>
    <w:rsid w:val="002666E8"/>
    <w:rsid w:val="0026675A"/>
    <w:rsid w:val="00271399"/>
    <w:rsid w:val="002746C6"/>
    <w:rsid w:val="00274791"/>
    <w:rsid w:val="002753CC"/>
    <w:rsid w:val="00276080"/>
    <w:rsid w:val="00276710"/>
    <w:rsid w:val="00276B08"/>
    <w:rsid w:val="00281011"/>
    <w:rsid w:val="002816A0"/>
    <w:rsid w:val="00282B88"/>
    <w:rsid w:val="00284A04"/>
    <w:rsid w:val="00290DEC"/>
    <w:rsid w:val="00293902"/>
    <w:rsid w:val="00294CBB"/>
    <w:rsid w:val="00296B47"/>
    <w:rsid w:val="002A09D6"/>
    <w:rsid w:val="002A1499"/>
    <w:rsid w:val="002A1938"/>
    <w:rsid w:val="002A1E64"/>
    <w:rsid w:val="002A589A"/>
    <w:rsid w:val="002B0025"/>
    <w:rsid w:val="002B1CC7"/>
    <w:rsid w:val="002B298F"/>
    <w:rsid w:val="002B3DE3"/>
    <w:rsid w:val="002B5432"/>
    <w:rsid w:val="002B5693"/>
    <w:rsid w:val="002C17D1"/>
    <w:rsid w:val="002C24B3"/>
    <w:rsid w:val="002C3AF9"/>
    <w:rsid w:val="002C4261"/>
    <w:rsid w:val="002C55B9"/>
    <w:rsid w:val="002D110A"/>
    <w:rsid w:val="002D2A56"/>
    <w:rsid w:val="002D40DB"/>
    <w:rsid w:val="002D4593"/>
    <w:rsid w:val="002D475D"/>
    <w:rsid w:val="002E1F9A"/>
    <w:rsid w:val="002E5CF9"/>
    <w:rsid w:val="002E784E"/>
    <w:rsid w:val="002F0EC2"/>
    <w:rsid w:val="002F1DFD"/>
    <w:rsid w:val="002F24CD"/>
    <w:rsid w:val="002F43C5"/>
    <w:rsid w:val="002F6A10"/>
    <w:rsid w:val="002F773A"/>
    <w:rsid w:val="00300A88"/>
    <w:rsid w:val="00302ED4"/>
    <w:rsid w:val="003035CC"/>
    <w:rsid w:val="00303C29"/>
    <w:rsid w:val="003041BF"/>
    <w:rsid w:val="0031059C"/>
    <w:rsid w:val="003107F5"/>
    <w:rsid w:val="00311353"/>
    <w:rsid w:val="003113D3"/>
    <w:rsid w:val="00313008"/>
    <w:rsid w:val="0031439E"/>
    <w:rsid w:val="00316722"/>
    <w:rsid w:val="00317AA2"/>
    <w:rsid w:val="0032181C"/>
    <w:rsid w:val="003225DB"/>
    <w:rsid w:val="003252E2"/>
    <w:rsid w:val="00331308"/>
    <w:rsid w:val="00335A77"/>
    <w:rsid w:val="00335F9D"/>
    <w:rsid w:val="00336AA5"/>
    <w:rsid w:val="00337007"/>
    <w:rsid w:val="00337654"/>
    <w:rsid w:val="00342F57"/>
    <w:rsid w:val="003433F8"/>
    <w:rsid w:val="00351E3F"/>
    <w:rsid w:val="003529EC"/>
    <w:rsid w:val="00354021"/>
    <w:rsid w:val="00360988"/>
    <w:rsid w:val="00360C52"/>
    <w:rsid w:val="00363006"/>
    <w:rsid w:val="003674DA"/>
    <w:rsid w:val="00370869"/>
    <w:rsid w:val="00372C45"/>
    <w:rsid w:val="0037414B"/>
    <w:rsid w:val="00375EAE"/>
    <w:rsid w:val="00380A90"/>
    <w:rsid w:val="00380DD6"/>
    <w:rsid w:val="00382254"/>
    <w:rsid w:val="00382AF8"/>
    <w:rsid w:val="00383068"/>
    <w:rsid w:val="003833F1"/>
    <w:rsid w:val="0038427C"/>
    <w:rsid w:val="00387AEA"/>
    <w:rsid w:val="00392C0E"/>
    <w:rsid w:val="00393333"/>
    <w:rsid w:val="00393D6D"/>
    <w:rsid w:val="00394020"/>
    <w:rsid w:val="003952E4"/>
    <w:rsid w:val="0039610F"/>
    <w:rsid w:val="00396BCF"/>
    <w:rsid w:val="00397E7E"/>
    <w:rsid w:val="003A280C"/>
    <w:rsid w:val="003A2A23"/>
    <w:rsid w:val="003A57C6"/>
    <w:rsid w:val="003A7D83"/>
    <w:rsid w:val="003A7E0F"/>
    <w:rsid w:val="003B0888"/>
    <w:rsid w:val="003B32CA"/>
    <w:rsid w:val="003B5A8F"/>
    <w:rsid w:val="003B6379"/>
    <w:rsid w:val="003B78EF"/>
    <w:rsid w:val="003B7D76"/>
    <w:rsid w:val="003C036E"/>
    <w:rsid w:val="003C22DF"/>
    <w:rsid w:val="003C2FA4"/>
    <w:rsid w:val="003C500F"/>
    <w:rsid w:val="003C551B"/>
    <w:rsid w:val="003C6429"/>
    <w:rsid w:val="003C7098"/>
    <w:rsid w:val="003D404D"/>
    <w:rsid w:val="003D40F6"/>
    <w:rsid w:val="003D4324"/>
    <w:rsid w:val="003D62E3"/>
    <w:rsid w:val="003D64BA"/>
    <w:rsid w:val="003E1C62"/>
    <w:rsid w:val="003E6016"/>
    <w:rsid w:val="003F1A79"/>
    <w:rsid w:val="003F2DC1"/>
    <w:rsid w:val="003F3458"/>
    <w:rsid w:val="003F5238"/>
    <w:rsid w:val="003F5F6B"/>
    <w:rsid w:val="003F6A6B"/>
    <w:rsid w:val="0040325F"/>
    <w:rsid w:val="00403608"/>
    <w:rsid w:val="00412F82"/>
    <w:rsid w:val="00421D23"/>
    <w:rsid w:val="004223E4"/>
    <w:rsid w:val="00422E24"/>
    <w:rsid w:val="004239B5"/>
    <w:rsid w:val="00425E5D"/>
    <w:rsid w:val="00427B01"/>
    <w:rsid w:val="004317C1"/>
    <w:rsid w:val="00433747"/>
    <w:rsid w:val="00435ABF"/>
    <w:rsid w:val="00436F0B"/>
    <w:rsid w:val="00441B2D"/>
    <w:rsid w:val="004421B8"/>
    <w:rsid w:val="004424F8"/>
    <w:rsid w:val="004452D7"/>
    <w:rsid w:val="004456A4"/>
    <w:rsid w:val="00445D19"/>
    <w:rsid w:val="00454120"/>
    <w:rsid w:val="004562DA"/>
    <w:rsid w:val="00462BB1"/>
    <w:rsid w:val="00463488"/>
    <w:rsid w:val="00466671"/>
    <w:rsid w:val="004744A3"/>
    <w:rsid w:val="00475FE1"/>
    <w:rsid w:val="004764E6"/>
    <w:rsid w:val="004771AF"/>
    <w:rsid w:val="00480CC6"/>
    <w:rsid w:val="00482DD8"/>
    <w:rsid w:val="00485729"/>
    <w:rsid w:val="00485DA8"/>
    <w:rsid w:val="004869FB"/>
    <w:rsid w:val="00490EBD"/>
    <w:rsid w:val="004932CE"/>
    <w:rsid w:val="0049458C"/>
    <w:rsid w:val="00494E21"/>
    <w:rsid w:val="004970BA"/>
    <w:rsid w:val="004A07BE"/>
    <w:rsid w:val="004A1912"/>
    <w:rsid w:val="004A3DAC"/>
    <w:rsid w:val="004B2164"/>
    <w:rsid w:val="004B3A34"/>
    <w:rsid w:val="004B41C4"/>
    <w:rsid w:val="004B4529"/>
    <w:rsid w:val="004B4B1F"/>
    <w:rsid w:val="004B769A"/>
    <w:rsid w:val="004C1DBF"/>
    <w:rsid w:val="004D1C0B"/>
    <w:rsid w:val="004D1FA0"/>
    <w:rsid w:val="004D3630"/>
    <w:rsid w:val="004E31EC"/>
    <w:rsid w:val="004E4BCA"/>
    <w:rsid w:val="004E5359"/>
    <w:rsid w:val="004E53C7"/>
    <w:rsid w:val="004E580A"/>
    <w:rsid w:val="004E6D8A"/>
    <w:rsid w:val="004F0745"/>
    <w:rsid w:val="004F25E7"/>
    <w:rsid w:val="004F2893"/>
    <w:rsid w:val="004F29F1"/>
    <w:rsid w:val="004F3F6A"/>
    <w:rsid w:val="004F62D2"/>
    <w:rsid w:val="00501657"/>
    <w:rsid w:val="00501DEB"/>
    <w:rsid w:val="00502ABE"/>
    <w:rsid w:val="00505416"/>
    <w:rsid w:val="0051322F"/>
    <w:rsid w:val="00513CF4"/>
    <w:rsid w:val="00514D78"/>
    <w:rsid w:val="005151EE"/>
    <w:rsid w:val="005176CE"/>
    <w:rsid w:val="0051797B"/>
    <w:rsid w:val="00521F8D"/>
    <w:rsid w:val="00527272"/>
    <w:rsid w:val="00530EF0"/>
    <w:rsid w:val="00534EA9"/>
    <w:rsid w:val="00534F35"/>
    <w:rsid w:val="0053509F"/>
    <w:rsid w:val="005359B5"/>
    <w:rsid w:val="00540903"/>
    <w:rsid w:val="00546F07"/>
    <w:rsid w:val="00551633"/>
    <w:rsid w:val="005531B0"/>
    <w:rsid w:val="0055504D"/>
    <w:rsid w:val="00557E85"/>
    <w:rsid w:val="00561BAB"/>
    <w:rsid w:val="0056300B"/>
    <w:rsid w:val="005658ED"/>
    <w:rsid w:val="00566B36"/>
    <w:rsid w:val="0057630F"/>
    <w:rsid w:val="0057705A"/>
    <w:rsid w:val="00580E07"/>
    <w:rsid w:val="00582081"/>
    <w:rsid w:val="005821F2"/>
    <w:rsid w:val="00583CE8"/>
    <w:rsid w:val="00584473"/>
    <w:rsid w:val="00585108"/>
    <w:rsid w:val="00594311"/>
    <w:rsid w:val="00596BF6"/>
    <w:rsid w:val="00596DE1"/>
    <w:rsid w:val="005A283A"/>
    <w:rsid w:val="005A66A9"/>
    <w:rsid w:val="005A676B"/>
    <w:rsid w:val="005A6970"/>
    <w:rsid w:val="005A71FD"/>
    <w:rsid w:val="005A7EFD"/>
    <w:rsid w:val="005B0297"/>
    <w:rsid w:val="005B1540"/>
    <w:rsid w:val="005B202F"/>
    <w:rsid w:val="005B2D0E"/>
    <w:rsid w:val="005B3119"/>
    <w:rsid w:val="005C0D8A"/>
    <w:rsid w:val="005C2797"/>
    <w:rsid w:val="005C330A"/>
    <w:rsid w:val="005C3475"/>
    <w:rsid w:val="005C3A5D"/>
    <w:rsid w:val="005C6B70"/>
    <w:rsid w:val="005C6DE1"/>
    <w:rsid w:val="005C74C6"/>
    <w:rsid w:val="005C7C99"/>
    <w:rsid w:val="005D540E"/>
    <w:rsid w:val="005E75A0"/>
    <w:rsid w:val="005F3AB1"/>
    <w:rsid w:val="00600BBD"/>
    <w:rsid w:val="006024C6"/>
    <w:rsid w:val="00603C89"/>
    <w:rsid w:val="00605387"/>
    <w:rsid w:val="00611E87"/>
    <w:rsid w:val="006205F9"/>
    <w:rsid w:val="006222B9"/>
    <w:rsid w:val="00622F6E"/>
    <w:rsid w:val="00624F5B"/>
    <w:rsid w:val="00625523"/>
    <w:rsid w:val="00627255"/>
    <w:rsid w:val="006306DE"/>
    <w:rsid w:val="00630A10"/>
    <w:rsid w:val="006314DD"/>
    <w:rsid w:val="00631C33"/>
    <w:rsid w:val="00631F42"/>
    <w:rsid w:val="006331F2"/>
    <w:rsid w:val="0063576A"/>
    <w:rsid w:val="00636DC0"/>
    <w:rsid w:val="006374ED"/>
    <w:rsid w:val="006410AF"/>
    <w:rsid w:val="00641974"/>
    <w:rsid w:val="00643FF7"/>
    <w:rsid w:val="006445E2"/>
    <w:rsid w:val="00644F7C"/>
    <w:rsid w:val="00645A81"/>
    <w:rsid w:val="006506C4"/>
    <w:rsid w:val="00660F5C"/>
    <w:rsid w:val="006628AB"/>
    <w:rsid w:val="00662DBA"/>
    <w:rsid w:val="00663A68"/>
    <w:rsid w:val="00666BE5"/>
    <w:rsid w:val="00670CF2"/>
    <w:rsid w:val="00673D84"/>
    <w:rsid w:val="00674CB7"/>
    <w:rsid w:val="006752C5"/>
    <w:rsid w:val="006759E8"/>
    <w:rsid w:val="00675FC4"/>
    <w:rsid w:val="00677B5B"/>
    <w:rsid w:val="00681732"/>
    <w:rsid w:val="00682DB2"/>
    <w:rsid w:val="00684A9B"/>
    <w:rsid w:val="00684C7E"/>
    <w:rsid w:val="00685F25"/>
    <w:rsid w:val="00686F24"/>
    <w:rsid w:val="006876DA"/>
    <w:rsid w:val="006924BB"/>
    <w:rsid w:val="00694C2B"/>
    <w:rsid w:val="00695D6C"/>
    <w:rsid w:val="006A3485"/>
    <w:rsid w:val="006A3A6C"/>
    <w:rsid w:val="006A503B"/>
    <w:rsid w:val="006B071A"/>
    <w:rsid w:val="006B0D56"/>
    <w:rsid w:val="006B558F"/>
    <w:rsid w:val="006B7BB2"/>
    <w:rsid w:val="006C297B"/>
    <w:rsid w:val="006C330C"/>
    <w:rsid w:val="006C39FF"/>
    <w:rsid w:val="006C5DDA"/>
    <w:rsid w:val="006D4BAA"/>
    <w:rsid w:val="006E04C2"/>
    <w:rsid w:val="006E14BE"/>
    <w:rsid w:val="006E31E0"/>
    <w:rsid w:val="006E4019"/>
    <w:rsid w:val="006E4C36"/>
    <w:rsid w:val="006E55C1"/>
    <w:rsid w:val="006F09FF"/>
    <w:rsid w:val="006F11BA"/>
    <w:rsid w:val="006F22CE"/>
    <w:rsid w:val="006F2551"/>
    <w:rsid w:val="006F2AD0"/>
    <w:rsid w:val="006F6A81"/>
    <w:rsid w:val="006F73F7"/>
    <w:rsid w:val="00701012"/>
    <w:rsid w:val="007034D5"/>
    <w:rsid w:val="00704E2E"/>
    <w:rsid w:val="0070508F"/>
    <w:rsid w:val="00705DC2"/>
    <w:rsid w:val="0070630A"/>
    <w:rsid w:val="007066C7"/>
    <w:rsid w:val="00706EA9"/>
    <w:rsid w:val="00712922"/>
    <w:rsid w:val="00713004"/>
    <w:rsid w:val="007139E2"/>
    <w:rsid w:val="00720C41"/>
    <w:rsid w:val="00721651"/>
    <w:rsid w:val="0072274E"/>
    <w:rsid w:val="00723ACB"/>
    <w:rsid w:val="00730231"/>
    <w:rsid w:val="00730FC1"/>
    <w:rsid w:val="0073410F"/>
    <w:rsid w:val="00741490"/>
    <w:rsid w:val="00741F18"/>
    <w:rsid w:val="0074344C"/>
    <w:rsid w:val="00757A09"/>
    <w:rsid w:val="0076140D"/>
    <w:rsid w:val="00761A46"/>
    <w:rsid w:val="007626D3"/>
    <w:rsid w:val="00762D2E"/>
    <w:rsid w:val="00766765"/>
    <w:rsid w:val="00774E3A"/>
    <w:rsid w:val="0077729B"/>
    <w:rsid w:val="00777B61"/>
    <w:rsid w:val="0078051A"/>
    <w:rsid w:val="007818A2"/>
    <w:rsid w:val="007855D1"/>
    <w:rsid w:val="007908BD"/>
    <w:rsid w:val="00792098"/>
    <w:rsid w:val="00795BAE"/>
    <w:rsid w:val="007A0160"/>
    <w:rsid w:val="007A07EC"/>
    <w:rsid w:val="007A203B"/>
    <w:rsid w:val="007A397A"/>
    <w:rsid w:val="007A4388"/>
    <w:rsid w:val="007A76DE"/>
    <w:rsid w:val="007B2EA7"/>
    <w:rsid w:val="007B328D"/>
    <w:rsid w:val="007B3EF2"/>
    <w:rsid w:val="007B5198"/>
    <w:rsid w:val="007B7397"/>
    <w:rsid w:val="007C0037"/>
    <w:rsid w:val="007C0CED"/>
    <w:rsid w:val="007C1387"/>
    <w:rsid w:val="007C50F7"/>
    <w:rsid w:val="007C5426"/>
    <w:rsid w:val="007C7400"/>
    <w:rsid w:val="007D3F18"/>
    <w:rsid w:val="007E34C4"/>
    <w:rsid w:val="007F187F"/>
    <w:rsid w:val="007F1AF0"/>
    <w:rsid w:val="007F5E54"/>
    <w:rsid w:val="00800C1C"/>
    <w:rsid w:val="00803C0E"/>
    <w:rsid w:val="00806B92"/>
    <w:rsid w:val="00811AC6"/>
    <w:rsid w:val="00813947"/>
    <w:rsid w:val="00813EE0"/>
    <w:rsid w:val="00817D94"/>
    <w:rsid w:val="00825CE6"/>
    <w:rsid w:val="00826C1C"/>
    <w:rsid w:val="00827727"/>
    <w:rsid w:val="00827C23"/>
    <w:rsid w:val="008331C2"/>
    <w:rsid w:val="00835F43"/>
    <w:rsid w:val="00836B13"/>
    <w:rsid w:val="008408F8"/>
    <w:rsid w:val="00842C06"/>
    <w:rsid w:val="00844614"/>
    <w:rsid w:val="00845630"/>
    <w:rsid w:val="008534A4"/>
    <w:rsid w:val="00853A21"/>
    <w:rsid w:val="00860B03"/>
    <w:rsid w:val="00860C5F"/>
    <w:rsid w:val="008679CF"/>
    <w:rsid w:val="00871DB6"/>
    <w:rsid w:val="0087463C"/>
    <w:rsid w:val="00876AE3"/>
    <w:rsid w:val="008774D3"/>
    <w:rsid w:val="00884168"/>
    <w:rsid w:val="00884B57"/>
    <w:rsid w:val="008856EC"/>
    <w:rsid w:val="00885F81"/>
    <w:rsid w:val="00887A0B"/>
    <w:rsid w:val="00890650"/>
    <w:rsid w:val="00891517"/>
    <w:rsid w:val="008915C4"/>
    <w:rsid w:val="00893342"/>
    <w:rsid w:val="008A05D5"/>
    <w:rsid w:val="008A0B12"/>
    <w:rsid w:val="008A134E"/>
    <w:rsid w:val="008A45E9"/>
    <w:rsid w:val="008A4C19"/>
    <w:rsid w:val="008A5CA0"/>
    <w:rsid w:val="008A6175"/>
    <w:rsid w:val="008B054A"/>
    <w:rsid w:val="008B13EE"/>
    <w:rsid w:val="008B1934"/>
    <w:rsid w:val="008B262D"/>
    <w:rsid w:val="008B33A2"/>
    <w:rsid w:val="008B5BF9"/>
    <w:rsid w:val="008C1306"/>
    <w:rsid w:val="008C202E"/>
    <w:rsid w:val="008C26AB"/>
    <w:rsid w:val="008C3E2B"/>
    <w:rsid w:val="008C448E"/>
    <w:rsid w:val="008C4601"/>
    <w:rsid w:val="008C4990"/>
    <w:rsid w:val="008C6205"/>
    <w:rsid w:val="008C65E2"/>
    <w:rsid w:val="008C77CF"/>
    <w:rsid w:val="008D07B6"/>
    <w:rsid w:val="008D58EE"/>
    <w:rsid w:val="008D5C63"/>
    <w:rsid w:val="008E11EA"/>
    <w:rsid w:val="008E309A"/>
    <w:rsid w:val="008E3F5C"/>
    <w:rsid w:val="008E526A"/>
    <w:rsid w:val="008F3788"/>
    <w:rsid w:val="00901BF8"/>
    <w:rsid w:val="00906749"/>
    <w:rsid w:val="009106BC"/>
    <w:rsid w:val="009117D5"/>
    <w:rsid w:val="009127FA"/>
    <w:rsid w:val="00913580"/>
    <w:rsid w:val="00913F32"/>
    <w:rsid w:val="00914610"/>
    <w:rsid w:val="00914FED"/>
    <w:rsid w:val="00916A1A"/>
    <w:rsid w:val="0092161D"/>
    <w:rsid w:val="00925B45"/>
    <w:rsid w:val="00927BB3"/>
    <w:rsid w:val="00927EEA"/>
    <w:rsid w:val="0093236E"/>
    <w:rsid w:val="0093306A"/>
    <w:rsid w:val="0093695F"/>
    <w:rsid w:val="0094123B"/>
    <w:rsid w:val="00941BE3"/>
    <w:rsid w:val="00941CA4"/>
    <w:rsid w:val="00946713"/>
    <w:rsid w:val="00946D5E"/>
    <w:rsid w:val="00954E2E"/>
    <w:rsid w:val="00955674"/>
    <w:rsid w:val="0096106A"/>
    <w:rsid w:val="0096277A"/>
    <w:rsid w:val="00963214"/>
    <w:rsid w:val="00965372"/>
    <w:rsid w:val="00966477"/>
    <w:rsid w:val="00970688"/>
    <w:rsid w:val="00971416"/>
    <w:rsid w:val="009715DC"/>
    <w:rsid w:val="009716DB"/>
    <w:rsid w:val="009745F6"/>
    <w:rsid w:val="009745FF"/>
    <w:rsid w:val="00977E3F"/>
    <w:rsid w:val="00980175"/>
    <w:rsid w:val="00980352"/>
    <w:rsid w:val="00981655"/>
    <w:rsid w:val="0098194B"/>
    <w:rsid w:val="00982EFD"/>
    <w:rsid w:val="0098307C"/>
    <w:rsid w:val="009846DC"/>
    <w:rsid w:val="00986BF1"/>
    <w:rsid w:val="00987642"/>
    <w:rsid w:val="00987A2D"/>
    <w:rsid w:val="00991DAA"/>
    <w:rsid w:val="00992401"/>
    <w:rsid w:val="00995763"/>
    <w:rsid w:val="009A01D5"/>
    <w:rsid w:val="009A12AC"/>
    <w:rsid w:val="009A1ABE"/>
    <w:rsid w:val="009A1CAF"/>
    <w:rsid w:val="009A1D46"/>
    <w:rsid w:val="009A281B"/>
    <w:rsid w:val="009A3711"/>
    <w:rsid w:val="009A4664"/>
    <w:rsid w:val="009A68CA"/>
    <w:rsid w:val="009B0709"/>
    <w:rsid w:val="009B1832"/>
    <w:rsid w:val="009B184D"/>
    <w:rsid w:val="009B5549"/>
    <w:rsid w:val="009B5A86"/>
    <w:rsid w:val="009C35A0"/>
    <w:rsid w:val="009C47E8"/>
    <w:rsid w:val="009C56A2"/>
    <w:rsid w:val="009D1172"/>
    <w:rsid w:val="009D20D8"/>
    <w:rsid w:val="009D3D77"/>
    <w:rsid w:val="009D3F25"/>
    <w:rsid w:val="009D4C56"/>
    <w:rsid w:val="009D7487"/>
    <w:rsid w:val="009E1239"/>
    <w:rsid w:val="009E519A"/>
    <w:rsid w:val="009E6334"/>
    <w:rsid w:val="009E668E"/>
    <w:rsid w:val="009F1CC4"/>
    <w:rsid w:val="009F46BE"/>
    <w:rsid w:val="009F781E"/>
    <w:rsid w:val="009F7E1B"/>
    <w:rsid w:val="00A009F7"/>
    <w:rsid w:val="00A020C9"/>
    <w:rsid w:val="00A05248"/>
    <w:rsid w:val="00A05763"/>
    <w:rsid w:val="00A05CF7"/>
    <w:rsid w:val="00A132B3"/>
    <w:rsid w:val="00A14BCA"/>
    <w:rsid w:val="00A17971"/>
    <w:rsid w:val="00A222CE"/>
    <w:rsid w:val="00A225A4"/>
    <w:rsid w:val="00A23A13"/>
    <w:rsid w:val="00A24B49"/>
    <w:rsid w:val="00A2547F"/>
    <w:rsid w:val="00A31784"/>
    <w:rsid w:val="00A320B6"/>
    <w:rsid w:val="00A33BEF"/>
    <w:rsid w:val="00A35795"/>
    <w:rsid w:val="00A364AA"/>
    <w:rsid w:val="00A36EE6"/>
    <w:rsid w:val="00A4768F"/>
    <w:rsid w:val="00A476BB"/>
    <w:rsid w:val="00A500F1"/>
    <w:rsid w:val="00A532CB"/>
    <w:rsid w:val="00A544C8"/>
    <w:rsid w:val="00A55284"/>
    <w:rsid w:val="00A55EFC"/>
    <w:rsid w:val="00A6214F"/>
    <w:rsid w:val="00A6253D"/>
    <w:rsid w:val="00A62B4A"/>
    <w:rsid w:val="00A66F70"/>
    <w:rsid w:val="00A67647"/>
    <w:rsid w:val="00A704C7"/>
    <w:rsid w:val="00A73822"/>
    <w:rsid w:val="00A7417E"/>
    <w:rsid w:val="00A764A0"/>
    <w:rsid w:val="00A76E25"/>
    <w:rsid w:val="00A81A91"/>
    <w:rsid w:val="00A83560"/>
    <w:rsid w:val="00A85187"/>
    <w:rsid w:val="00A860DC"/>
    <w:rsid w:val="00A90E8C"/>
    <w:rsid w:val="00A94D13"/>
    <w:rsid w:val="00A96DF1"/>
    <w:rsid w:val="00AA028F"/>
    <w:rsid w:val="00AA2740"/>
    <w:rsid w:val="00AA3C47"/>
    <w:rsid w:val="00AA3DC3"/>
    <w:rsid w:val="00AA6424"/>
    <w:rsid w:val="00AA74FE"/>
    <w:rsid w:val="00AA7FCA"/>
    <w:rsid w:val="00AB06F8"/>
    <w:rsid w:val="00AB0A89"/>
    <w:rsid w:val="00AB1235"/>
    <w:rsid w:val="00AB32A5"/>
    <w:rsid w:val="00AB5406"/>
    <w:rsid w:val="00AB645B"/>
    <w:rsid w:val="00AC0E48"/>
    <w:rsid w:val="00AC16BD"/>
    <w:rsid w:val="00AC4039"/>
    <w:rsid w:val="00AC4606"/>
    <w:rsid w:val="00AD6E81"/>
    <w:rsid w:val="00AE0642"/>
    <w:rsid w:val="00AE3949"/>
    <w:rsid w:val="00AE51A5"/>
    <w:rsid w:val="00AE5A99"/>
    <w:rsid w:val="00AE6F4A"/>
    <w:rsid w:val="00AE724A"/>
    <w:rsid w:val="00AE7303"/>
    <w:rsid w:val="00AE7C99"/>
    <w:rsid w:val="00AF00B9"/>
    <w:rsid w:val="00AF2C22"/>
    <w:rsid w:val="00AF4ED2"/>
    <w:rsid w:val="00AF5C49"/>
    <w:rsid w:val="00B0034F"/>
    <w:rsid w:val="00B00E53"/>
    <w:rsid w:val="00B04F94"/>
    <w:rsid w:val="00B07137"/>
    <w:rsid w:val="00B07525"/>
    <w:rsid w:val="00B116D9"/>
    <w:rsid w:val="00B135CD"/>
    <w:rsid w:val="00B25E56"/>
    <w:rsid w:val="00B302AB"/>
    <w:rsid w:val="00B3357D"/>
    <w:rsid w:val="00B3391A"/>
    <w:rsid w:val="00B3781A"/>
    <w:rsid w:val="00B409EC"/>
    <w:rsid w:val="00B4170B"/>
    <w:rsid w:val="00B41F1C"/>
    <w:rsid w:val="00B46D01"/>
    <w:rsid w:val="00B50EA7"/>
    <w:rsid w:val="00B52CB9"/>
    <w:rsid w:val="00B53131"/>
    <w:rsid w:val="00B534FD"/>
    <w:rsid w:val="00B5575C"/>
    <w:rsid w:val="00B612A3"/>
    <w:rsid w:val="00B61680"/>
    <w:rsid w:val="00B668CE"/>
    <w:rsid w:val="00B67AE7"/>
    <w:rsid w:val="00B73500"/>
    <w:rsid w:val="00B737E6"/>
    <w:rsid w:val="00B73EC0"/>
    <w:rsid w:val="00B8583F"/>
    <w:rsid w:val="00B90596"/>
    <w:rsid w:val="00B9404E"/>
    <w:rsid w:val="00BA0AD5"/>
    <w:rsid w:val="00BA1AAC"/>
    <w:rsid w:val="00BA6D00"/>
    <w:rsid w:val="00BB1EDC"/>
    <w:rsid w:val="00BB5F09"/>
    <w:rsid w:val="00BB6AEF"/>
    <w:rsid w:val="00BB78B9"/>
    <w:rsid w:val="00BC3399"/>
    <w:rsid w:val="00BC409B"/>
    <w:rsid w:val="00BC7638"/>
    <w:rsid w:val="00BC7E9D"/>
    <w:rsid w:val="00BD02FE"/>
    <w:rsid w:val="00BD0BC2"/>
    <w:rsid w:val="00BD2161"/>
    <w:rsid w:val="00BD501F"/>
    <w:rsid w:val="00BD5EAD"/>
    <w:rsid w:val="00BD6A1F"/>
    <w:rsid w:val="00BD74D2"/>
    <w:rsid w:val="00BD7D88"/>
    <w:rsid w:val="00BE03C6"/>
    <w:rsid w:val="00BE0F6F"/>
    <w:rsid w:val="00BE2BAA"/>
    <w:rsid w:val="00BE2E69"/>
    <w:rsid w:val="00BE34BB"/>
    <w:rsid w:val="00BE526C"/>
    <w:rsid w:val="00BE5665"/>
    <w:rsid w:val="00BE7532"/>
    <w:rsid w:val="00BF1C20"/>
    <w:rsid w:val="00C05FE0"/>
    <w:rsid w:val="00C10BF8"/>
    <w:rsid w:val="00C10E92"/>
    <w:rsid w:val="00C11E9D"/>
    <w:rsid w:val="00C1554C"/>
    <w:rsid w:val="00C220AB"/>
    <w:rsid w:val="00C24953"/>
    <w:rsid w:val="00C24FA8"/>
    <w:rsid w:val="00C2749F"/>
    <w:rsid w:val="00C3063F"/>
    <w:rsid w:val="00C31F63"/>
    <w:rsid w:val="00C345A9"/>
    <w:rsid w:val="00C35537"/>
    <w:rsid w:val="00C359C3"/>
    <w:rsid w:val="00C37111"/>
    <w:rsid w:val="00C4281C"/>
    <w:rsid w:val="00C44EDE"/>
    <w:rsid w:val="00C45460"/>
    <w:rsid w:val="00C51072"/>
    <w:rsid w:val="00C54CD7"/>
    <w:rsid w:val="00C54EBF"/>
    <w:rsid w:val="00C5637C"/>
    <w:rsid w:val="00C56E73"/>
    <w:rsid w:val="00C56F47"/>
    <w:rsid w:val="00C57099"/>
    <w:rsid w:val="00C57E23"/>
    <w:rsid w:val="00C57F6F"/>
    <w:rsid w:val="00C65257"/>
    <w:rsid w:val="00C6607B"/>
    <w:rsid w:val="00C66842"/>
    <w:rsid w:val="00C80393"/>
    <w:rsid w:val="00C83A52"/>
    <w:rsid w:val="00C84638"/>
    <w:rsid w:val="00C85643"/>
    <w:rsid w:val="00C85840"/>
    <w:rsid w:val="00C862C6"/>
    <w:rsid w:val="00C8736B"/>
    <w:rsid w:val="00C904E8"/>
    <w:rsid w:val="00C9106C"/>
    <w:rsid w:val="00C95E9D"/>
    <w:rsid w:val="00C977E2"/>
    <w:rsid w:val="00CA26F5"/>
    <w:rsid w:val="00CA3A40"/>
    <w:rsid w:val="00CA428D"/>
    <w:rsid w:val="00CB0C21"/>
    <w:rsid w:val="00CB27A4"/>
    <w:rsid w:val="00CB2C97"/>
    <w:rsid w:val="00CB3EF0"/>
    <w:rsid w:val="00CB43F1"/>
    <w:rsid w:val="00CB5042"/>
    <w:rsid w:val="00CB5FF2"/>
    <w:rsid w:val="00CB6F81"/>
    <w:rsid w:val="00CC1F78"/>
    <w:rsid w:val="00CC36B2"/>
    <w:rsid w:val="00CCA8D6"/>
    <w:rsid w:val="00CD54EA"/>
    <w:rsid w:val="00CD55BE"/>
    <w:rsid w:val="00CD6F24"/>
    <w:rsid w:val="00CE26C2"/>
    <w:rsid w:val="00CE29EF"/>
    <w:rsid w:val="00CE75D4"/>
    <w:rsid w:val="00CF3DB7"/>
    <w:rsid w:val="00CF4120"/>
    <w:rsid w:val="00CF4F75"/>
    <w:rsid w:val="00D00D12"/>
    <w:rsid w:val="00D0516C"/>
    <w:rsid w:val="00D10240"/>
    <w:rsid w:val="00D11F09"/>
    <w:rsid w:val="00D1212A"/>
    <w:rsid w:val="00D14C34"/>
    <w:rsid w:val="00D17C17"/>
    <w:rsid w:val="00D20919"/>
    <w:rsid w:val="00D22A25"/>
    <w:rsid w:val="00D23CAA"/>
    <w:rsid w:val="00D242CF"/>
    <w:rsid w:val="00D2627D"/>
    <w:rsid w:val="00D30C90"/>
    <w:rsid w:val="00D3222F"/>
    <w:rsid w:val="00D34C2C"/>
    <w:rsid w:val="00D42331"/>
    <w:rsid w:val="00D4478F"/>
    <w:rsid w:val="00D45991"/>
    <w:rsid w:val="00D45E59"/>
    <w:rsid w:val="00D460AF"/>
    <w:rsid w:val="00D47385"/>
    <w:rsid w:val="00D4744D"/>
    <w:rsid w:val="00D5187B"/>
    <w:rsid w:val="00D519B2"/>
    <w:rsid w:val="00D53AD4"/>
    <w:rsid w:val="00D5593B"/>
    <w:rsid w:val="00D6363A"/>
    <w:rsid w:val="00D63E1F"/>
    <w:rsid w:val="00D65417"/>
    <w:rsid w:val="00D707EC"/>
    <w:rsid w:val="00D71744"/>
    <w:rsid w:val="00D7176C"/>
    <w:rsid w:val="00D71C32"/>
    <w:rsid w:val="00D74904"/>
    <w:rsid w:val="00D7499D"/>
    <w:rsid w:val="00D7730A"/>
    <w:rsid w:val="00D81438"/>
    <w:rsid w:val="00D81D12"/>
    <w:rsid w:val="00D84085"/>
    <w:rsid w:val="00D841CF"/>
    <w:rsid w:val="00D84408"/>
    <w:rsid w:val="00D87B10"/>
    <w:rsid w:val="00D90271"/>
    <w:rsid w:val="00D90982"/>
    <w:rsid w:val="00D92597"/>
    <w:rsid w:val="00DA0B9A"/>
    <w:rsid w:val="00DA2E5E"/>
    <w:rsid w:val="00DA6E3D"/>
    <w:rsid w:val="00DA73C0"/>
    <w:rsid w:val="00DB23A9"/>
    <w:rsid w:val="00DB3C33"/>
    <w:rsid w:val="00DB3C86"/>
    <w:rsid w:val="00DB630A"/>
    <w:rsid w:val="00DB7720"/>
    <w:rsid w:val="00DC19EB"/>
    <w:rsid w:val="00DC2AD5"/>
    <w:rsid w:val="00DC2AEA"/>
    <w:rsid w:val="00DC3A93"/>
    <w:rsid w:val="00DC48DE"/>
    <w:rsid w:val="00DC527B"/>
    <w:rsid w:val="00DD013D"/>
    <w:rsid w:val="00DD4737"/>
    <w:rsid w:val="00DD4F04"/>
    <w:rsid w:val="00DD623A"/>
    <w:rsid w:val="00DD6DA9"/>
    <w:rsid w:val="00DE192B"/>
    <w:rsid w:val="00DE5AD9"/>
    <w:rsid w:val="00DE69AD"/>
    <w:rsid w:val="00DE6DFE"/>
    <w:rsid w:val="00DF0AAE"/>
    <w:rsid w:val="00DF19D7"/>
    <w:rsid w:val="00DF316D"/>
    <w:rsid w:val="00DF3F1B"/>
    <w:rsid w:val="00DF73B8"/>
    <w:rsid w:val="00DF7934"/>
    <w:rsid w:val="00E00C21"/>
    <w:rsid w:val="00E0138C"/>
    <w:rsid w:val="00E032DA"/>
    <w:rsid w:val="00E047D5"/>
    <w:rsid w:val="00E058B5"/>
    <w:rsid w:val="00E06E6F"/>
    <w:rsid w:val="00E06F50"/>
    <w:rsid w:val="00E07D3A"/>
    <w:rsid w:val="00E100BA"/>
    <w:rsid w:val="00E1221A"/>
    <w:rsid w:val="00E1416B"/>
    <w:rsid w:val="00E152F6"/>
    <w:rsid w:val="00E153FA"/>
    <w:rsid w:val="00E20F1D"/>
    <w:rsid w:val="00E21CF6"/>
    <w:rsid w:val="00E23AAA"/>
    <w:rsid w:val="00E266AD"/>
    <w:rsid w:val="00E27B55"/>
    <w:rsid w:val="00E30F48"/>
    <w:rsid w:val="00E314FA"/>
    <w:rsid w:val="00E32DE7"/>
    <w:rsid w:val="00E331E1"/>
    <w:rsid w:val="00E35898"/>
    <w:rsid w:val="00E36CB7"/>
    <w:rsid w:val="00E40B8A"/>
    <w:rsid w:val="00E42F9B"/>
    <w:rsid w:val="00E44C48"/>
    <w:rsid w:val="00E45B69"/>
    <w:rsid w:val="00E47300"/>
    <w:rsid w:val="00E47DA1"/>
    <w:rsid w:val="00E52C38"/>
    <w:rsid w:val="00E60A14"/>
    <w:rsid w:val="00E613E4"/>
    <w:rsid w:val="00E6179D"/>
    <w:rsid w:val="00E636B4"/>
    <w:rsid w:val="00E64221"/>
    <w:rsid w:val="00E6486C"/>
    <w:rsid w:val="00E659FA"/>
    <w:rsid w:val="00E66C8F"/>
    <w:rsid w:val="00E70B5D"/>
    <w:rsid w:val="00E74E11"/>
    <w:rsid w:val="00E7522D"/>
    <w:rsid w:val="00E77DDD"/>
    <w:rsid w:val="00E8105B"/>
    <w:rsid w:val="00E818DF"/>
    <w:rsid w:val="00E823C6"/>
    <w:rsid w:val="00E85F64"/>
    <w:rsid w:val="00E87486"/>
    <w:rsid w:val="00E93CD2"/>
    <w:rsid w:val="00E93FC7"/>
    <w:rsid w:val="00E951C1"/>
    <w:rsid w:val="00E95ED1"/>
    <w:rsid w:val="00EA09CF"/>
    <w:rsid w:val="00EA13A3"/>
    <w:rsid w:val="00EA238C"/>
    <w:rsid w:val="00EA3214"/>
    <w:rsid w:val="00EA4D3A"/>
    <w:rsid w:val="00EA53D7"/>
    <w:rsid w:val="00EB2057"/>
    <w:rsid w:val="00EB265E"/>
    <w:rsid w:val="00EB3CE2"/>
    <w:rsid w:val="00EB5705"/>
    <w:rsid w:val="00EB6E2C"/>
    <w:rsid w:val="00EB7176"/>
    <w:rsid w:val="00EC07D5"/>
    <w:rsid w:val="00EC524C"/>
    <w:rsid w:val="00ED1598"/>
    <w:rsid w:val="00ED2342"/>
    <w:rsid w:val="00ED26E3"/>
    <w:rsid w:val="00ED42C5"/>
    <w:rsid w:val="00ED5D33"/>
    <w:rsid w:val="00EE00A2"/>
    <w:rsid w:val="00EE0A2E"/>
    <w:rsid w:val="00EE439B"/>
    <w:rsid w:val="00EE7F75"/>
    <w:rsid w:val="00EF39B1"/>
    <w:rsid w:val="00EF57A1"/>
    <w:rsid w:val="00F00969"/>
    <w:rsid w:val="00F0138A"/>
    <w:rsid w:val="00F03161"/>
    <w:rsid w:val="00F06B6B"/>
    <w:rsid w:val="00F11E9B"/>
    <w:rsid w:val="00F126FA"/>
    <w:rsid w:val="00F14D82"/>
    <w:rsid w:val="00F15533"/>
    <w:rsid w:val="00F1750C"/>
    <w:rsid w:val="00F25C6F"/>
    <w:rsid w:val="00F27622"/>
    <w:rsid w:val="00F31B88"/>
    <w:rsid w:val="00F3248A"/>
    <w:rsid w:val="00F34950"/>
    <w:rsid w:val="00F41ABE"/>
    <w:rsid w:val="00F423A5"/>
    <w:rsid w:val="00F43EF6"/>
    <w:rsid w:val="00F440C2"/>
    <w:rsid w:val="00F44D3F"/>
    <w:rsid w:val="00F4582D"/>
    <w:rsid w:val="00F50067"/>
    <w:rsid w:val="00F50DA3"/>
    <w:rsid w:val="00F5384F"/>
    <w:rsid w:val="00F63766"/>
    <w:rsid w:val="00F64A04"/>
    <w:rsid w:val="00F64D05"/>
    <w:rsid w:val="00F6719E"/>
    <w:rsid w:val="00F70145"/>
    <w:rsid w:val="00F702AE"/>
    <w:rsid w:val="00F7370D"/>
    <w:rsid w:val="00F76233"/>
    <w:rsid w:val="00F77B9F"/>
    <w:rsid w:val="00F8782C"/>
    <w:rsid w:val="00F9022C"/>
    <w:rsid w:val="00F929DF"/>
    <w:rsid w:val="00F975B4"/>
    <w:rsid w:val="00FA0C7F"/>
    <w:rsid w:val="00FA18F0"/>
    <w:rsid w:val="00FA41EE"/>
    <w:rsid w:val="00FA66CC"/>
    <w:rsid w:val="00FA737D"/>
    <w:rsid w:val="00FB61F8"/>
    <w:rsid w:val="00FB7122"/>
    <w:rsid w:val="00FC6583"/>
    <w:rsid w:val="00FD15DA"/>
    <w:rsid w:val="00FD1BDA"/>
    <w:rsid w:val="00FD229A"/>
    <w:rsid w:val="00FD5A2E"/>
    <w:rsid w:val="00FD799B"/>
    <w:rsid w:val="00FE18D5"/>
    <w:rsid w:val="00FE256A"/>
    <w:rsid w:val="00FE557F"/>
    <w:rsid w:val="00FE6681"/>
    <w:rsid w:val="00FF0271"/>
    <w:rsid w:val="00FF4462"/>
    <w:rsid w:val="00FF4A27"/>
    <w:rsid w:val="00FF4DE3"/>
    <w:rsid w:val="00FF63E7"/>
    <w:rsid w:val="00FF681E"/>
    <w:rsid w:val="32DF3D78"/>
    <w:rsid w:val="4EBEE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A5F94B"/>
  <w15:chartTrackingRefBased/>
  <w15:docId w15:val="{813FF26E-AAD2-466A-9F0E-F9758CE4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2AB"/>
    <w:pPr>
      <w:spacing w:after="0" w:line="276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A1499"/>
    <w:pPr>
      <w:keepNext/>
      <w:pBdr>
        <w:bottom w:val="single" w:sz="4" w:space="1" w:color="auto"/>
      </w:pBdr>
      <w:spacing w:before="400" w:after="20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499"/>
    <w:pPr>
      <w:keepNext/>
      <w:spacing w:before="400" w:after="200"/>
      <w:outlineLvl w:val="1"/>
    </w:pPr>
    <w:rPr>
      <w:b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2547F"/>
    <w:pPr>
      <w:outlineLvl w:val="2"/>
    </w:pPr>
    <w:rPr>
      <w:i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2A1499"/>
    <w:pPr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Text">
    <w:name w:val="Table - Text"/>
    <w:basedOn w:val="Normal"/>
    <w:qFormat/>
    <w:rsid w:val="006222B9"/>
    <w:pPr>
      <w:spacing w:before="60" w:after="60"/>
      <w:jc w:val="left"/>
    </w:pPr>
  </w:style>
  <w:style w:type="character" w:styleId="CommentReference">
    <w:name w:val="annotation reference"/>
    <w:uiPriority w:val="99"/>
    <w:semiHidden/>
    <w:rsid w:val="00DD6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D623A"/>
    <w:rPr>
      <w:rFonts w:ascii="Times New Roman" w:eastAsia="Times New Roman" w:hAnsi="Times New Roman" w:cs="Times New Roman"/>
      <w:lang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3A"/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3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05DC2"/>
    <w:rPr>
      <w:b/>
      <w:bCs/>
    </w:rPr>
  </w:style>
  <w:style w:type="paragraph" w:customStyle="1" w:styleId="ReportCover-Title">
    <w:name w:val="Report Cover - Title"/>
    <w:basedOn w:val="Normal"/>
    <w:next w:val="Normal"/>
    <w:rsid w:val="00BE7532"/>
    <w:pPr>
      <w:pBdr>
        <w:bottom w:val="single" w:sz="8" w:space="1" w:color="auto"/>
      </w:pBdr>
      <w:spacing w:before="360" w:after="720" w:line="300" w:lineRule="atLeast"/>
      <w:ind w:left="2835" w:hanging="2835"/>
    </w:pPr>
    <w:rPr>
      <w:rFonts w:eastAsia="Times New Roman" w:cs="Times New Roman"/>
      <w:b/>
      <w:sz w:val="22"/>
    </w:rPr>
  </w:style>
  <w:style w:type="paragraph" w:customStyle="1" w:styleId="ReportCover-Heading">
    <w:name w:val="Report Cover - Heading"/>
    <w:basedOn w:val="Normal"/>
    <w:next w:val="Normal"/>
    <w:rsid w:val="00A364AA"/>
    <w:pPr>
      <w:pBdr>
        <w:bottom w:val="single" w:sz="4" w:space="1" w:color="auto"/>
      </w:pBdr>
      <w:spacing w:before="720" w:after="360"/>
      <w:jc w:val="left"/>
    </w:pPr>
    <w:rPr>
      <w:rFonts w:eastAsia="Times New Roman" w:cs="Times New Roman"/>
      <w:b/>
      <w:bCs/>
    </w:rPr>
  </w:style>
  <w:style w:type="paragraph" w:customStyle="1" w:styleId="Table-Heading">
    <w:name w:val="Table - Heading"/>
    <w:basedOn w:val="Table-Text"/>
    <w:next w:val="Table-Text"/>
    <w:qFormat/>
    <w:rsid w:val="000B2ED1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2A1499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2A1499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2547F"/>
    <w:rPr>
      <w:b/>
      <w:i/>
    </w:rPr>
  </w:style>
  <w:style w:type="paragraph" w:customStyle="1" w:styleId="NumberedParagraph">
    <w:name w:val="Numbered Paragraph"/>
    <w:basedOn w:val="Normal"/>
    <w:qFormat/>
    <w:rsid w:val="003113D3"/>
    <w:pPr>
      <w:numPr>
        <w:numId w:val="11"/>
      </w:numPr>
      <w:spacing w:after="200" w:line="240" w:lineRule="auto"/>
    </w:pPr>
    <w:rPr>
      <w:szCs w:val="23"/>
      <w:lang w:eastAsia="en-NZ"/>
    </w:rPr>
  </w:style>
  <w:style w:type="paragraph" w:customStyle="1" w:styleId="BulletedParagraphIndented">
    <w:name w:val="Bulleted Paragraph (Indented)"/>
    <w:basedOn w:val="Normal"/>
    <w:uiPriority w:val="1"/>
    <w:qFormat/>
    <w:rsid w:val="00AB0A89"/>
    <w:pPr>
      <w:numPr>
        <w:numId w:val="13"/>
      </w:numPr>
      <w:spacing w:after="200" w:line="240" w:lineRule="auto"/>
    </w:pPr>
    <w:rPr>
      <w:szCs w:val="23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2A1499"/>
    <w:rPr>
      <w:i/>
    </w:rPr>
  </w:style>
  <w:style w:type="paragraph" w:styleId="BodyText">
    <w:name w:val="Body Text"/>
    <w:basedOn w:val="Normal"/>
    <w:link w:val="BodyTextChar"/>
    <w:rsid w:val="005C6B70"/>
    <w:pPr>
      <w:spacing w:line="300" w:lineRule="exact"/>
    </w:pPr>
    <w:rPr>
      <w:rFonts w:ascii="Times New Roman" w:eastAsia="Times New Roman" w:hAnsi="Times New Roman" w:cs="Times New Roman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5C6B70"/>
    <w:rPr>
      <w:rFonts w:ascii="Times New Roman" w:eastAsia="Times New Roman" w:hAnsi="Times New Roman" w:cs="Times New Roman"/>
      <w:sz w:val="24"/>
      <w:lang w:eastAsia="en-AU"/>
    </w:rPr>
  </w:style>
  <w:style w:type="table" w:styleId="TableGrid">
    <w:name w:val="Table Grid"/>
    <w:basedOn w:val="TableNormal"/>
    <w:rsid w:val="00387AEA"/>
    <w:pPr>
      <w:spacing w:before="60" w:after="60" w:line="240" w:lineRule="auto"/>
    </w:pPr>
    <w:rPr>
      <w:rFonts w:eastAsia="Times New Roman" w:cs="Times New Roman"/>
      <w:sz w:val="18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  <w:tblHeader/>
    </w:trPr>
  </w:style>
  <w:style w:type="paragraph" w:customStyle="1" w:styleId="Recommendation">
    <w:name w:val="Recommendation"/>
    <w:basedOn w:val="Normal"/>
    <w:link w:val="RecommendationChar"/>
    <w:qFormat/>
    <w:rsid w:val="005C6B70"/>
    <w:pPr>
      <w:numPr>
        <w:numId w:val="14"/>
      </w:numPr>
      <w:spacing w:before="60" w:after="120" w:line="240" w:lineRule="auto"/>
      <w:jc w:val="left"/>
    </w:pPr>
    <w:rPr>
      <w:rFonts w:ascii="Arial" w:eastAsia="Times New Roman" w:hAnsi="Arial" w:cs="Arial"/>
      <w:b/>
      <w:sz w:val="22"/>
    </w:rPr>
  </w:style>
  <w:style w:type="character" w:customStyle="1" w:styleId="RecommendationChar">
    <w:name w:val="Recommendation Char"/>
    <w:basedOn w:val="DefaultParagraphFont"/>
    <w:link w:val="Recommendation"/>
    <w:rsid w:val="005C6B70"/>
    <w:rPr>
      <w:rFonts w:ascii="Arial" w:eastAsia="Times New Roman" w:hAnsi="Arial" w:cs="Arial"/>
      <w:b/>
      <w:sz w:val="22"/>
    </w:rPr>
  </w:style>
  <w:style w:type="paragraph" w:customStyle="1" w:styleId="StyleTable-Textindentednumbered">
    <w:name w:val="Style Table - Text (indented + numbered)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paragraph" w:customStyle="1" w:styleId="StyleTable-TextIndented">
    <w:name w:val="Style Table - Text Indented"/>
    <w:basedOn w:val="Table-Text"/>
    <w:rsid w:val="006222B9"/>
    <w:pPr>
      <w:ind w:left="321" w:hanging="321"/>
    </w:pPr>
    <w:rPr>
      <w:rFonts w:eastAsia="Times New Roman" w:cs="Times New Roman"/>
      <w:sz w:val="18"/>
    </w:rPr>
  </w:style>
  <w:style w:type="character" w:styleId="IntenseEmphasis">
    <w:name w:val="Intense Emphasis"/>
    <w:basedOn w:val="DefaultParagraphFont"/>
    <w:uiPriority w:val="21"/>
    <w:qFormat/>
    <w:rsid w:val="008331C2"/>
    <w:rPr>
      <w:b/>
      <w:i/>
      <w:iCs/>
      <w:color w:val="auto"/>
    </w:rPr>
  </w:style>
  <w:style w:type="paragraph" w:customStyle="1" w:styleId="Example-Text">
    <w:name w:val="Example - Text"/>
    <w:basedOn w:val="Normal"/>
    <w:qFormat/>
    <w:rsid w:val="009D3D77"/>
    <w:pPr>
      <w:pBdr>
        <w:top w:val="single" w:sz="4" w:space="10" w:color="auto"/>
        <w:left w:val="single" w:sz="4" w:space="4" w:color="auto"/>
        <w:bottom w:val="single" w:sz="4" w:space="10" w:color="auto"/>
        <w:right w:val="single" w:sz="4" w:space="4" w:color="auto"/>
      </w:pBdr>
      <w:spacing w:after="90"/>
    </w:pPr>
    <w:rPr>
      <w:sz w:val="18"/>
    </w:rPr>
  </w:style>
  <w:style w:type="paragraph" w:customStyle="1" w:styleId="Example-Heading1">
    <w:name w:val="Example - Heading 1"/>
    <w:basedOn w:val="Example-Text"/>
    <w:qFormat/>
    <w:rsid w:val="009D3D77"/>
    <w:pPr>
      <w:spacing w:after="180"/>
    </w:pPr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425E5D"/>
    <w:pPr>
      <w:spacing w:after="200" w:line="240" w:lineRule="auto"/>
      <w:jc w:val="left"/>
    </w:pPr>
    <w:rPr>
      <w:b/>
      <w:i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013"/>
    <w:pPr>
      <w:tabs>
        <w:tab w:val="center" w:pos="4513"/>
        <w:tab w:val="right" w:pos="9026"/>
      </w:tabs>
      <w:spacing w:line="240" w:lineRule="auto"/>
    </w:pPr>
    <w:rPr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D0013"/>
    <w:rPr>
      <w:b/>
      <w:sz w:val="16"/>
    </w:rPr>
  </w:style>
  <w:style w:type="paragraph" w:styleId="Footer">
    <w:name w:val="footer"/>
    <w:basedOn w:val="Normal"/>
    <w:link w:val="FooterChar"/>
    <w:uiPriority w:val="99"/>
    <w:unhideWhenUsed/>
    <w:rsid w:val="00E331E1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331E1"/>
    <w:rPr>
      <w:sz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4F04"/>
    <w:pPr>
      <w:spacing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4F04"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DD4F04"/>
    <w:rPr>
      <w:vertAlign w:val="superscript"/>
    </w:rPr>
  </w:style>
  <w:style w:type="paragraph" w:styleId="Quote">
    <w:name w:val="Quote"/>
    <w:basedOn w:val="Normal"/>
    <w:next w:val="Normal"/>
    <w:link w:val="QuoteChar"/>
    <w:uiPriority w:val="29"/>
    <w:qFormat/>
    <w:rsid w:val="00DD4F04"/>
    <w:pPr>
      <w:spacing w:after="200"/>
      <w:ind w:left="851" w:right="851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DD4F04"/>
    <w:rPr>
      <w:iCs/>
    </w:rPr>
  </w:style>
  <w:style w:type="paragraph" w:customStyle="1" w:styleId="Quote-Italics">
    <w:name w:val="Quote - Italics"/>
    <w:basedOn w:val="Quote"/>
    <w:qFormat/>
    <w:rsid w:val="00DD4F04"/>
    <w:rPr>
      <w:i/>
    </w:rPr>
  </w:style>
  <w:style w:type="paragraph" w:customStyle="1" w:styleId="Decision">
    <w:name w:val="Decision"/>
    <w:basedOn w:val="Normal"/>
    <w:rsid w:val="00FE18D5"/>
    <w:pPr>
      <w:tabs>
        <w:tab w:val="left" w:pos="5670"/>
      </w:tabs>
      <w:spacing w:after="200"/>
      <w:ind w:left="709"/>
    </w:pPr>
    <w:rPr>
      <w:rFonts w:eastAsia="Times New Roman" w:cs="Times New Roman"/>
    </w:rPr>
  </w:style>
  <w:style w:type="paragraph" w:customStyle="1" w:styleId="Table-Recommendations">
    <w:name w:val="Table - Recommendations"/>
    <w:basedOn w:val="Table-Text"/>
    <w:rsid w:val="00247909"/>
    <w:pPr>
      <w:ind w:left="604" w:hanging="604"/>
    </w:pPr>
    <w:rPr>
      <w:rFonts w:eastAsia="Times New Roman" w:cs="Times New Roman"/>
      <w:sz w:val="18"/>
    </w:rPr>
  </w:style>
  <w:style w:type="paragraph" w:customStyle="1" w:styleId="PAS-Groupname">
    <w:name w:val="PAS - Group name"/>
    <w:basedOn w:val="Normal"/>
    <w:rsid w:val="00B73500"/>
    <w:pPr>
      <w:spacing w:before="240" w:after="480"/>
      <w:jc w:val="center"/>
    </w:pPr>
    <w:rPr>
      <w:rFonts w:eastAsia="Times New Roman" w:cs="Times New Roman"/>
      <w:b/>
      <w:bCs/>
      <w:sz w:val="24"/>
    </w:rPr>
  </w:style>
  <w:style w:type="paragraph" w:customStyle="1" w:styleId="PAS-Groupname-Joint">
    <w:name w:val="PAS - Group name - Joint"/>
    <w:basedOn w:val="Normal"/>
    <w:rsid w:val="003D64BA"/>
    <w:pPr>
      <w:spacing w:before="120" w:after="1200"/>
    </w:pPr>
    <w:rPr>
      <w:rFonts w:eastAsia="Times New Roman" w:cs="Times New Roman"/>
    </w:rPr>
  </w:style>
  <w:style w:type="paragraph" w:customStyle="1" w:styleId="Example-Heading2">
    <w:name w:val="Example - Heading 2"/>
    <w:basedOn w:val="Example-Heading1"/>
    <w:qFormat/>
    <w:rsid w:val="00891517"/>
    <w:pPr>
      <w:spacing w:after="90"/>
    </w:pPr>
    <w:rPr>
      <w:i/>
    </w:rPr>
  </w:style>
  <w:style w:type="paragraph" w:customStyle="1" w:styleId="StyleTable-Heading-Centered">
    <w:name w:val="Style Table - Heading - Centered"/>
    <w:basedOn w:val="Table-Heading"/>
    <w:rsid w:val="00C05FE0"/>
    <w:pPr>
      <w:jc w:val="center"/>
    </w:pPr>
    <w:rPr>
      <w:rFonts w:eastAsia="Times New Roman" w:cs="Times New Roman"/>
      <w:bCs/>
      <w:sz w:val="18"/>
    </w:rPr>
  </w:style>
  <w:style w:type="paragraph" w:customStyle="1" w:styleId="StyleTable-TextRightalignedBold">
    <w:name w:val="Style Table - Text + Right aligned + Bold"/>
    <w:basedOn w:val="Table-Text"/>
    <w:rsid w:val="00C05FE0"/>
    <w:pPr>
      <w:ind w:right="96"/>
      <w:jc w:val="right"/>
    </w:pPr>
    <w:rPr>
      <w:rFonts w:eastAsia="Times New Roman" w:cs="Times New Roman"/>
      <w:b/>
      <w:bCs/>
      <w:sz w:val="18"/>
    </w:rPr>
  </w:style>
  <w:style w:type="paragraph" w:customStyle="1" w:styleId="StyleTable-TextCentered">
    <w:name w:val="Style Table - Text + Centered"/>
    <w:basedOn w:val="Table-Text"/>
    <w:rsid w:val="00C05FE0"/>
    <w:pPr>
      <w:jc w:val="center"/>
    </w:pPr>
    <w:rPr>
      <w:rFonts w:eastAsia="Times New Roman" w:cs="Times New Roman"/>
      <w:sz w:val="18"/>
    </w:rPr>
  </w:style>
  <w:style w:type="character" w:styleId="PlaceholderText">
    <w:name w:val="Placeholder Text"/>
    <w:basedOn w:val="DefaultParagraphFont"/>
    <w:uiPriority w:val="99"/>
    <w:semiHidden/>
    <w:rsid w:val="00DC52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59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9DC"/>
    <w:rPr>
      <w:color w:val="808080"/>
      <w:shd w:val="clear" w:color="auto" w:fill="E6E6E6"/>
    </w:rPr>
  </w:style>
  <w:style w:type="character" w:customStyle="1" w:styleId="Citation-Title">
    <w:name w:val="Citation - Title"/>
    <w:basedOn w:val="DefaultParagraphFont"/>
    <w:uiPriority w:val="1"/>
    <w:qFormat/>
    <w:rsid w:val="00901BF8"/>
    <w:rPr>
      <w:i/>
    </w:rPr>
  </w:style>
  <w:style w:type="paragraph" w:customStyle="1" w:styleId="Example-Figure">
    <w:name w:val="Example - Figure"/>
    <w:basedOn w:val="Example-Text"/>
    <w:rsid w:val="005C6DE1"/>
    <w:pPr>
      <w:jc w:val="center"/>
    </w:pPr>
    <w:rPr>
      <w:rFonts w:eastAsia="Times New Roman" w:cs="Times New Roman"/>
    </w:rPr>
  </w:style>
  <w:style w:type="paragraph" w:customStyle="1" w:styleId="Report-Title">
    <w:name w:val="Report - Title"/>
    <w:basedOn w:val="ReportCover-Title"/>
    <w:rsid w:val="0057705A"/>
    <w:pPr>
      <w:ind w:left="0" w:firstLine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45B"/>
    <w:pPr>
      <w:spacing w:line="240" w:lineRule="auto"/>
    </w:pPr>
    <w:rPr>
      <w:rFonts w:ascii="Verdana" w:eastAsiaTheme="minorHAnsi" w:hAnsi="Verdana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45B"/>
    <w:rPr>
      <w:rFonts w:ascii="Times New Roman" w:eastAsia="Times New Roman" w:hAnsi="Times New Roman" w:cs="Times New Roman"/>
      <w:b/>
      <w:bCs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2972D9627CC43E8AF1860E0C60AD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B7E9C-F6FC-41AB-8279-E1C945499A06}"/>
      </w:docPartPr>
      <w:docPartBody>
        <w:p w:rsidR="00EC36C0" w:rsidRDefault="00A132B3">
          <w:pPr>
            <w:pStyle w:val="B2972D9627CC43E8AF1860E0C60AD439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 a report priority</w:t>
          </w:r>
          <w:r w:rsidRPr="00733356">
            <w:rPr>
              <w:rStyle w:val="PlaceholderText"/>
            </w:rPr>
            <w:t>]</w:t>
          </w:r>
        </w:p>
      </w:docPartBody>
    </w:docPart>
    <w:docPart>
      <w:docPartPr>
        <w:name w:val="2102A2A4647440BD84C7C593D639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41D46-C5AB-43EE-8A8F-50E902D15627}"/>
      </w:docPartPr>
      <w:docPartBody>
        <w:p w:rsidR="00EC36C0" w:rsidRDefault="00A132B3">
          <w:pPr>
            <w:pStyle w:val="2102A2A4647440BD84C7C593D639FB8C"/>
          </w:pPr>
          <w:r w:rsidRPr="00733356">
            <w:rPr>
              <w:rStyle w:val="PlaceholderText"/>
            </w:rPr>
            <w:t>[</w:t>
          </w:r>
          <w:r>
            <w:rPr>
              <w:rStyle w:val="PlaceholderText"/>
            </w:rPr>
            <w:t>Choose</w:t>
          </w:r>
          <w:r w:rsidRPr="00733356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a security classification</w:t>
          </w:r>
          <w:r w:rsidRPr="00733356">
            <w:rPr>
              <w:rStyle w:val="Placeholde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C0"/>
    <w:rsid w:val="00100CFC"/>
    <w:rsid w:val="00124FBE"/>
    <w:rsid w:val="0059413F"/>
    <w:rsid w:val="005C5A70"/>
    <w:rsid w:val="006B76B8"/>
    <w:rsid w:val="006C451D"/>
    <w:rsid w:val="008055BF"/>
    <w:rsid w:val="009C1B90"/>
    <w:rsid w:val="00A132B3"/>
    <w:rsid w:val="00A32128"/>
    <w:rsid w:val="00B452F8"/>
    <w:rsid w:val="00C7054B"/>
    <w:rsid w:val="00CA7B6C"/>
    <w:rsid w:val="00EC36C0"/>
    <w:rsid w:val="00E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972D9627CC43E8AF1860E0C60AD439">
    <w:name w:val="B2972D9627CC43E8AF1860E0C60AD439"/>
  </w:style>
  <w:style w:type="paragraph" w:customStyle="1" w:styleId="2102A2A4647440BD84C7C593D639FB8C">
    <w:name w:val="2102A2A4647440BD84C7C593D639FB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19" ma:contentTypeDescription="Inland Revenue NZ Document" ma:contentTypeScope="" ma:versionID="a08b23e5e65b377d8ba59208d0e3ef3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fe668fbfb2b1bbe055ef84fa0169edfc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ic_System_Copyright xmlns="http://schemas.microsoft.com/sharepoint/v3/fields">Inland Revenue NZ</wic_System_Copyright>
    <_Version xmlns="http://schemas.microsoft.com/sharepoint/v3/fields" xsi:nil="true"/>
    <TaxCatchAll xmlns="a4a9dc13-bb31-46d7-b689-a0a4d48a0c28">
      <Value>3</Value>
      <Value>2</Value>
      <Value>1</Value>
    </TaxCatchAll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</documentManagement>
</p:properties>
</file>

<file path=customXml/itemProps1.xml><?xml version="1.0" encoding="utf-8"?>
<ds:datastoreItem xmlns:ds="http://schemas.openxmlformats.org/officeDocument/2006/customXml" ds:itemID="{ED0E7C85-4D82-4512-8AB8-8B94CCBA89AE}"/>
</file>

<file path=customXml/itemProps2.xml><?xml version="1.0" encoding="utf-8"?>
<ds:datastoreItem xmlns:ds="http://schemas.openxmlformats.org/officeDocument/2006/customXml" ds:itemID="{D136F527-26DB-4EBA-AC67-D8848B400416}"/>
</file>

<file path=customXml/itemProps3.xml><?xml version="1.0" encoding="utf-8"?>
<ds:datastoreItem xmlns:ds="http://schemas.openxmlformats.org/officeDocument/2006/customXml" ds:itemID="{6DFF16BD-A887-449E-B125-A79F77FB18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5516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IR2021/303 – Tax policy report: Extending the Commissioner’s COVID-19 administrative flexibility (7 July 2021)</vt:lpstr>
      <vt:lpstr>    Background</vt:lpstr>
      <vt:lpstr>    Administrative implications</vt:lpstr>
      <vt:lpstr>    Fiscal implications</vt:lpstr>
      <vt:lpstr>    Consultation</vt:lpstr>
      <vt:lpstr>    Next steps</vt:lpstr>
      <vt:lpstr/>
      <vt:lpstr>Recommended action</vt:lpstr>
    </vt:vector>
  </TitlesOfParts>
  <Company>Inland Revenue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IR2021/303 – Tax policy report: Extending the Commissioner’s COVID-19 administrative flexibility (7 July 2021)</dc:title>
  <dc:subject/>
  <dc:creator>Policy and Regulatory Stewardship</dc:creator>
  <cp:keywords/>
  <dc:description/>
  <dcterms:created xsi:type="dcterms:W3CDTF">2022-03-17T06:47:00Z</dcterms:created>
  <dcterms:modified xsi:type="dcterms:W3CDTF">2022-03-17T06:48:00Z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tionType">
    <vt:lpwstr/>
  </property>
  <property fmtid="{D5CDD505-2E9C-101B-9397-08002B2CF9AE}" pid="3" name="MSIP_Label_993bc26a-ca06-4f83-a49a-54da0c892e4f_ContentBits">
    <vt:lpwstr>0</vt:lpwstr>
  </property>
  <property fmtid="{D5CDD505-2E9C-101B-9397-08002B2CF9AE}" pid="4" name="MSIP_Label_993bc26a-ca06-4f83-a49a-54da0c892e4f_SiteId">
    <vt:lpwstr>fb39e3e9-23a9-404e-93a2-b42a87d94f35</vt:lpwstr>
  </property>
  <property fmtid="{D5CDD505-2E9C-101B-9397-08002B2CF9AE}" pid="5" name="MSIP_Label_993bc26a-ca06-4f83-a49a-54da0c892e4f_Method">
    <vt:lpwstr>Privileged</vt:lpwstr>
  </property>
  <property fmtid="{D5CDD505-2E9C-101B-9397-08002B2CF9AE}" pid="6" name="MSIP_Label_993bc26a-ca06-4f83-a49a-54da0c892e4f_SetDate">
    <vt:lpwstr>2022-03-17T06:46:21Z</vt:lpwstr>
  </property>
  <property fmtid="{D5CDD505-2E9C-101B-9397-08002B2CF9AE}" pid="7" name="BusinessUnit">
    <vt:lpwstr>2;#Policy ＆ Regulatory Stewardship|5c6da56c-2219-46c1-9c7b-c15fc3fd45a5</vt:lpwstr>
  </property>
  <property fmtid="{D5CDD505-2E9C-101B-9397-08002B2CF9AE}" pid="8" name="MediaServiceImageTags">
    <vt:lpwstr/>
  </property>
  <property fmtid="{D5CDD505-2E9C-101B-9397-08002B2CF9AE}" pid="9" name="MSIP_Label_993bc26a-ca06-4f83-a49a-54da0c892e4f_ActionId">
    <vt:lpwstr>0de75548-2ddf-4a3c-8712-28de74ac04ff</vt:lpwstr>
  </property>
  <property fmtid="{D5CDD505-2E9C-101B-9397-08002B2CF9AE}" pid="10" name="ContentTypeId">
    <vt:lpwstr>0x0101000B461733DE48CC4985E239AAFC9C41590100670D0BD9AB7101418FC69E4F42B3A5BC</vt:lpwstr>
  </property>
  <property fmtid="{D5CDD505-2E9C-101B-9397-08002B2CF9AE}" pid="11" name="SecurityClassification">
    <vt:lpwstr>3;#In Confidence|5fccf67f-7cb1-4561-8450-fe0d2ea19178</vt:lpwstr>
  </property>
  <property fmtid="{D5CDD505-2E9C-101B-9397-08002B2CF9AE}" pid="12" name="MSIP_Label_993bc26a-ca06-4f83-a49a-54da0c892e4f_Name">
    <vt:lpwstr>993bc26a-ca06-4f83-a49a-54da0c892e4f</vt:lpwstr>
  </property>
  <property fmtid="{D5CDD505-2E9C-101B-9397-08002B2CF9AE}" pid="13" name="MSIP_Label_993bc26a-ca06-4f83-a49a-54da0c892e4f_Enabled">
    <vt:lpwstr>true</vt:lpwstr>
  </property>
  <property fmtid="{D5CDD505-2E9C-101B-9397-08002B2CF9AE}" pid="14" name="BusinessActivity">
    <vt:lpwstr>1;#Tax policy work|c05dfd7c-a5ba-47bf-969f-3422104229d3</vt:lpwstr>
  </property>
  <property fmtid="{D5CDD505-2E9C-101B-9397-08002B2CF9AE}" pid="15" name="DocumentStatus">
    <vt:lpwstr/>
  </property>
</Properties>
</file>