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AB5" w:rsidRDefault="00AF6B89">
      <w:pPr>
        <w:spacing w:before="51"/>
        <w:ind w:left="2022" w:right="2586"/>
        <w:rPr>
          <w:rFonts w:ascii="Arial"/>
          <w:b/>
          <w:sz w:val="44"/>
        </w:rPr>
      </w:pPr>
      <w:bookmarkStart w:id="0" w:name="_GoBack"/>
      <w:bookmarkEnd w:id="0"/>
      <w:r>
        <w:rPr>
          <w:noProof/>
        </w:rPr>
        <w:drawing>
          <wp:anchor distT="0" distB="0" distL="0" distR="0" simplePos="0" relativeHeight="1096" behindDoc="0" locked="0" layoutInCell="1" allowOverlap="1">
            <wp:simplePos x="0" y="0"/>
            <wp:positionH relativeFrom="page">
              <wp:posOffset>750569</wp:posOffset>
            </wp:positionH>
            <wp:positionV relativeFrom="paragraph">
              <wp:posOffset>32839</wp:posOffset>
            </wp:positionV>
            <wp:extent cx="976630" cy="95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Social Wellbeing Committee</w:t>
      </w:r>
    </w:p>
    <w:p w:rsidR="00017AB5" w:rsidRDefault="00DA6936">
      <w:pPr>
        <w:spacing w:before="322"/>
        <w:ind w:left="2022"/>
        <w:rPr>
          <w:rFonts w:ascii="Arial"/>
          <w:b/>
          <w:sz w:val="32"/>
        </w:rPr>
      </w:pPr>
      <w:r>
        <w:pict>
          <v:line id="_x0000_s1029" style="position:absolute;left:0;text-align:left;z-index:1048;mso-position-horizontal-relative:page" from="51.3pt,42.8pt" to="544.1pt,42.8pt" strokeweight=".6pt">
            <w10:wrap anchorx="page"/>
          </v:line>
        </w:pict>
      </w:r>
      <w:r w:rsidR="00AF6B89">
        <w:rPr>
          <w:rFonts w:ascii="Arial"/>
          <w:b/>
          <w:sz w:val="32"/>
        </w:rPr>
        <w:t>Minute of Decision</w:t>
      </w:r>
    </w:p>
    <w:p w:rsidR="00017AB5" w:rsidRDefault="00017AB5">
      <w:pPr>
        <w:pStyle w:val="BodyText"/>
        <w:spacing w:before="11"/>
        <w:rPr>
          <w:rFonts w:ascii="Arial"/>
          <w:b/>
          <w:sz w:val="11"/>
        </w:rPr>
      </w:pPr>
    </w:p>
    <w:p w:rsidR="00017AB5" w:rsidRDefault="00DA6936">
      <w:pPr>
        <w:spacing w:before="93"/>
        <w:ind w:left="115" w:right="3"/>
        <w:rPr>
          <w:rFonts w:ascii="Arial"/>
          <w:i/>
          <w:sz w:val="20"/>
        </w:rPr>
      </w:pPr>
      <w:r>
        <w:pict>
          <v:line id="_x0000_s1028" style="position:absolute;left:0;text-align:left;z-index:1072;mso-position-horizontal-relative:page" from="51.3pt,42.45pt" to="544.1pt,42.45pt" strokeweight=".6pt">
            <w10:wrap anchorx="page"/>
          </v:line>
        </w:pict>
      </w:r>
      <w:r w:rsidR="00AF6B89">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017AB5" w:rsidRDefault="00017AB5">
      <w:pPr>
        <w:pStyle w:val="BodyText"/>
        <w:rPr>
          <w:rFonts w:ascii="Arial"/>
          <w:i/>
          <w:sz w:val="22"/>
        </w:rPr>
      </w:pPr>
    </w:p>
    <w:p w:rsidR="00017AB5" w:rsidRDefault="00017AB5">
      <w:pPr>
        <w:pStyle w:val="BodyText"/>
        <w:spacing w:before="11"/>
        <w:rPr>
          <w:rFonts w:ascii="Arial"/>
          <w:i/>
          <w:sz w:val="25"/>
        </w:rPr>
      </w:pPr>
    </w:p>
    <w:p w:rsidR="00017AB5" w:rsidRDefault="00AF6B89">
      <w:pPr>
        <w:ind w:left="115"/>
        <w:rPr>
          <w:rFonts w:ascii="Arial"/>
          <w:b/>
          <w:sz w:val="28"/>
        </w:rPr>
      </w:pPr>
      <w:r>
        <w:rPr>
          <w:rFonts w:ascii="Arial"/>
          <w:b/>
          <w:sz w:val="28"/>
        </w:rPr>
        <w:t>Student Loan Business Transformation Policy Changes for 2020</w:t>
      </w:r>
    </w:p>
    <w:p w:rsidR="00017AB5" w:rsidRDefault="00017AB5">
      <w:pPr>
        <w:pStyle w:val="BodyText"/>
        <w:spacing w:before="2"/>
        <w:rPr>
          <w:rFonts w:ascii="Arial"/>
          <w:b/>
          <w:sz w:val="31"/>
        </w:rPr>
      </w:pPr>
    </w:p>
    <w:p w:rsidR="00017AB5" w:rsidRDefault="00AF6B89">
      <w:pPr>
        <w:tabs>
          <w:tab w:val="left" w:pos="2023"/>
        </w:tabs>
        <w:spacing w:before="1"/>
        <w:ind w:left="115"/>
        <w:rPr>
          <w:rFonts w:ascii="Arial"/>
          <w:b/>
          <w:sz w:val="20"/>
        </w:rPr>
      </w:pPr>
      <w:r>
        <w:rPr>
          <w:rFonts w:ascii="Arial"/>
          <w:b/>
          <w:sz w:val="20"/>
        </w:rPr>
        <w:t>Portfolio</w:t>
      </w:r>
      <w:r>
        <w:rPr>
          <w:rFonts w:ascii="Arial"/>
          <w:b/>
          <w:sz w:val="20"/>
        </w:rPr>
        <w:tab/>
        <w:t>Education /</w:t>
      </w:r>
      <w:r>
        <w:rPr>
          <w:rFonts w:ascii="Arial"/>
          <w:b/>
          <w:spacing w:val="-4"/>
          <w:sz w:val="20"/>
        </w:rPr>
        <w:t xml:space="preserve"> </w:t>
      </w:r>
      <w:r>
        <w:rPr>
          <w:rFonts w:ascii="Arial"/>
          <w:b/>
          <w:sz w:val="20"/>
        </w:rPr>
        <w:t>Revenue</w:t>
      </w:r>
    </w:p>
    <w:p w:rsidR="00017AB5" w:rsidRDefault="00017AB5">
      <w:pPr>
        <w:pStyle w:val="BodyText"/>
        <w:rPr>
          <w:rFonts w:ascii="Arial"/>
          <w:b/>
          <w:sz w:val="22"/>
        </w:rPr>
      </w:pPr>
    </w:p>
    <w:p w:rsidR="00017AB5" w:rsidRDefault="00017AB5">
      <w:pPr>
        <w:pStyle w:val="BodyText"/>
        <w:spacing w:before="9"/>
        <w:rPr>
          <w:rFonts w:ascii="Arial"/>
          <w:b/>
          <w:sz w:val="22"/>
        </w:rPr>
      </w:pPr>
    </w:p>
    <w:p w:rsidR="00017AB5" w:rsidRDefault="00AF6B89">
      <w:pPr>
        <w:pStyle w:val="BodyText"/>
        <w:ind w:left="115"/>
      </w:pPr>
      <w:r>
        <w:t>On 13 March 2019, the Cabinet Social Wellbeing Committee:</w:t>
      </w:r>
    </w:p>
    <w:p w:rsidR="00017AB5" w:rsidRDefault="00017AB5">
      <w:pPr>
        <w:pStyle w:val="BodyText"/>
      </w:pPr>
    </w:p>
    <w:p w:rsidR="00017AB5" w:rsidRDefault="00AF6B89">
      <w:pPr>
        <w:pStyle w:val="ListParagraph"/>
        <w:numPr>
          <w:ilvl w:val="0"/>
          <w:numId w:val="1"/>
        </w:numPr>
        <w:tabs>
          <w:tab w:val="left" w:pos="835"/>
          <w:tab w:val="left" w:pos="836"/>
        </w:tabs>
        <w:ind w:right="204"/>
        <w:rPr>
          <w:sz w:val="24"/>
        </w:rPr>
      </w:pPr>
      <w:r>
        <w:rPr>
          <w:b/>
          <w:sz w:val="24"/>
        </w:rPr>
        <w:t xml:space="preserve">noted </w:t>
      </w:r>
      <w:r>
        <w:rPr>
          <w:sz w:val="24"/>
        </w:rPr>
        <w:t>that Inland Revenue is planning to move the student loan scheme to new systems</w:t>
      </w:r>
      <w:r>
        <w:rPr>
          <w:spacing w:val="-22"/>
          <w:sz w:val="24"/>
        </w:rPr>
        <w:t xml:space="preserve"> </w:t>
      </w:r>
      <w:r>
        <w:rPr>
          <w:sz w:val="24"/>
        </w:rPr>
        <w:t>and processes in April 2020;</w:t>
      </w:r>
    </w:p>
    <w:p w:rsidR="00017AB5" w:rsidRDefault="00017AB5">
      <w:pPr>
        <w:pStyle w:val="BodyText"/>
        <w:spacing w:before="10"/>
        <w:rPr>
          <w:sz w:val="20"/>
        </w:rPr>
      </w:pPr>
    </w:p>
    <w:p w:rsidR="00017AB5" w:rsidRDefault="00AF6B89">
      <w:pPr>
        <w:pStyle w:val="ListParagraph"/>
        <w:numPr>
          <w:ilvl w:val="0"/>
          <w:numId w:val="1"/>
        </w:numPr>
        <w:tabs>
          <w:tab w:val="left" w:pos="835"/>
          <w:tab w:val="left" w:pos="836"/>
        </w:tabs>
        <w:ind w:right="259"/>
        <w:rPr>
          <w:sz w:val="24"/>
        </w:rPr>
      </w:pPr>
      <w:r>
        <w:rPr>
          <w:b/>
          <w:sz w:val="24"/>
        </w:rPr>
        <w:t xml:space="preserve">noted </w:t>
      </w:r>
      <w:r>
        <w:rPr>
          <w:sz w:val="24"/>
        </w:rPr>
        <w:t>that there are several policy changes requiring legislative change that can make it easier for borrowers to meet their obligations and improve the administration of the</w:t>
      </w:r>
      <w:r>
        <w:rPr>
          <w:spacing w:val="-21"/>
          <w:sz w:val="24"/>
        </w:rPr>
        <w:t xml:space="preserve"> </w:t>
      </w:r>
      <w:r>
        <w:rPr>
          <w:sz w:val="24"/>
        </w:rPr>
        <w:t>student loan scheme;</w:t>
      </w:r>
    </w:p>
    <w:p w:rsidR="00017AB5" w:rsidRDefault="00017AB5">
      <w:pPr>
        <w:pStyle w:val="BodyText"/>
        <w:spacing w:before="10"/>
        <w:rPr>
          <w:sz w:val="20"/>
        </w:rPr>
      </w:pPr>
    </w:p>
    <w:p w:rsidR="00017AB5" w:rsidRDefault="00AF6B89">
      <w:pPr>
        <w:pStyle w:val="ListParagraph"/>
        <w:numPr>
          <w:ilvl w:val="0"/>
          <w:numId w:val="1"/>
        </w:numPr>
        <w:tabs>
          <w:tab w:val="left" w:pos="835"/>
          <w:tab w:val="left" w:pos="836"/>
        </w:tabs>
        <w:ind w:right="145"/>
        <w:jc w:val="both"/>
        <w:rPr>
          <w:sz w:val="24"/>
        </w:rPr>
      </w:pPr>
      <w:r>
        <w:rPr>
          <w:b/>
          <w:sz w:val="24"/>
        </w:rPr>
        <w:t xml:space="preserve">agreed </w:t>
      </w:r>
      <w:r>
        <w:rPr>
          <w:sz w:val="24"/>
        </w:rPr>
        <w:t>that changes to borrower’s repayment obligations prior to 1 April 2013 be limited to changes in residency status, where fraud is involved, or where a tax return has not been filed and it is cost effective to make</w:t>
      </w:r>
      <w:r>
        <w:rPr>
          <w:spacing w:val="-4"/>
          <w:sz w:val="24"/>
        </w:rPr>
        <w:t xml:space="preserve"> </w:t>
      </w:r>
      <w:r>
        <w:rPr>
          <w:sz w:val="24"/>
        </w:rPr>
        <w:t>changes;</w:t>
      </w:r>
    </w:p>
    <w:p w:rsidR="00017AB5" w:rsidRDefault="00017AB5">
      <w:pPr>
        <w:pStyle w:val="BodyText"/>
        <w:spacing w:before="10"/>
        <w:rPr>
          <w:sz w:val="20"/>
        </w:rPr>
      </w:pPr>
    </w:p>
    <w:p w:rsidR="00017AB5" w:rsidRDefault="00AF6B89">
      <w:pPr>
        <w:pStyle w:val="ListParagraph"/>
        <w:numPr>
          <w:ilvl w:val="0"/>
          <w:numId w:val="1"/>
        </w:numPr>
        <w:tabs>
          <w:tab w:val="left" w:pos="835"/>
          <w:tab w:val="left" w:pos="836"/>
        </w:tabs>
        <w:ind w:right="285"/>
        <w:rPr>
          <w:sz w:val="24"/>
        </w:rPr>
      </w:pPr>
      <w:r>
        <w:rPr>
          <w:b/>
          <w:sz w:val="24"/>
        </w:rPr>
        <w:t xml:space="preserve">agreed </w:t>
      </w:r>
      <w:r>
        <w:rPr>
          <w:sz w:val="24"/>
        </w:rPr>
        <w:t>that the Commissioner of Inland Revenue have the ability to return an adversely affected borrower, who notifies the Commissioner, to the position they would have been</w:t>
      </w:r>
      <w:r>
        <w:rPr>
          <w:spacing w:val="-25"/>
          <w:sz w:val="24"/>
        </w:rPr>
        <w:t xml:space="preserve"> </w:t>
      </w:r>
      <w:r>
        <w:rPr>
          <w:sz w:val="24"/>
        </w:rPr>
        <w:t>in but for the proposal in paragraph 3;</w:t>
      </w:r>
    </w:p>
    <w:p w:rsidR="00017AB5" w:rsidRDefault="00017AB5">
      <w:pPr>
        <w:pStyle w:val="BodyText"/>
        <w:spacing w:before="10"/>
        <w:rPr>
          <w:sz w:val="20"/>
        </w:rPr>
      </w:pPr>
    </w:p>
    <w:p w:rsidR="00017AB5" w:rsidRDefault="00AF6B89">
      <w:pPr>
        <w:pStyle w:val="ListParagraph"/>
        <w:numPr>
          <w:ilvl w:val="0"/>
          <w:numId w:val="1"/>
        </w:numPr>
        <w:tabs>
          <w:tab w:val="left" w:pos="835"/>
          <w:tab w:val="left" w:pos="836"/>
        </w:tabs>
        <w:ind w:right="196"/>
        <w:rPr>
          <w:sz w:val="24"/>
        </w:rPr>
      </w:pPr>
      <w:r>
        <w:rPr>
          <w:b/>
          <w:sz w:val="24"/>
        </w:rPr>
        <w:t xml:space="preserve">agreed </w:t>
      </w:r>
      <w:r>
        <w:rPr>
          <w:sz w:val="24"/>
        </w:rPr>
        <w:t>to change the name of the student loan repayment holiday to student loan temporary repayment suspension;</w:t>
      </w:r>
    </w:p>
    <w:p w:rsidR="00017AB5" w:rsidRDefault="00017AB5">
      <w:pPr>
        <w:pStyle w:val="BodyText"/>
        <w:spacing w:before="10"/>
        <w:rPr>
          <w:sz w:val="20"/>
        </w:rPr>
      </w:pPr>
    </w:p>
    <w:p w:rsidR="00017AB5" w:rsidRDefault="00AF6B89">
      <w:pPr>
        <w:pStyle w:val="ListParagraph"/>
        <w:numPr>
          <w:ilvl w:val="0"/>
          <w:numId w:val="1"/>
        </w:numPr>
        <w:tabs>
          <w:tab w:val="left" w:pos="835"/>
          <w:tab w:val="left" w:pos="836"/>
        </w:tabs>
        <w:spacing w:before="1"/>
        <w:ind w:right="304"/>
        <w:rPr>
          <w:sz w:val="24"/>
        </w:rPr>
      </w:pPr>
      <w:r>
        <w:rPr>
          <w:b/>
          <w:sz w:val="24"/>
        </w:rPr>
        <w:t xml:space="preserve">agreed </w:t>
      </w:r>
      <w:r>
        <w:rPr>
          <w:sz w:val="24"/>
        </w:rPr>
        <w:t>that Inland Revenue have the ability to write-off student loans taken out before 2000, in cases where borrowers have been able to prove that they did not take out the</w:t>
      </w:r>
      <w:r>
        <w:rPr>
          <w:spacing w:val="-21"/>
          <w:sz w:val="24"/>
        </w:rPr>
        <w:t xml:space="preserve"> </w:t>
      </w:r>
      <w:r>
        <w:rPr>
          <w:sz w:val="24"/>
        </w:rPr>
        <w:t>loan;</w:t>
      </w:r>
    </w:p>
    <w:p w:rsidR="00017AB5" w:rsidRDefault="00017AB5">
      <w:pPr>
        <w:pStyle w:val="BodyText"/>
        <w:spacing w:before="9"/>
        <w:rPr>
          <w:sz w:val="20"/>
        </w:rPr>
      </w:pPr>
    </w:p>
    <w:p w:rsidR="00017AB5" w:rsidRDefault="00AF6B89">
      <w:pPr>
        <w:pStyle w:val="ListParagraph"/>
        <w:numPr>
          <w:ilvl w:val="0"/>
          <w:numId w:val="1"/>
        </w:numPr>
        <w:tabs>
          <w:tab w:val="left" w:pos="835"/>
          <w:tab w:val="left" w:pos="836"/>
        </w:tabs>
        <w:spacing w:before="1"/>
        <w:ind w:right="737"/>
        <w:rPr>
          <w:sz w:val="24"/>
        </w:rPr>
      </w:pPr>
      <w:r>
        <w:rPr>
          <w:b/>
          <w:sz w:val="24"/>
        </w:rPr>
        <w:t xml:space="preserve">agreed </w:t>
      </w:r>
      <w:r>
        <w:rPr>
          <w:sz w:val="24"/>
        </w:rPr>
        <w:t>that Inland Revenue have the ability to notify a borrower’s employer when the borrower’s student loan is close to being fully</w:t>
      </w:r>
      <w:r>
        <w:rPr>
          <w:spacing w:val="-2"/>
          <w:sz w:val="24"/>
        </w:rPr>
        <w:t xml:space="preserve"> </w:t>
      </w:r>
      <w:r>
        <w:rPr>
          <w:sz w:val="24"/>
        </w:rPr>
        <w:t>repaid;</w:t>
      </w:r>
    </w:p>
    <w:p w:rsidR="00017AB5" w:rsidRDefault="00017AB5">
      <w:pPr>
        <w:pStyle w:val="BodyText"/>
        <w:spacing w:before="9"/>
        <w:rPr>
          <w:sz w:val="20"/>
        </w:rPr>
      </w:pPr>
    </w:p>
    <w:p w:rsidR="00017AB5" w:rsidRDefault="00AF6B89">
      <w:pPr>
        <w:pStyle w:val="ListParagraph"/>
        <w:numPr>
          <w:ilvl w:val="0"/>
          <w:numId w:val="1"/>
        </w:numPr>
        <w:tabs>
          <w:tab w:val="left" w:pos="835"/>
          <w:tab w:val="left" w:pos="836"/>
        </w:tabs>
        <w:spacing w:before="1"/>
        <w:ind w:right="146"/>
        <w:rPr>
          <w:sz w:val="24"/>
        </w:rPr>
      </w:pPr>
      <w:r>
        <w:rPr>
          <w:b/>
          <w:sz w:val="24"/>
        </w:rPr>
        <w:t xml:space="preserve">agreed </w:t>
      </w:r>
      <w:r>
        <w:rPr>
          <w:sz w:val="24"/>
        </w:rPr>
        <w:t>that overseas-based borrowers with serious illness or disabilities should be treated</w:t>
      </w:r>
      <w:r>
        <w:rPr>
          <w:spacing w:val="-26"/>
          <w:sz w:val="24"/>
        </w:rPr>
        <w:t xml:space="preserve"> </w:t>
      </w:r>
      <w:r>
        <w:rPr>
          <w:sz w:val="24"/>
        </w:rPr>
        <w:t>as New Zealand</w:t>
      </w:r>
      <w:r>
        <w:rPr>
          <w:spacing w:val="-1"/>
          <w:sz w:val="24"/>
        </w:rPr>
        <w:t xml:space="preserve"> </w:t>
      </w:r>
      <w:r>
        <w:rPr>
          <w:sz w:val="24"/>
        </w:rPr>
        <w:t>based;</w:t>
      </w:r>
    </w:p>
    <w:p w:rsidR="00017AB5" w:rsidRDefault="00017AB5">
      <w:pPr>
        <w:pStyle w:val="BodyText"/>
        <w:spacing w:before="10"/>
        <w:rPr>
          <w:sz w:val="20"/>
        </w:rPr>
      </w:pPr>
    </w:p>
    <w:p w:rsidR="00017AB5" w:rsidRDefault="00AF6B89">
      <w:pPr>
        <w:pStyle w:val="ListParagraph"/>
        <w:numPr>
          <w:ilvl w:val="0"/>
          <w:numId w:val="1"/>
        </w:numPr>
        <w:tabs>
          <w:tab w:val="left" w:pos="835"/>
          <w:tab w:val="left" w:pos="836"/>
        </w:tabs>
        <w:rPr>
          <w:sz w:val="24"/>
        </w:rPr>
      </w:pPr>
      <w:r>
        <w:rPr>
          <w:b/>
          <w:sz w:val="24"/>
        </w:rPr>
        <w:t xml:space="preserve">agreed </w:t>
      </w:r>
      <w:r>
        <w:rPr>
          <w:sz w:val="24"/>
        </w:rPr>
        <w:t>that the decisions in paragraphs 3-8, if agreed, will apply from 1 April</w:t>
      </w:r>
      <w:r>
        <w:rPr>
          <w:spacing w:val="-6"/>
          <w:sz w:val="24"/>
        </w:rPr>
        <w:t xml:space="preserve"> </w:t>
      </w:r>
      <w:r>
        <w:rPr>
          <w:sz w:val="24"/>
        </w:rPr>
        <w:t>2020;</w:t>
      </w:r>
    </w:p>
    <w:p w:rsidR="00017AB5" w:rsidRDefault="00017AB5">
      <w:pPr>
        <w:pStyle w:val="BodyText"/>
        <w:spacing w:before="10"/>
        <w:rPr>
          <w:sz w:val="20"/>
        </w:rPr>
      </w:pPr>
    </w:p>
    <w:p w:rsidR="00017AB5" w:rsidRDefault="00AF6B89">
      <w:pPr>
        <w:pStyle w:val="ListParagraph"/>
        <w:numPr>
          <w:ilvl w:val="0"/>
          <w:numId w:val="1"/>
        </w:numPr>
        <w:tabs>
          <w:tab w:val="left" w:pos="836"/>
        </w:tabs>
        <w:ind w:right="839"/>
        <w:jc w:val="both"/>
        <w:rPr>
          <w:sz w:val="24"/>
        </w:rPr>
      </w:pPr>
      <w:r>
        <w:rPr>
          <w:b/>
          <w:sz w:val="24"/>
        </w:rPr>
        <w:t xml:space="preserve">invited </w:t>
      </w:r>
      <w:r>
        <w:rPr>
          <w:sz w:val="24"/>
        </w:rPr>
        <w:t>the Minister of Revenue to instruct Parliamentary Counsel Office to draft the necessary amendments to give effect to the changes recommended in the paper</w:t>
      </w:r>
      <w:r>
        <w:rPr>
          <w:spacing w:val="-22"/>
          <w:sz w:val="24"/>
        </w:rPr>
        <w:t xml:space="preserve"> </w:t>
      </w:r>
      <w:r>
        <w:rPr>
          <w:sz w:val="24"/>
        </w:rPr>
        <w:t>under SWC-19-SUB-0014.</w:t>
      </w:r>
    </w:p>
    <w:p w:rsidR="00017AB5" w:rsidRDefault="00017AB5">
      <w:pPr>
        <w:pStyle w:val="BodyText"/>
        <w:rPr>
          <w:sz w:val="26"/>
        </w:rPr>
      </w:pPr>
    </w:p>
    <w:p w:rsidR="00017AB5" w:rsidRDefault="00AF6B89">
      <w:pPr>
        <w:pStyle w:val="BodyText"/>
        <w:spacing w:before="217" w:after="19"/>
        <w:ind w:left="115" w:right="7692"/>
      </w:pPr>
      <w:r>
        <w:t>Jenny Vickers Committee Secretary</w:t>
      </w:r>
    </w:p>
    <w:p w:rsidR="00017AB5" w:rsidRDefault="00DA6936">
      <w:pPr>
        <w:pStyle w:val="BodyText"/>
        <w:spacing w:line="20" w:lineRule="exact"/>
        <w:ind w:left="109"/>
        <w:rPr>
          <w:sz w:val="2"/>
        </w:rPr>
      </w:pPr>
      <w:r>
        <w:rPr>
          <w:sz w:val="2"/>
        </w:rPr>
      </w:r>
      <w:r>
        <w:rPr>
          <w:sz w:val="2"/>
        </w:rPr>
        <w:pict>
          <v:group id="_x0000_s1026" style="width:481.8pt;height:.5pt;mso-position-horizontal-relative:char;mso-position-vertical-relative:line" coordsize="9636,10">
            <v:line id="_x0000_s1027" style="position:absolute" from="0,5" to="9636,5" strokeweight=".5pt"/>
            <w10:anchorlock/>
          </v:group>
        </w:pict>
      </w:r>
    </w:p>
    <w:p w:rsidR="00017AB5" w:rsidRDefault="00AF6B89">
      <w:pPr>
        <w:spacing w:before="110"/>
        <w:ind w:left="115"/>
        <w:rPr>
          <w:rFonts w:ascii="Arial"/>
          <w:b/>
          <w:sz w:val="20"/>
        </w:rPr>
      </w:pPr>
      <w:r>
        <w:rPr>
          <w:rFonts w:ascii="Arial"/>
          <w:b/>
          <w:sz w:val="20"/>
        </w:rPr>
        <w:t>Hard-copy distribution: (see over)</w:t>
      </w:r>
    </w:p>
    <w:p w:rsidR="00017AB5" w:rsidRDefault="00017AB5">
      <w:pPr>
        <w:rPr>
          <w:rFonts w:ascii="Arial"/>
          <w:sz w:val="20"/>
        </w:rPr>
        <w:sectPr w:rsidR="00017AB5">
          <w:headerReference w:type="default" r:id="rId8"/>
          <w:footerReference w:type="default" r:id="rId9"/>
          <w:type w:val="continuous"/>
          <w:pgSz w:w="11900" w:h="16840"/>
          <w:pgMar w:top="840" w:right="1020" w:bottom="740" w:left="1020" w:header="405" w:footer="542" w:gutter="0"/>
          <w:pgNumType w:start="1"/>
          <w:cols w:space="720"/>
        </w:sectPr>
      </w:pPr>
    </w:p>
    <w:p w:rsidR="00017AB5" w:rsidRDefault="00017AB5">
      <w:pPr>
        <w:pStyle w:val="BodyText"/>
        <w:spacing w:before="4"/>
        <w:rPr>
          <w:rFonts w:ascii="Arial"/>
          <w:b/>
          <w:sz w:val="16"/>
        </w:rPr>
      </w:pPr>
    </w:p>
    <w:p w:rsidR="00017AB5" w:rsidRDefault="00AF6B89">
      <w:pPr>
        <w:tabs>
          <w:tab w:val="left" w:pos="5043"/>
        </w:tabs>
        <w:spacing w:before="94"/>
        <w:ind w:left="115"/>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rsidR="00017AB5" w:rsidRDefault="00017AB5">
      <w:pPr>
        <w:rPr>
          <w:rFonts w:ascii="Arial"/>
          <w:sz w:val="20"/>
        </w:rPr>
        <w:sectPr w:rsidR="00017AB5">
          <w:pgSz w:w="11900" w:h="16840"/>
          <w:pgMar w:top="840" w:right="1020" w:bottom="780" w:left="1020" w:header="405" w:footer="542" w:gutter="0"/>
          <w:cols w:space="720"/>
        </w:sectPr>
      </w:pPr>
    </w:p>
    <w:p w:rsidR="00017AB5" w:rsidRDefault="00AF6B89">
      <w:pPr>
        <w:ind w:left="115" w:right="560"/>
        <w:rPr>
          <w:sz w:val="20"/>
        </w:rPr>
      </w:pPr>
      <w:r>
        <w:rPr>
          <w:sz w:val="20"/>
        </w:rPr>
        <w:t xml:space="preserve">Rt Hon Jacinda </w:t>
      </w:r>
      <w:r>
        <w:rPr>
          <w:spacing w:val="-3"/>
          <w:sz w:val="20"/>
        </w:rPr>
        <w:t xml:space="preserve">Ardern </w:t>
      </w:r>
      <w:r>
        <w:rPr>
          <w:sz w:val="20"/>
        </w:rPr>
        <w:t xml:space="preserve">Rt Hon Winston </w:t>
      </w:r>
      <w:r>
        <w:rPr>
          <w:spacing w:val="-3"/>
          <w:sz w:val="20"/>
        </w:rPr>
        <w:t xml:space="preserve">Peters </w:t>
      </w:r>
      <w:r>
        <w:rPr>
          <w:sz w:val="20"/>
        </w:rPr>
        <w:t xml:space="preserve">Hon </w:t>
      </w:r>
      <w:proofErr w:type="gramStart"/>
      <w:r>
        <w:rPr>
          <w:sz w:val="20"/>
        </w:rPr>
        <w:t>Kelvin  Davis</w:t>
      </w:r>
      <w:proofErr w:type="gramEnd"/>
      <w:r>
        <w:rPr>
          <w:sz w:val="20"/>
        </w:rPr>
        <w:t xml:space="preserve"> Hon Phil Twyford Hon Chris </w:t>
      </w:r>
      <w:proofErr w:type="spellStart"/>
      <w:r>
        <w:rPr>
          <w:sz w:val="20"/>
        </w:rPr>
        <w:t>Hipkins</w:t>
      </w:r>
      <w:proofErr w:type="spellEnd"/>
      <w:r>
        <w:rPr>
          <w:sz w:val="20"/>
        </w:rPr>
        <w:t xml:space="preserve"> Hon Andrew Little</w:t>
      </w:r>
    </w:p>
    <w:p w:rsidR="00017AB5" w:rsidRDefault="00AF6B89">
      <w:pPr>
        <w:ind w:left="115" w:right="20"/>
        <w:rPr>
          <w:sz w:val="20"/>
        </w:rPr>
      </w:pPr>
      <w:r>
        <w:rPr>
          <w:sz w:val="20"/>
        </w:rPr>
        <w:t xml:space="preserve">Hon Carmel </w:t>
      </w:r>
      <w:proofErr w:type="spellStart"/>
      <w:r>
        <w:rPr>
          <w:sz w:val="20"/>
        </w:rPr>
        <w:t>Sepuloni</w:t>
      </w:r>
      <w:proofErr w:type="spellEnd"/>
      <w:r>
        <w:rPr>
          <w:sz w:val="20"/>
        </w:rPr>
        <w:t xml:space="preserve"> (Chair) Hon Dr David Clark</w:t>
      </w:r>
    </w:p>
    <w:p w:rsidR="00017AB5" w:rsidRDefault="00AF6B89">
      <w:pPr>
        <w:ind w:left="115" w:right="754"/>
        <w:rPr>
          <w:sz w:val="20"/>
        </w:rPr>
      </w:pPr>
      <w:r>
        <w:rPr>
          <w:sz w:val="20"/>
        </w:rPr>
        <w:t xml:space="preserve">Hon Stuart Nash Hon Jenny </w:t>
      </w:r>
      <w:proofErr w:type="spellStart"/>
      <w:r>
        <w:rPr>
          <w:sz w:val="20"/>
        </w:rPr>
        <w:t>Salesa</w:t>
      </w:r>
      <w:proofErr w:type="spellEnd"/>
      <w:r>
        <w:rPr>
          <w:sz w:val="20"/>
        </w:rPr>
        <w:t xml:space="preserve"> Hon Tracey Martin Hon Willie</w:t>
      </w:r>
      <w:r>
        <w:rPr>
          <w:spacing w:val="3"/>
          <w:sz w:val="20"/>
        </w:rPr>
        <w:t xml:space="preserve"> </w:t>
      </w:r>
      <w:r>
        <w:rPr>
          <w:spacing w:val="-3"/>
          <w:sz w:val="20"/>
        </w:rPr>
        <w:t>Jackson</w:t>
      </w:r>
    </w:p>
    <w:p w:rsidR="00017AB5" w:rsidRDefault="00AF6B89">
      <w:pPr>
        <w:ind w:left="115" w:right="434"/>
        <w:rPr>
          <w:sz w:val="20"/>
        </w:rPr>
      </w:pPr>
      <w:r>
        <w:rPr>
          <w:sz w:val="20"/>
        </w:rPr>
        <w:t xml:space="preserve">Hon </w:t>
      </w:r>
      <w:proofErr w:type="spellStart"/>
      <w:r>
        <w:rPr>
          <w:sz w:val="20"/>
        </w:rPr>
        <w:t>Aupito</w:t>
      </w:r>
      <w:proofErr w:type="spellEnd"/>
      <w:r>
        <w:rPr>
          <w:sz w:val="20"/>
        </w:rPr>
        <w:t xml:space="preserve"> William </w:t>
      </w:r>
      <w:proofErr w:type="spellStart"/>
      <w:r>
        <w:rPr>
          <w:spacing w:val="-5"/>
          <w:sz w:val="20"/>
        </w:rPr>
        <w:t>Sio</w:t>
      </w:r>
      <w:proofErr w:type="spellEnd"/>
      <w:r>
        <w:rPr>
          <w:spacing w:val="-5"/>
          <w:sz w:val="20"/>
        </w:rPr>
        <w:t xml:space="preserve"> </w:t>
      </w:r>
      <w:r>
        <w:rPr>
          <w:sz w:val="20"/>
        </w:rPr>
        <w:t>Michael Wood</w:t>
      </w:r>
      <w:r>
        <w:rPr>
          <w:spacing w:val="-1"/>
          <w:sz w:val="20"/>
        </w:rPr>
        <w:t xml:space="preserve"> </w:t>
      </w:r>
      <w:r>
        <w:rPr>
          <w:sz w:val="20"/>
        </w:rPr>
        <w:t>MP</w:t>
      </w:r>
    </w:p>
    <w:p w:rsidR="00017AB5" w:rsidRDefault="00AF6B89">
      <w:pPr>
        <w:spacing w:line="228" w:lineRule="exact"/>
        <w:ind w:left="115"/>
        <w:rPr>
          <w:sz w:val="20"/>
        </w:rPr>
      </w:pPr>
      <w:r>
        <w:rPr>
          <w:sz w:val="20"/>
        </w:rPr>
        <w:t xml:space="preserve">Jan </w:t>
      </w:r>
      <w:proofErr w:type="spellStart"/>
      <w:r>
        <w:rPr>
          <w:sz w:val="20"/>
        </w:rPr>
        <w:t>Logie</w:t>
      </w:r>
      <w:proofErr w:type="spellEnd"/>
      <w:r>
        <w:rPr>
          <w:sz w:val="20"/>
        </w:rPr>
        <w:t xml:space="preserve"> MP</w:t>
      </w:r>
    </w:p>
    <w:p w:rsidR="00017AB5" w:rsidRDefault="00AF6B89">
      <w:pPr>
        <w:spacing w:line="229" w:lineRule="exact"/>
        <w:ind w:left="116"/>
        <w:rPr>
          <w:sz w:val="20"/>
        </w:rPr>
      </w:pPr>
      <w:r>
        <w:br w:type="column"/>
      </w:r>
      <w:r>
        <w:rPr>
          <w:sz w:val="20"/>
        </w:rPr>
        <w:t>Office of the Prime Minister</w:t>
      </w:r>
    </w:p>
    <w:p w:rsidR="00017AB5" w:rsidRDefault="00AF6B89">
      <w:pPr>
        <w:ind w:left="116" w:right="603"/>
        <w:rPr>
          <w:sz w:val="20"/>
        </w:rPr>
      </w:pPr>
      <w:r>
        <w:rPr>
          <w:sz w:val="20"/>
        </w:rPr>
        <w:t>Department of the Prime Minister and Cabinet Office of the Chair of SWC</w:t>
      </w:r>
    </w:p>
    <w:p w:rsidR="00017AB5" w:rsidRDefault="00AF6B89">
      <w:pPr>
        <w:spacing w:line="228" w:lineRule="exact"/>
        <w:ind w:left="116"/>
        <w:rPr>
          <w:sz w:val="20"/>
        </w:rPr>
      </w:pPr>
      <w:r>
        <w:rPr>
          <w:sz w:val="20"/>
        </w:rPr>
        <w:t>Officials committee for SWC</w:t>
      </w:r>
    </w:p>
    <w:p w:rsidR="00017AB5" w:rsidRDefault="00017AB5">
      <w:pPr>
        <w:spacing w:line="228" w:lineRule="exact"/>
        <w:rPr>
          <w:sz w:val="20"/>
        </w:rPr>
        <w:sectPr w:rsidR="00017AB5">
          <w:type w:val="continuous"/>
          <w:pgSz w:w="11900" w:h="16840"/>
          <w:pgMar w:top="840" w:right="1020" w:bottom="740" w:left="1020" w:header="720" w:footer="720" w:gutter="0"/>
          <w:cols w:num="2" w:space="720" w:equalWidth="0">
            <w:col w:w="2527" w:space="2401"/>
            <w:col w:w="4932"/>
          </w:cols>
        </w:sectPr>
      </w:pPr>
    </w:p>
    <w:p w:rsidR="00017AB5" w:rsidRDefault="00017AB5">
      <w:pPr>
        <w:pStyle w:val="BodyText"/>
        <w:spacing w:before="9"/>
        <w:rPr>
          <w:sz w:val="14"/>
        </w:rPr>
      </w:pPr>
    </w:p>
    <w:p w:rsidR="00017AB5" w:rsidRDefault="00AF6B89">
      <w:pPr>
        <w:spacing w:before="94"/>
        <w:ind w:left="115" w:right="7513"/>
        <w:rPr>
          <w:sz w:val="20"/>
        </w:rPr>
      </w:pPr>
      <w:r>
        <w:rPr>
          <w:rFonts w:ascii="Arial"/>
          <w:b/>
          <w:sz w:val="20"/>
        </w:rPr>
        <w:t xml:space="preserve">Hard-copy distribution: </w:t>
      </w:r>
      <w:r>
        <w:rPr>
          <w:sz w:val="20"/>
        </w:rPr>
        <w:t>Minister of Education Minister of Revenue</w:t>
      </w:r>
    </w:p>
    <w:sectPr w:rsidR="00017AB5">
      <w:type w:val="continuous"/>
      <w:pgSz w:w="11900" w:h="16840"/>
      <w:pgMar w:top="840" w:right="1020" w:bottom="74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F9E" w:rsidRDefault="00AF6B89">
      <w:r>
        <w:separator/>
      </w:r>
    </w:p>
  </w:endnote>
  <w:endnote w:type="continuationSeparator" w:id="0">
    <w:p w:rsidR="00D73F9E" w:rsidRDefault="00AF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B5" w:rsidRDefault="00DA6936">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3664;mso-position-horizontal-relative:page;mso-position-vertical-relative:page" filled="f" stroked="f">
          <v:textbox inset="0,0,0,0">
            <w:txbxContent>
              <w:p w:rsidR="00017AB5" w:rsidRDefault="00AF6B89">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36.3pt;margin-top:815.55pt;width:116.75pt;height:13.2pt;z-index:-3640;mso-position-horizontal-relative:page;mso-position-vertical-relative:page" filled="f" stroked="f">
          <v:textbox inset="0,0,0,0">
            <w:txbxContent>
              <w:p w:rsidR="00017AB5" w:rsidRDefault="00AF6B89">
                <w:pPr>
                  <w:spacing w:before="13"/>
                  <w:ind w:left="20"/>
                  <w:rPr>
                    <w:rFonts w:ascii="Arial"/>
                    <w:b/>
                    <w:sz w:val="20"/>
                  </w:rPr>
                </w:pPr>
                <w:r>
                  <w:rPr>
                    <w:rFonts w:ascii="Arial"/>
                    <w:b/>
                    <w:sz w:val="20"/>
                  </w:rPr>
                  <w:t xml:space="preserve">I </w:t>
                </w:r>
                <w:proofErr w:type="gramStart"/>
                <w:r>
                  <w:rPr>
                    <w:rFonts w:ascii="Arial"/>
                    <w:b/>
                    <w:sz w:val="20"/>
                  </w:rPr>
                  <w:t>N  C</w:t>
                </w:r>
                <w:proofErr w:type="gramEnd"/>
                <w:r>
                  <w:rPr>
                    <w:rFonts w:ascii="Arial"/>
                    <w:b/>
                    <w:sz w:val="20"/>
                  </w:rPr>
                  <w:t xml:space="preserve"> O N F I D E N C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F9E" w:rsidRDefault="00AF6B89">
      <w:r>
        <w:separator/>
      </w:r>
    </w:p>
  </w:footnote>
  <w:footnote w:type="continuationSeparator" w:id="0">
    <w:p w:rsidR="00D73F9E" w:rsidRDefault="00AF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AB5" w:rsidRDefault="00DA6936">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36.3pt;margin-top:19.25pt;width:116.75pt;height:13.2pt;z-index:-3712;mso-position-horizontal-relative:page;mso-position-vertical-relative:page" filled="f" stroked="f">
          <v:textbox inset="0,0,0,0">
            <w:txbxContent>
              <w:p w:rsidR="00017AB5" w:rsidRDefault="00AF6B89">
                <w:pPr>
                  <w:spacing w:before="13"/>
                  <w:ind w:left="20"/>
                  <w:rPr>
                    <w:rFonts w:ascii="Arial"/>
                    <w:b/>
                    <w:sz w:val="20"/>
                  </w:rPr>
                </w:pPr>
                <w:r>
                  <w:rPr>
                    <w:rFonts w:ascii="Arial"/>
                    <w:b/>
                    <w:sz w:val="20"/>
                  </w:rPr>
                  <w:t xml:space="preserve">I </w:t>
                </w:r>
                <w:proofErr w:type="gramStart"/>
                <w:r>
                  <w:rPr>
                    <w:rFonts w:ascii="Arial"/>
                    <w:b/>
                    <w:sz w:val="20"/>
                  </w:rPr>
                  <w:t>N  C</w:t>
                </w:r>
                <w:proofErr w:type="gramEnd"/>
                <w:r>
                  <w:rPr>
                    <w:rFonts w:ascii="Arial"/>
                    <w:b/>
                    <w:sz w:val="20"/>
                  </w:rPr>
                  <w:t xml:space="preserve"> O N F I D E N C E</w:t>
                </w:r>
              </w:p>
            </w:txbxContent>
          </v:textbox>
          <w10:wrap anchorx="page" anchory="page"/>
        </v:shape>
      </w:pict>
    </w:r>
    <w:r>
      <w:pict>
        <v:shape id="_x0000_s2052" type="#_x0000_t202" style="position:absolute;margin-left:450pt;margin-top:30.75pt;width:86.95pt;height:13.2pt;z-index:-3688;mso-position-horizontal-relative:page;mso-position-vertical-relative:page" filled="f" stroked="f">
          <v:textbox inset="0,0,0,0">
            <w:txbxContent>
              <w:p w:rsidR="00017AB5" w:rsidRDefault="00AF6B89">
                <w:pPr>
                  <w:spacing w:before="13"/>
                  <w:ind w:left="20"/>
                  <w:rPr>
                    <w:rFonts w:ascii="Arial"/>
                    <w:b/>
                    <w:sz w:val="20"/>
                  </w:rPr>
                </w:pPr>
                <w:r>
                  <w:rPr>
                    <w:rFonts w:ascii="Arial"/>
                    <w:b/>
                    <w:sz w:val="20"/>
                  </w:rPr>
                  <w:t>SWC-19-MIN-0014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1C5C"/>
    <w:multiLevelType w:val="hybridMultilevel"/>
    <w:tmpl w:val="566CEC5C"/>
    <w:lvl w:ilvl="0" w:tplc="3AA67EB2">
      <w:start w:val="1"/>
      <w:numFmt w:val="decimal"/>
      <w:lvlText w:val="%1"/>
      <w:lvlJc w:val="left"/>
      <w:pPr>
        <w:ind w:left="836" w:hanging="720"/>
        <w:jc w:val="left"/>
      </w:pPr>
      <w:rPr>
        <w:rFonts w:ascii="Times New Roman" w:eastAsia="Times New Roman" w:hAnsi="Times New Roman" w:cs="Times New Roman" w:hint="default"/>
        <w:spacing w:val="-2"/>
        <w:w w:val="100"/>
        <w:sz w:val="24"/>
        <w:szCs w:val="24"/>
        <w:lang w:val="en-NZ" w:eastAsia="en-NZ" w:bidi="en-NZ"/>
      </w:rPr>
    </w:lvl>
    <w:lvl w:ilvl="1" w:tplc="0110F98C">
      <w:numFmt w:val="bullet"/>
      <w:lvlText w:val="•"/>
      <w:lvlJc w:val="left"/>
      <w:pPr>
        <w:ind w:left="1742" w:hanging="720"/>
      </w:pPr>
      <w:rPr>
        <w:rFonts w:hint="default"/>
        <w:lang w:val="en-NZ" w:eastAsia="en-NZ" w:bidi="en-NZ"/>
      </w:rPr>
    </w:lvl>
    <w:lvl w:ilvl="2" w:tplc="F48C5E3A">
      <w:numFmt w:val="bullet"/>
      <w:lvlText w:val="•"/>
      <w:lvlJc w:val="left"/>
      <w:pPr>
        <w:ind w:left="2644" w:hanging="720"/>
      </w:pPr>
      <w:rPr>
        <w:rFonts w:hint="default"/>
        <w:lang w:val="en-NZ" w:eastAsia="en-NZ" w:bidi="en-NZ"/>
      </w:rPr>
    </w:lvl>
    <w:lvl w:ilvl="3" w:tplc="66043400">
      <w:numFmt w:val="bullet"/>
      <w:lvlText w:val="•"/>
      <w:lvlJc w:val="left"/>
      <w:pPr>
        <w:ind w:left="3546" w:hanging="720"/>
      </w:pPr>
      <w:rPr>
        <w:rFonts w:hint="default"/>
        <w:lang w:val="en-NZ" w:eastAsia="en-NZ" w:bidi="en-NZ"/>
      </w:rPr>
    </w:lvl>
    <w:lvl w:ilvl="4" w:tplc="38BE6024">
      <w:numFmt w:val="bullet"/>
      <w:lvlText w:val="•"/>
      <w:lvlJc w:val="left"/>
      <w:pPr>
        <w:ind w:left="4448" w:hanging="720"/>
      </w:pPr>
      <w:rPr>
        <w:rFonts w:hint="default"/>
        <w:lang w:val="en-NZ" w:eastAsia="en-NZ" w:bidi="en-NZ"/>
      </w:rPr>
    </w:lvl>
    <w:lvl w:ilvl="5" w:tplc="B53A16C0">
      <w:numFmt w:val="bullet"/>
      <w:lvlText w:val="•"/>
      <w:lvlJc w:val="left"/>
      <w:pPr>
        <w:ind w:left="5350" w:hanging="720"/>
      </w:pPr>
      <w:rPr>
        <w:rFonts w:hint="default"/>
        <w:lang w:val="en-NZ" w:eastAsia="en-NZ" w:bidi="en-NZ"/>
      </w:rPr>
    </w:lvl>
    <w:lvl w:ilvl="6" w:tplc="0B82CB66">
      <w:numFmt w:val="bullet"/>
      <w:lvlText w:val="•"/>
      <w:lvlJc w:val="left"/>
      <w:pPr>
        <w:ind w:left="6252" w:hanging="720"/>
      </w:pPr>
      <w:rPr>
        <w:rFonts w:hint="default"/>
        <w:lang w:val="en-NZ" w:eastAsia="en-NZ" w:bidi="en-NZ"/>
      </w:rPr>
    </w:lvl>
    <w:lvl w:ilvl="7" w:tplc="9E62BEB8">
      <w:numFmt w:val="bullet"/>
      <w:lvlText w:val="•"/>
      <w:lvlJc w:val="left"/>
      <w:pPr>
        <w:ind w:left="7154" w:hanging="720"/>
      </w:pPr>
      <w:rPr>
        <w:rFonts w:hint="default"/>
        <w:lang w:val="en-NZ" w:eastAsia="en-NZ" w:bidi="en-NZ"/>
      </w:rPr>
    </w:lvl>
    <w:lvl w:ilvl="8" w:tplc="50AEA370">
      <w:numFmt w:val="bullet"/>
      <w:lvlText w:val="•"/>
      <w:lvlJc w:val="left"/>
      <w:pPr>
        <w:ind w:left="805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17AB5"/>
    <w:rsid w:val="00017AB5"/>
    <w:rsid w:val="00AF6B89"/>
    <w:rsid w:val="00D73F9E"/>
    <w:rsid w:val="00DA69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11F6AE0-F471-4A15-AC7D-E73BE551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6B89"/>
    <w:pPr>
      <w:tabs>
        <w:tab w:val="center" w:pos="4513"/>
        <w:tab w:val="right" w:pos="9026"/>
      </w:tabs>
    </w:pPr>
  </w:style>
  <w:style w:type="character" w:customStyle="1" w:styleId="HeaderChar">
    <w:name w:val="Header Char"/>
    <w:basedOn w:val="DefaultParagraphFont"/>
    <w:link w:val="Header"/>
    <w:uiPriority w:val="99"/>
    <w:rsid w:val="00AF6B89"/>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AF6B89"/>
    <w:pPr>
      <w:tabs>
        <w:tab w:val="center" w:pos="4513"/>
        <w:tab w:val="right" w:pos="9026"/>
      </w:tabs>
    </w:pPr>
  </w:style>
  <w:style w:type="character" w:customStyle="1" w:styleId="FooterChar">
    <w:name w:val="Footer Char"/>
    <w:basedOn w:val="DefaultParagraphFont"/>
    <w:link w:val="Footer"/>
    <w:uiPriority w:val="99"/>
    <w:rsid w:val="00AF6B89"/>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SWC-19-MIN-0014 – Minute: Student loan Business Transformation policy changes for 2020 (13 March 2019)</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SWC-19-MIN-0014 – Minute: Student loan Business Transformation policy changes for 2020 (13 March 2019)</dc:title>
  <dc:creator/>
  <dcterms:created xsi:type="dcterms:W3CDTF">2019-06-23T05:18:00Z</dcterms:created>
  <dcterms:modified xsi:type="dcterms:W3CDTF">2019-06-23T05:18:00Z</dcterms:modified>
</cp:coreProperties>
</file>