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453DE" w14:textId="77777777" w:rsidR="00E00C21" w:rsidRDefault="00E00C21" w:rsidP="00E00C21">
      <w:pPr>
        <w:tabs>
          <w:tab w:val="center" w:pos="5670"/>
        </w:tabs>
      </w:pPr>
      <w:r w:rsidRPr="00A768F4">
        <w:rPr>
          <w:noProof/>
        </w:rPr>
        <w:drawing>
          <wp:inline distT="0" distB="0" distL="0" distR="0" wp14:anchorId="198821D4" wp14:editId="16868D19">
            <wp:extent cx="2383200" cy="666000"/>
            <wp:effectExtent l="0" t="0" r="0" b="1270"/>
            <wp:docPr id="2" name="Picture 2" descr="black_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_smal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200" cy="666000"/>
                    </a:xfrm>
                    <a:prstGeom prst="rect">
                      <a:avLst/>
                    </a:prstGeom>
                    <a:noFill/>
                    <a:ln>
                      <a:noFill/>
                    </a:ln>
                  </pic:spPr>
                </pic:pic>
              </a:graphicData>
            </a:graphic>
          </wp:inline>
        </w:drawing>
      </w:r>
      <w:r>
        <w:rPr>
          <w:noProof/>
          <w:lang w:eastAsia="en-NZ"/>
        </w:rPr>
        <w:drawing>
          <wp:anchor distT="0" distB="0" distL="114300" distR="114300" simplePos="0" relativeHeight="251659264" behindDoc="1" locked="0" layoutInCell="1" allowOverlap="1" wp14:anchorId="42DFABB5" wp14:editId="19CB1E5D">
            <wp:simplePos x="0" y="0"/>
            <wp:positionH relativeFrom="column">
              <wp:posOffset>4880610</wp:posOffset>
            </wp:positionH>
            <wp:positionV relativeFrom="paragraph">
              <wp:posOffset>3810</wp:posOffset>
            </wp:positionV>
            <wp:extent cx="1233805" cy="1216025"/>
            <wp:effectExtent l="0" t="0" r="4445" b="3175"/>
            <wp:wrapTight wrapText="bothSides">
              <wp:wrapPolygon edited="0">
                <wp:start x="0" y="0"/>
                <wp:lineTo x="0" y="21318"/>
                <wp:lineTo x="21344" y="21318"/>
                <wp:lineTo x="21344" y="0"/>
                <wp:lineTo x="0" y="0"/>
              </wp:wrapPolygon>
            </wp:wrapTight>
            <wp:docPr id="7" name="Picture 7" descr="ts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y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anchor>
        </w:drawing>
      </w:r>
    </w:p>
    <w:p w14:paraId="70926B2C" w14:textId="77777777" w:rsidR="00E00C21" w:rsidRDefault="00E00C21" w:rsidP="00E00C21">
      <w:pPr>
        <w:pStyle w:val="PAS-Groupname-Joint"/>
      </w:pPr>
      <w:r w:rsidRPr="00B73500">
        <w:t>POLICY AND STRATEGY</w:t>
      </w:r>
    </w:p>
    <w:p w14:paraId="3C267D2E" w14:textId="77777777" w:rsidR="00DD623A" w:rsidRPr="001D0013" w:rsidRDefault="00DD623A" w:rsidP="001D0013">
      <w:pPr>
        <w:pStyle w:val="ReportCover-Title"/>
      </w:pPr>
      <w:r w:rsidRPr="001D0013">
        <w:t>Tax policy report:</w:t>
      </w:r>
      <w:bookmarkStart w:id="0" w:name="Subject"/>
      <w:bookmarkEnd w:id="0"/>
      <w:r w:rsidR="009C3A1C">
        <w:t xml:space="preserve"> </w:t>
      </w:r>
      <w:bookmarkStart w:id="1" w:name="_Hlk8977032"/>
      <w:r w:rsidR="009C3A1C">
        <w:t xml:space="preserve">Tax policy work programme refresh – options on possible packages </w:t>
      </w:r>
      <w:bookmarkEnd w:id="1"/>
    </w:p>
    <w:tbl>
      <w:tblPr>
        <w:tblW w:w="97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2689"/>
        <w:gridCol w:w="2551"/>
        <w:gridCol w:w="1985"/>
        <w:gridCol w:w="2485"/>
      </w:tblGrid>
      <w:tr w:rsidR="00DD623A" w:rsidRPr="00DD623A" w14:paraId="25B54C55" w14:textId="77777777" w:rsidTr="000B2ED1">
        <w:tc>
          <w:tcPr>
            <w:tcW w:w="2689" w:type="dxa"/>
          </w:tcPr>
          <w:p w14:paraId="2B9D33D7" w14:textId="77777777" w:rsidR="00DD623A" w:rsidRPr="000B2ED1" w:rsidRDefault="00DD623A" w:rsidP="000B2ED1">
            <w:pPr>
              <w:pStyle w:val="Table-Heading"/>
            </w:pPr>
            <w:r w:rsidRPr="000B2ED1">
              <w:t>Date:</w:t>
            </w:r>
          </w:p>
        </w:tc>
        <w:tc>
          <w:tcPr>
            <w:tcW w:w="2551" w:type="dxa"/>
          </w:tcPr>
          <w:p w14:paraId="48DA88AF" w14:textId="77777777" w:rsidR="00DD623A" w:rsidRPr="00705DC2" w:rsidRDefault="00E50365" w:rsidP="00705DC2">
            <w:pPr>
              <w:pStyle w:val="Table-Text"/>
            </w:pPr>
            <w:bookmarkStart w:id="2" w:name="Date"/>
            <w:bookmarkEnd w:id="2"/>
            <w:r>
              <w:t>17</w:t>
            </w:r>
            <w:r w:rsidR="00705DC2">
              <w:t xml:space="preserve"> M</w:t>
            </w:r>
            <w:r>
              <w:t>ay</w:t>
            </w:r>
            <w:r w:rsidR="00705DC2">
              <w:t xml:space="preserve"> 20</w:t>
            </w:r>
            <w:r>
              <w:t>19</w:t>
            </w:r>
          </w:p>
        </w:tc>
        <w:tc>
          <w:tcPr>
            <w:tcW w:w="1985" w:type="dxa"/>
          </w:tcPr>
          <w:p w14:paraId="02BA89A7" w14:textId="77777777" w:rsidR="00DD623A" w:rsidRPr="000B2ED1" w:rsidRDefault="00DD623A" w:rsidP="000B2ED1">
            <w:pPr>
              <w:pStyle w:val="Table-Heading"/>
            </w:pPr>
            <w:r w:rsidRPr="000B2ED1">
              <w:t>Priority:</w:t>
            </w:r>
          </w:p>
        </w:tc>
        <w:tc>
          <w:tcPr>
            <w:tcW w:w="2485" w:type="dxa"/>
          </w:tcPr>
          <w:bookmarkStart w:id="3" w:name="Priority" w:displacedByCustomXml="next"/>
          <w:bookmarkEnd w:id="3" w:displacedByCustomXml="next"/>
          <w:sdt>
            <w:sdtPr>
              <w:alias w:val="Report Priority"/>
              <w:tag w:val="Report Priority"/>
              <w:id w:val="-277869482"/>
              <w:placeholder>
                <w:docPart w:val="3FD8029AFE65477BAFE32B4862E7FDAC"/>
              </w:placeholder>
              <w:dropDownList>
                <w:listItem w:value="[Choose a report priority]"/>
                <w:listItem w:displayText="Low" w:value="Low"/>
                <w:listItem w:displayText="Medium" w:value="Medium"/>
                <w:listItem w:displayText="High" w:value="High"/>
              </w:dropDownList>
            </w:sdtPr>
            <w:sdtEndPr/>
            <w:sdtContent>
              <w:p w14:paraId="493F8A9C" w14:textId="77777777" w:rsidR="00DD623A" w:rsidRPr="00705DC2" w:rsidRDefault="00E50365" w:rsidP="00C44EDE">
                <w:pPr>
                  <w:pStyle w:val="Table-Text"/>
                </w:pPr>
                <w:r>
                  <w:t>Medium</w:t>
                </w:r>
              </w:p>
            </w:sdtContent>
          </w:sdt>
        </w:tc>
      </w:tr>
      <w:tr w:rsidR="00DD623A" w:rsidRPr="00DD623A" w14:paraId="22E29BF5" w14:textId="77777777" w:rsidTr="000B2ED1">
        <w:tc>
          <w:tcPr>
            <w:tcW w:w="2689" w:type="dxa"/>
          </w:tcPr>
          <w:p w14:paraId="373E1233" w14:textId="77777777" w:rsidR="00DD623A" w:rsidRPr="000B2ED1" w:rsidRDefault="00DD623A" w:rsidP="000B2ED1">
            <w:pPr>
              <w:pStyle w:val="Table-Heading"/>
            </w:pPr>
            <w:r w:rsidRPr="000B2ED1">
              <w:t>Security level:</w:t>
            </w:r>
          </w:p>
        </w:tc>
        <w:bookmarkStart w:id="4" w:name="Security"/>
        <w:bookmarkEnd w:id="4"/>
        <w:tc>
          <w:tcPr>
            <w:tcW w:w="2551" w:type="dxa"/>
          </w:tcPr>
          <w:p w14:paraId="634D06A4" w14:textId="77777777" w:rsidR="009B5A86" w:rsidRPr="00DD623A" w:rsidRDefault="003D59CF" w:rsidP="00C44EDE">
            <w:pPr>
              <w:pStyle w:val="Table-Text"/>
            </w:pPr>
            <w:sdt>
              <w:sdtPr>
                <w:alias w:val="Security Classification"/>
                <w:tag w:val="Security Classification"/>
                <w:id w:val="1617165177"/>
                <w:placeholder>
                  <w:docPart w:val="CDE22DCA940F4BBEB292E0E512933F40"/>
                </w:placeholder>
                <w:dropDownList>
                  <w:listItem w:value="[Choose a security classification]"/>
                  <w:listItem w:displayText="In Confidence" w:value="In Confidence"/>
                  <w:listItem w:displayText="Sensitive" w:value="Sensitive"/>
                  <w:listItem w:displayText="Sensitive - Budget" w:value="Sensitive - Budget"/>
                  <w:listItem w:displayText="Restricted" w:value="Restricted"/>
                </w:dropDownList>
              </w:sdtPr>
              <w:sdtEndPr/>
              <w:sdtContent>
                <w:r w:rsidR="00E50365">
                  <w:t>In Confidence</w:t>
                </w:r>
              </w:sdtContent>
            </w:sdt>
          </w:p>
        </w:tc>
        <w:tc>
          <w:tcPr>
            <w:tcW w:w="1985" w:type="dxa"/>
          </w:tcPr>
          <w:p w14:paraId="1D04B2CC" w14:textId="77777777" w:rsidR="00DD623A" w:rsidRPr="000B2ED1" w:rsidRDefault="00DD623A" w:rsidP="000B2ED1">
            <w:pPr>
              <w:pStyle w:val="Table-Heading"/>
            </w:pPr>
            <w:r w:rsidRPr="000B2ED1">
              <w:t>Report number:</w:t>
            </w:r>
          </w:p>
        </w:tc>
        <w:tc>
          <w:tcPr>
            <w:tcW w:w="2485" w:type="dxa"/>
          </w:tcPr>
          <w:p w14:paraId="584C0131" w14:textId="6CB22CB4" w:rsidR="00DD623A" w:rsidRDefault="00DD623A" w:rsidP="00705DC2">
            <w:pPr>
              <w:pStyle w:val="Table-Text"/>
            </w:pPr>
            <w:bookmarkStart w:id="5" w:name="ReportPad"/>
            <w:bookmarkEnd w:id="5"/>
            <w:r w:rsidRPr="00705DC2">
              <w:t>IR20</w:t>
            </w:r>
            <w:r w:rsidR="00763B2D">
              <w:t>19</w:t>
            </w:r>
            <w:r w:rsidRPr="00705DC2">
              <w:t>/</w:t>
            </w:r>
            <w:r w:rsidR="00763B2D">
              <w:t>277</w:t>
            </w:r>
          </w:p>
          <w:p w14:paraId="76D6A0C5" w14:textId="5D0B6E50" w:rsidR="00B3357D" w:rsidRPr="00705DC2" w:rsidRDefault="00B3357D" w:rsidP="00705DC2">
            <w:pPr>
              <w:pStyle w:val="Table-Text"/>
            </w:pPr>
            <w:r>
              <w:t>T20</w:t>
            </w:r>
            <w:r w:rsidR="00831A0C">
              <w:t>19/1464</w:t>
            </w:r>
          </w:p>
        </w:tc>
      </w:tr>
    </w:tbl>
    <w:p w14:paraId="6A85B92D" w14:textId="77777777" w:rsidR="00DD623A" w:rsidRPr="00DD623A" w:rsidRDefault="00DD623A" w:rsidP="00A364AA">
      <w:pPr>
        <w:pStyle w:val="ReportCover-Heading"/>
        <w:rPr>
          <w:lang w:eastAsia="en-AU"/>
        </w:rPr>
      </w:pPr>
      <w:r w:rsidRPr="00DD623A">
        <w:rPr>
          <w:lang w:eastAsia="en-AU"/>
        </w:rPr>
        <w:t>Action sought</w:t>
      </w:r>
    </w:p>
    <w:tbl>
      <w:tblPr>
        <w:tblW w:w="9710" w:type="dxa"/>
        <w:tblLayout w:type="fixed"/>
        <w:tblCellMar>
          <w:left w:w="71" w:type="dxa"/>
          <w:right w:w="71" w:type="dxa"/>
        </w:tblCellMar>
        <w:tblLook w:val="0000" w:firstRow="0" w:lastRow="0" w:firstColumn="0" w:lastColumn="0" w:noHBand="0" w:noVBand="0"/>
      </w:tblPr>
      <w:tblGrid>
        <w:gridCol w:w="2694"/>
        <w:gridCol w:w="4536"/>
        <w:gridCol w:w="2480"/>
      </w:tblGrid>
      <w:tr w:rsidR="00DD623A" w:rsidRPr="000B2ED1" w14:paraId="3F7DDBA4" w14:textId="77777777" w:rsidTr="000B2ED1">
        <w:tc>
          <w:tcPr>
            <w:tcW w:w="2694" w:type="dxa"/>
          </w:tcPr>
          <w:p w14:paraId="271DF5E0" w14:textId="77777777" w:rsidR="00DD623A" w:rsidRPr="000B2ED1" w:rsidRDefault="00DD623A" w:rsidP="000B2ED1">
            <w:pPr>
              <w:pStyle w:val="Table-Heading"/>
            </w:pPr>
          </w:p>
        </w:tc>
        <w:tc>
          <w:tcPr>
            <w:tcW w:w="4536" w:type="dxa"/>
            <w:tcBorders>
              <w:left w:val="nil"/>
            </w:tcBorders>
          </w:tcPr>
          <w:p w14:paraId="436E55E3" w14:textId="77777777" w:rsidR="00DD623A" w:rsidRPr="000B2ED1" w:rsidRDefault="00DD623A" w:rsidP="000B2ED1">
            <w:pPr>
              <w:pStyle w:val="Table-Heading"/>
            </w:pPr>
            <w:r w:rsidRPr="000B2ED1">
              <w:t>Action sought</w:t>
            </w:r>
          </w:p>
        </w:tc>
        <w:tc>
          <w:tcPr>
            <w:tcW w:w="2480" w:type="dxa"/>
          </w:tcPr>
          <w:p w14:paraId="7AE1B230" w14:textId="77777777" w:rsidR="00DD623A" w:rsidRPr="000B2ED1" w:rsidRDefault="00DD623A" w:rsidP="000B2ED1">
            <w:pPr>
              <w:pStyle w:val="Table-Heading"/>
            </w:pPr>
            <w:r w:rsidRPr="000B2ED1">
              <w:t>Deadline</w:t>
            </w:r>
          </w:p>
        </w:tc>
      </w:tr>
      <w:tr w:rsidR="008331C2" w:rsidRPr="00D6363A" w14:paraId="433FEBCB" w14:textId="77777777" w:rsidTr="00425E5D">
        <w:tc>
          <w:tcPr>
            <w:tcW w:w="2694" w:type="dxa"/>
            <w:tcBorders>
              <w:top w:val="single" w:sz="4" w:space="0" w:color="808080"/>
              <w:left w:val="single" w:sz="4" w:space="0" w:color="808080"/>
              <w:bottom w:val="single" w:sz="4" w:space="0" w:color="808080"/>
              <w:right w:val="single" w:sz="4" w:space="0" w:color="808080"/>
            </w:tcBorders>
          </w:tcPr>
          <w:p w14:paraId="5A5FF453" w14:textId="77777777" w:rsidR="008331C2" w:rsidRPr="00D6363A" w:rsidRDefault="008331C2" w:rsidP="00425E5D">
            <w:pPr>
              <w:pStyle w:val="Table-Text"/>
            </w:pPr>
            <w:r w:rsidRPr="00D6363A">
              <w:t xml:space="preserve">Minister of </w:t>
            </w:r>
            <w:r>
              <w:t>Finance</w:t>
            </w:r>
          </w:p>
        </w:tc>
        <w:tc>
          <w:tcPr>
            <w:tcW w:w="4536" w:type="dxa"/>
            <w:tcBorders>
              <w:top w:val="single" w:sz="4" w:space="0" w:color="808080"/>
              <w:left w:val="single" w:sz="4" w:space="0" w:color="808080"/>
              <w:bottom w:val="single" w:sz="4" w:space="0" w:color="808080"/>
              <w:right w:val="single" w:sz="4" w:space="0" w:color="808080"/>
            </w:tcBorders>
          </w:tcPr>
          <w:p w14:paraId="2E2CF483" w14:textId="77777777" w:rsidR="008331C2" w:rsidRPr="00D6363A" w:rsidRDefault="00E50365" w:rsidP="00425E5D">
            <w:pPr>
              <w:pStyle w:val="Table-Text"/>
            </w:pPr>
            <w:r w:rsidRPr="00E50365">
              <w:rPr>
                <w:b/>
              </w:rPr>
              <w:t>Agree</w:t>
            </w:r>
            <w:r>
              <w:t xml:space="preserve"> to recommendations</w:t>
            </w:r>
          </w:p>
        </w:tc>
        <w:tc>
          <w:tcPr>
            <w:tcW w:w="2480" w:type="dxa"/>
            <w:tcBorders>
              <w:top w:val="single" w:sz="4" w:space="0" w:color="808080"/>
              <w:left w:val="single" w:sz="4" w:space="0" w:color="808080"/>
              <w:bottom w:val="single" w:sz="4" w:space="0" w:color="808080"/>
              <w:right w:val="single" w:sz="4" w:space="0" w:color="808080"/>
            </w:tcBorders>
          </w:tcPr>
          <w:p w14:paraId="0DAD0FB3" w14:textId="77777777" w:rsidR="008331C2" w:rsidRPr="00D6363A" w:rsidRDefault="00E50365" w:rsidP="00425E5D">
            <w:pPr>
              <w:pStyle w:val="Table-Text"/>
            </w:pPr>
            <w:r>
              <w:t>24 May 2019</w:t>
            </w:r>
          </w:p>
        </w:tc>
      </w:tr>
      <w:tr w:rsidR="00DD623A" w:rsidRPr="00D6363A" w14:paraId="1097F37E" w14:textId="77777777" w:rsidTr="000B2ED1">
        <w:tc>
          <w:tcPr>
            <w:tcW w:w="2694" w:type="dxa"/>
            <w:tcBorders>
              <w:top w:val="single" w:sz="4" w:space="0" w:color="808080"/>
              <w:left w:val="single" w:sz="4" w:space="0" w:color="808080"/>
              <w:bottom w:val="single" w:sz="4" w:space="0" w:color="808080"/>
              <w:right w:val="single" w:sz="4" w:space="0" w:color="808080"/>
            </w:tcBorders>
          </w:tcPr>
          <w:p w14:paraId="06459335" w14:textId="77777777" w:rsidR="00DD623A" w:rsidRPr="00D6363A" w:rsidRDefault="00DD623A" w:rsidP="00D6363A">
            <w:pPr>
              <w:pStyle w:val="Table-Text"/>
            </w:pPr>
            <w:r w:rsidRPr="00D6363A">
              <w:t>Minister of Revenue</w:t>
            </w:r>
          </w:p>
        </w:tc>
        <w:tc>
          <w:tcPr>
            <w:tcW w:w="4536" w:type="dxa"/>
            <w:tcBorders>
              <w:top w:val="single" w:sz="4" w:space="0" w:color="808080"/>
              <w:left w:val="single" w:sz="4" w:space="0" w:color="808080"/>
              <w:bottom w:val="single" w:sz="4" w:space="0" w:color="808080"/>
              <w:right w:val="single" w:sz="4" w:space="0" w:color="808080"/>
            </w:tcBorders>
          </w:tcPr>
          <w:p w14:paraId="362CFE2B" w14:textId="77777777" w:rsidR="00DD623A" w:rsidRPr="00D6363A" w:rsidRDefault="00E50365" w:rsidP="00D6363A">
            <w:pPr>
              <w:pStyle w:val="Table-Text"/>
            </w:pPr>
            <w:r w:rsidRPr="00E50365">
              <w:rPr>
                <w:b/>
              </w:rPr>
              <w:t>Agree</w:t>
            </w:r>
            <w:r>
              <w:t xml:space="preserve"> to recommendations</w:t>
            </w:r>
          </w:p>
        </w:tc>
        <w:tc>
          <w:tcPr>
            <w:tcW w:w="2480" w:type="dxa"/>
            <w:tcBorders>
              <w:top w:val="single" w:sz="4" w:space="0" w:color="808080"/>
              <w:left w:val="single" w:sz="4" w:space="0" w:color="808080"/>
              <w:bottom w:val="single" w:sz="4" w:space="0" w:color="808080"/>
              <w:right w:val="single" w:sz="4" w:space="0" w:color="808080"/>
            </w:tcBorders>
          </w:tcPr>
          <w:p w14:paraId="771F8E03" w14:textId="77777777" w:rsidR="00DD623A" w:rsidRPr="00D6363A" w:rsidRDefault="00E50365" w:rsidP="00D6363A">
            <w:pPr>
              <w:pStyle w:val="Table-Text"/>
            </w:pPr>
            <w:r>
              <w:t>24 May 2019</w:t>
            </w:r>
          </w:p>
        </w:tc>
      </w:tr>
    </w:tbl>
    <w:p w14:paraId="3064D98E" w14:textId="77777777" w:rsidR="00DD623A" w:rsidRPr="00DD623A" w:rsidRDefault="00DD623A" w:rsidP="00A364AA">
      <w:pPr>
        <w:pStyle w:val="ReportCover-Heading"/>
        <w:rPr>
          <w:lang w:eastAsia="en-AU"/>
        </w:rPr>
      </w:pPr>
      <w:r w:rsidRPr="00DD623A">
        <w:rPr>
          <w:lang w:eastAsia="en-AU"/>
        </w:rPr>
        <w:t>Contact for telephone discussion (if required)</w:t>
      </w:r>
    </w:p>
    <w:tbl>
      <w:tblPr>
        <w:tblW w:w="971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694"/>
        <w:gridCol w:w="3260"/>
        <w:gridCol w:w="3756"/>
      </w:tblGrid>
      <w:tr w:rsidR="00DD623A" w:rsidRPr="000B2ED1" w14:paraId="70AB95A9" w14:textId="77777777" w:rsidTr="000B2ED1">
        <w:trPr>
          <w:cantSplit/>
        </w:trPr>
        <w:tc>
          <w:tcPr>
            <w:tcW w:w="2694" w:type="dxa"/>
            <w:tcBorders>
              <w:top w:val="nil"/>
              <w:left w:val="nil"/>
              <w:bottom w:val="nil"/>
              <w:right w:val="nil"/>
            </w:tcBorders>
          </w:tcPr>
          <w:p w14:paraId="27FAD994" w14:textId="77777777" w:rsidR="00DD623A" w:rsidRPr="000B2ED1" w:rsidRDefault="00DD623A" w:rsidP="000B2ED1">
            <w:pPr>
              <w:pStyle w:val="Table-Heading"/>
            </w:pPr>
            <w:r w:rsidRPr="000B2ED1">
              <w:t>Name</w:t>
            </w:r>
          </w:p>
        </w:tc>
        <w:tc>
          <w:tcPr>
            <w:tcW w:w="3260" w:type="dxa"/>
            <w:tcBorders>
              <w:top w:val="nil"/>
              <w:left w:val="nil"/>
              <w:bottom w:val="nil"/>
              <w:right w:val="nil"/>
            </w:tcBorders>
          </w:tcPr>
          <w:p w14:paraId="5D79D70F" w14:textId="77777777" w:rsidR="00DD623A" w:rsidRPr="000B2ED1" w:rsidRDefault="00DD623A" w:rsidP="000B2ED1">
            <w:pPr>
              <w:pStyle w:val="Table-Heading"/>
            </w:pPr>
            <w:r w:rsidRPr="000B2ED1">
              <w:t>Position</w:t>
            </w:r>
          </w:p>
        </w:tc>
        <w:tc>
          <w:tcPr>
            <w:tcW w:w="3756" w:type="dxa"/>
            <w:tcBorders>
              <w:top w:val="nil"/>
              <w:left w:val="nil"/>
              <w:bottom w:val="nil"/>
              <w:right w:val="nil"/>
            </w:tcBorders>
          </w:tcPr>
          <w:p w14:paraId="263C418D" w14:textId="77777777" w:rsidR="00DD623A" w:rsidRPr="000B2ED1" w:rsidRDefault="00DD623A" w:rsidP="000B2ED1">
            <w:pPr>
              <w:pStyle w:val="Table-Heading"/>
            </w:pPr>
            <w:r w:rsidRPr="000B2ED1">
              <w:t>Telephone</w:t>
            </w:r>
          </w:p>
        </w:tc>
      </w:tr>
      <w:tr w:rsidR="00BE4AC4" w:rsidRPr="009B5A86" w14:paraId="164E6B4E" w14:textId="77777777" w:rsidTr="00FB23CD">
        <w:tc>
          <w:tcPr>
            <w:tcW w:w="2694" w:type="dxa"/>
            <w:tcBorders>
              <w:top w:val="single" w:sz="4" w:space="0" w:color="808080"/>
              <w:left w:val="single" w:sz="4" w:space="0" w:color="808080"/>
              <w:bottom w:val="single" w:sz="4" w:space="0" w:color="808080"/>
              <w:right w:val="single" w:sz="4" w:space="0" w:color="808080"/>
            </w:tcBorders>
          </w:tcPr>
          <w:p w14:paraId="019973A0" w14:textId="77777777" w:rsidR="00BE4AC4" w:rsidRPr="009B5A86" w:rsidRDefault="00BE4AC4" w:rsidP="009B5A86">
            <w:pPr>
              <w:pStyle w:val="Table-Text"/>
            </w:pPr>
            <w:bookmarkStart w:id="6" w:name="Name1"/>
            <w:bookmarkEnd w:id="6"/>
            <w:r>
              <w:t>Emma Grigg</w:t>
            </w:r>
          </w:p>
        </w:tc>
        <w:tc>
          <w:tcPr>
            <w:tcW w:w="3260" w:type="dxa"/>
            <w:tcBorders>
              <w:top w:val="single" w:sz="4" w:space="0" w:color="808080"/>
              <w:left w:val="single" w:sz="4" w:space="0" w:color="808080"/>
              <w:bottom w:val="single" w:sz="4" w:space="0" w:color="808080"/>
              <w:right w:val="single" w:sz="4" w:space="0" w:color="808080"/>
            </w:tcBorders>
          </w:tcPr>
          <w:p w14:paraId="76F58515" w14:textId="77777777" w:rsidR="00BE4AC4" w:rsidRPr="009B5A86" w:rsidRDefault="00BE4AC4" w:rsidP="009B5A86">
            <w:pPr>
              <w:pStyle w:val="Table-Text"/>
            </w:pPr>
            <w:bookmarkStart w:id="7" w:name="Pos1"/>
            <w:bookmarkEnd w:id="7"/>
            <w:r>
              <w:t>Policy Director, Inland Revenue</w:t>
            </w:r>
          </w:p>
        </w:tc>
        <w:tc>
          <w:tcPr>
            <w:tcW w:w="3756" w:type="dxa"/>
            <w:vMerge w:val="restart"/>
            <w:tcBorders>
              <w:top w:val="single" w:sz="4" w:space="0" w:color="808080"/>
              <w:left w:val="single" w:sz="4" w:space="0" w:color="808080"/>
              <w:right w:val="single" w:sz="4" w:space="0" w:color="808080"/>
            </w:tcBorders>
            <w:shd w:val="clear" w:color="auto" w:fill="D9D9D9" w:themeFill="background1" w:themeFillShade="D9"/>
          </w:tcPr>
          <w:p w14:paraId="390BD746" w14:textId="2846C28A" w:rsidR="00BE4AC4" w:rsidRPr="009B5A86" w:rsidRDefault="00BE4AC4" w:rsidP="009B5A86">
            <w:pPr>
              <w:pStyle w:val="Table-Text"/>
            </w:pPr>
            <w:bookmarkStart w:id="8" w:name="Direct1"/>
            <w:bookmarkStart w:id="9" w:name="Mobile1"/>
            <w:bookmarkEnd w:id="8"/>
            <w:bookmarkEnd w:id="9"/>
            <w:r>
              <w:t>s 9(2)(a)</w:t>
            </w:r>
          </w:p>
        </w:tc>
      </w:tr>
      <w:tr w:rsidR="00BE4AC4" w:rsidRPr="009B5A86" w14:paraId="02A61C97" w14:textId="77777777" w:rsidTr="00FB23CD">
        <w:tc>
          <w:tcPr>
            <w:tcW w:w="2694" w:type="dxa"/>
            <w:tcBorders>
              <w:top w:val="single" w:sz="4" w:space="0" w:color="808080"/>
              <w:left w:val="single" w:sz="4" w:space="0" w:color="808080"/>
              <w:bottom w:val="single" w:sz="4" w:space="0" w:color="808080"/>
              <w:right w:val="single" w:sz="4" w:space="0" w:color="808080"/>
            </w:tcBorders>
          </w:tcPr>
          <w:p w14:paraId="59773EC4" w14:textId="77777777" w:rsidR="00BE4AC4" w:rsidRPr="009B5A86" w:rsidRDefault="00BE4AC4" w:rsidP="00445D19">
            <w:pPr>
              <w:pStyle w:val="Table-Text"/>
            </w:pPr>
            <w:bookmarkStart w:id="10" w:name="Name2"/>
            <w:bookmarkEnd w:id="10"/>
            <w:r>
              <w:t>Mark Vink</w:t>
            </w:r>
          </w:p>
        </w:tc>
        <w:tc>
          <w:tcPr>
            <w:tcW w:w="3260" w:type="dxa"/>
            <w:tcBorders>
              <w:top w:val="single" w:sz="4" w:space="0" w:color="808080"/>
              <w:left w:val="single" w:sz="4" w:space="0" w:color="808080"/>
              <w:bottom w:val="single" w:sz="4" w:space="0" w:color="808080"/>
              <w:right w:val="single" w:sz="4" w:space="0" w:color="808080"/>
            </w:tcBorders>
          </w:tcPr>
          <w:p w14:paraId="4EAFBE38" w14:textId="77777777" w:rsidR="00BE4AC4" w:rsidRPr="009B5A86" w:rsidRDefault="00BE4AC4" w:rsidP="00445D19">
            <w:pPr>
              <w:pStyle w:val="Table-Text"/>
            </w:pPr>
            <w:bookmarkStart w:id="11" w:name="Pos2"/>
            <w:bookmarkEnd w:id="11"/>
            <w:r>
              <w:t>Manager, Tax Strategy, The Treasury</w:t>
            </w:r>
          </w:p>
        </w:tc>
        <w:tc>
          <w:tcPr>
            <w:tcW w:w="3756" w:type="dxa"/>
            <w:vMerge/>
            <w:tcBorders>
              <w:left w:val="single" w:sz="4" w:space="0" w:color="808080"/>
              <w:bottom w:val="single" w:sz="4" w:space="0" w:color="808080"/>
              <w:right w:val="single" w:sz="4" w:space="0" w:color="808080"/>
            </w:tcBorders>
            <w:shd w:val="clear" w:color="auto" w:fill="D9D9D9" w:themeFill="background1" w:themeFillShade="D9"/>
          </w:tcPr>
          <w:p w14:paraId="610B1EB6" w14:textId="78832C83" w:rsidR="00BE4AC4" w:rsidRPr="009B5A86" w:rsidRDefault="00BE4AC4" w:rsidP="00E50365">
            <w:pPr>
              <w:pStyle w:val="Table-Text"/>
            </w:pPr>
            <w:bookmarkStart w:id="12" w:name="Direct2"/>
            <w:bookmarkEnd w:id="12"/>
          </w:p>
        </w:tc>
      </w:tr>
    </w:tbl>
    <w:p w14:paraId="39A3729F" w14:textId="77777777" w:rsidR="00D6363A" w:rsidRPr="00891517" w:rsidRDefault="00D6363A" w:rsidP="00891517">
      <w:pPr>
        <w:sectPr w:rsidR="00D6363A" w:rsidRPr="00891517" w:rsidSect="00A364AA">
          <w:footerReference w:type="default" r:id="rId9"/>
          <w:pgSz w:w="11906" w:h="16838"/>
          <w:pgMar w:top="1134" w:right="1134" w:bottom="1134" w:left="1134" w:header="709" w:footer="709" w:gutter="0"/>
          <w:cols w:space="708"/>
          <w:docGrid w:linePitch="360"/>
        </w:sectPr>
      </w:pPr>
    </w:p>
    <w:p w14:paraId="4E710638" w14:textId="08B66233" w:rsidR="005B202F" w:rsidRPr="001564A4" w:rsidRDefault="00AF341F">
      <w:r w:rsidRPr="001564A4">
        <w:lastRenderedPageBreak/>
        <w:t>17 May 2019</w:t>
      </w:r>
    </w:p>
    <w:p w14:paraId="6108759F" w14:textId="77777777" w:rsidR="00811AC6" w:rsidRPr="001564A4" w:rsidRDefault="00811AC6"/>
    <w:p w14:paraId="1C954874" w14:textId="77777777" w:rsidR="00811AC6" w:rsidRPr="001564A4" w:rsidRDefault="00811AC6">
      <w:r w:rsidRPr="001564A4">
        <w:t>Minister of Finance</w:t>
      </w:r>
    </w:p>
    <w:p w14:paraId="26094F00" w14:textId="77777777" w:rsidR="00811AC6" w:rsidRPr="001564A4" w:rsidRDefault="00811AC6">
      <w:r w:rsidRPr="001564A4">
        <w:t>Minister of Revenue</w:t>
      </w:r>
    </w:p>
    <w:p w14:paraId="29E03445" w14:textId="2108BBFE" w:rsidR="004B3A4D" w:rsidRPr="001564A4" w:rsidRDefault="009C3A1C" w:rsidP="00EA70D6">
      <w:pPr>
        <w:pStyle w:val="Report-Title"/>
      </w:pPr>
      <w:r w:rsidRPr="001564A4">
        <w:t>Tax policy work programme refresh – options on possible packages</w:t>
      </w:r>
    </w:p>
    <w:p w14:paraId="19421761" w14:textId="6720B31F" w:rsidR="00693ACB" w:rsidRPr="001564A4" w:rsidRDefault="003827E7" w:rsidP="00693ACB">
      <w:pPr>
        <w:pStyle w:val="Heading1"/>
      </w:pPr>
      <w:r w:rsidRPr="001564A4">
        <w:t>Purpose and background</w:t>
      </w:r>
    </w:p>
    <w:p w14:paraId="1E2BE18A" w14:textId="180DC28A" w:rsidR="00BE3E11" w:rsidRPr="001564A4" w:rsidRDefault="003827E7" w:rsidP="00BE3E11">
      <w:pPr>
        <w:pStyle w:val="NumberedParagraph"/>
      </w:pPr>
      <w:r w:rsidRPr="001564A4">
        <w:t xml:space="preserve">At the joint-Ministers’ meeting on 13 May 2019, you indicated that you were interested in </w:t>
      </w:r>
      <w:r w:rsidR="003702C8" w:rsidRPr="001564A4">
        <w:t xml:space="preserve">advancing </w:t>
      </w:r>
      <w:r w:rsidRPr="001564A4">
        <w:t xml:space="preserve">certain items on the refreshed tax policy work programme (TPWP) particularly around land, businesses and small businesses.  </w:t>
      </w:r>
    </w:p>
    <w:p w14:paraId="6FD5EED0" w14:textId="5A3648A1" w:rsidR="003827E7" w:rsidRPr="001564A4" w:rsidRDefault="0047376B" w:rsidP="000B2195">
      <w:pPr>
        <w:pStyle w:val="NumberedParagraph"/>
      </w:pPr>
      <w:r w:rsidRPr="003A7299">
        <w:t>Given the time it takes to implement policy changes,</w:t>
      </w:r>
      <w:r w:rsidR="000B2195" w:rsidRPr="003A7299">
        <w:t xml:space="preserve"> we would like to check in with you on what your expectations are for implementing changes in these areas by 2020.  </w:t>
      </w:r>
      <w:r w:rsidR="003827E7" w:rsidRPr="003A7299">
        <w:t>This report</w:t>
      </w:r>
      <w:r w:rsidRPr="003A7299">
        <w:t xml:space="preserve"> therefore</w:t>
      </w:r>
      <w:r w:rsidR="003827E7" w:rsidRPr="003A7299">
        <w:t xml:space="preserve"> outlines the possible deliverables </w:t>
      </w:r>
      <w:r w:rsidRPr="003A7299">
        <w:t>in the</w:t>
      </w:r>
      <w:r w:rsidR="003827E7" w:rsidRPr="003A7299">
        <w:t xml:space="preserve"> areas</w:t>
      </w:r>
      <w:r w:rsidR="001D2EF9" w:rsidRPr="003A7299">
        <w:t xml:space="preserve"> of </w:t>
      </w:r>
      <w:r w:rsidRPr="003A7299">
        <w:t xml:space="preserve">land, businesses and small businesses </w:t>
      </w:r>
      <w:r w:rsidR="003827E7" w:rsidRPr="003A7299">
        <w:t xml:space="preserve">over </w:t>
      </w:r>
      <w:r w:rsidR="003702C8" w:rsidRPr="003A7299">
        <w:t xml:space="preserve">the </w:t>
      </w:r>
      <w:r w:rsidR="003702C8" w:rsidRPr="001564A4">
        <w:t>next 12-</w:t>
      </w:r>
      <w:proofErr w:type="gramStart"/>
      <w:r w:rsidR="003702C8" w:rsidRPr="001564A4">
        <w:t>months</w:t>
      </w:r>
      <w:r w:rsidR="003827E7" w:rsidRPr="001564A4">
        <w:t>, and</w:t>
      </w:r>
      <w:proofErr w:type="gramEnd"/>
      <w:r w:rsidR="003827E7" w:rsidRPr="001564A4">
        <w:t xml:space="preserve"> provides examples of the items that could be considered under each area.  We are interested in your views on our proposed approach, including the proposed deliverables and timing under each of the packages.</w:t>
      </w:r>
    </w:p>
    <w:p w14:paraId="1B03D4AE" w14:textId="0BC8EF6E" w:rsidR="003827E7" w:rsidRPr="003702C8" w:rsidRDefault="003827E7" w:rsidP="00EA70D6">
      <w:pPr>
        <w:pStyle w:val="Heading1"/>
      </w:pPr>
      <w:r w:rsidRPr="001564A4">
        <w:t>Potential packages</w:t>
      </w:r>
      <w:r>
        <w:t xml:space="preserve"> of work to be progressed within the next 12 months</w:t>
      </w:r>
    </w:p>
    <w:p w14:paraId="1B3C469D" w14:textId="0639AC31" w:rsidR="003827E7" w:rsidRPr="00EA70D6" w:rsidRDefault="005D62D2" w:rsidP="003827E7">
      <w:pPr>
        <w:pStyle w:val="NumberedParagraph"/>
        <w:rPr>
          <w:b/>
        </w:rPr>
      </w:pPr>
      <w:r>
        <w:t xml:space="preserve">In our last discussion, we </w:t>
      </w:r>
      <w:r w:rsidR="0053656A">
        <w:t xml:space="preserve">outlined some overarching objectives for the refreshed TPWP and the possible items which could be included </w:t>
      </w:r>
      <w:r>
        <w:t>that would</w:t>
      </w:r>
      <w:r w:rsidR="0053656A">
        <w:t xml:space="preserve"> contribute to or support these objectives.  </w:t>
      </w:r>
      <w:r w:rsidR="003827E7">
        <w:t>While you</w:t>
      </w:r>
      <w:r>
        <w:t xml:space="preserve"> were broadly comfortable with this general approach</w:t>
      </w:r>
      <w:r w:rsidR="003827E7">
        <w:t xml:space="preserve">, it </w:t>
      </w:r>
      <w:r>
        <w:t xml:space="preserve">was </w:t>
      </w:r>
      <w:r w:rsidR="003827E7">
        <w:t>accepted</w:t>
      </w:r>
      <w:r w:rsidR="0053656A">
        <w:t xml:space="preserve"> that there is fluidity between the objectives and certain items of work may cross-over several objectives</w:t>
      </w:r>
      <w:r w:rsidR="003827E7">
        <w:t>.  Further, while the TPWP is set for 18</w:t>
      </w:r>
      <w:r w:rsidR="00FD14C0">
        <w:t>-</w:t>
      </w:r>
      <w:r w:rsidR="003827E7">
        <w:t xml:space="preserve">months, you were interested </w:t>
      </w:r>
      <w:r w:rsidR="001D2EF9">
        <w:t xml:space="preserve">in </w:t>
      </w:r>
      <w:r w:rsidR="00A5120D">
        <w:t xml:space="preserve">progressing certain items of work </w:t>
      </w:r>
      <w:r w:rsidR="003827E7">
        <w:t>(particularly the high priority items</w:t>
      </w:r>
      <w:r w:rsidR="000B2195">
        <w:t xml:space="preserve"> indicated in your Tax Working Group (TWG) response</w:t>
      </w:r>
      <w:r w:rsidR="003827E7">
        <w:t xml:space="preserve">) </w:t>
      </w:r>
      <w:r w:rsidR="00A5120D">
        <w:t>on a faster track</w:t>
      </w:r>
      <w:r w:rsidR="003827E7">
        <w:t xml:space="preserve">.  </w:t>
      </w:r>
    </w:p>
    <w:p w14:paraId="17B01D9B" w14:textId="61E57836" w:rsidR="00831A0C" w:rsidRPr="00831A0C" w:rsidRDefault="003827E7">
      <w:pPr>
        <w:pStyle w:val="NumberedParagraph"/>
        <w:rPr>
          <w:b/>
        </w:rPr>
      </w:pPr>
      <w:r>
        <w:t>This has led us to consider</w:t>
      </w:r>
      <w:r>
        <w:rPr>
          <w:b/>
        </w:rPr>
        <w:t xml:space="preserve"> </w:t>
      </w:r>
      <w:r>
        <w:t>a</w:t>
      </w:r>
      <w:r w:rsidR="0053656A">
        <w:t>nother way</w:t>
      </w:r>
      <w:r w:rsidR="001D2EF9">
        <w:t xml:space="preserve"> of</w:t>
      </w:r>
      <w:r w:rsidR="0053656A">
        <w:t xml:space="preserve"> </w:t>
      </w:r>
      <w:r w:rsidR="00A5120D">
        <w:t>organising</w:t>
      </w:r>
      <w:r w:rsidR="0053656A">
        <w:t xml:space="preserve"> </w:t>
      </w:r>
      <w:r w:rsidR="005D62D2">
        <w:t>the work programme</w:t>
      </w:r>
      <w:r>
        <w:t xml:space="preserve">, which </w:t>
      </w:r>
      <w:r w:rsidR="005D62D2">
        <w:t>is to consider items as part of focused packages of work</w:t>
      </w:r>
      <w:r>
        <w:t>.</w:t>
      </w:r>
      <w:r w:rsidR="00831A0C">
        <w:t xml:space="preserve">  We consider that the overarching objectives of the refreshed TPWP would remain, however, the packages proposed recognise that several items of work would contribute to or support multiple objectives.  </w:t>
      </w:r>
    </w:p>
    <w:p w14:paraId="5523DE3D" w14:textId="121CB16A" w:rsidR="00336BEF" w:rsidRPr="00831A0C" w:rsidRDefault="00336BEF" w:rsidP="00831A0C">
      <w:pPr>
        <w:pStyle w:val="NumberedParagraph"/>
        <w:rPr>
          <w:b/>
        </w:rPr>
      </w:pPr>
      <w:r>
        <w:t>Based on our discussion with you, we have packaged items up into the following key areas:</w:t>
      </w:r>
    </w:p>
    <w:p w14:paraId="4C51E56C" w14:textId="03E6F6D6" w:rsidR="00D320F0" w:rsidRPr="00ED76A0" w:rsidRDefault="00D320F0" w:rsidP="00ED76A0">
      <w:pPr>
        <w:pStyle w:val="NumberedParagraph"/>
        <w:numPr>
          <w:ilvl w:val="0"/>
          <w:numId w:val="0"/>
        </w:numPr>
        <w:rPr>
          <w:b/>
        </w:rPr>
      </w:pPr>
      <w:r w:rsidRPr="00ED76A0">
        <w:rPr>
          <w:b/>
        </w:rPr>
        <w:t>Land</w:t>
      </w:r>
    </w:p>
    <w:p w14:paraId="7CDB3AD2" w14:textId="7233B418" w:rsidR="0093116C" w:rsidRDefault="009A42CF" w:rsidP="00D20B0E">
      <w:pPr>
        <w:pStyle w:val="NumberedParagraph"/>
      </w:pPr>
      <w:r>
        <w:t xml:space="preserve">You have indicated </w:t>
      </w:r>
      <w:r w:rsidR="00336BEF">
        <w:t>that</w:t>
      </w:r>
      <w:r>
        <w:t xml:space="preserve"> you are interested in progressing a package of work on land</w:t>
      </w:r>
      <w:r w:rsidR="00336BEF">
        <w:t xml:space="preserve">.  </w:t>
      </w:r>
      <w:r>
        <w:t>We consider that a focused programme of work is possible in the short-term</w:t>
      </w:r>
      <w:r w:rsidR="004C5484">
        <w:t xml:space="preserve"> which </w:t>
      </w:r>
      <w:r w:rsidR="00A5120D">
        <w:t>would</w:t>
      </w:r>
      <w:r>
        <w:t xml:space="preserve"> cover</w:t>
      </w:r>
      <w:r w:rsidR="00216018">
        <w:t xml:space="preserve"> recommendations by the TWG around</w:t>
      </w:r>
      <w:r w:rsidR="0093116C">
        <w:t>:</w:t>
      </w:r>
    </w:p>
    <w:p w14:paraId="016C7B49" w14:textId="5C25BB0A" w:rsidR="0093116C" w:rsidRDefault="00DC77A4" w:rsidP="0093116C">
      <w:pPr>
        <w:pStyle w:val="NumberedParagraph"/>
        <w:numPr>
          <w:ilvl w:val="1"/>
          <w:numId w:val="18"/>
        </w:numPr>
      </w:pPr>
      <w:r>
        <w:t>Reviewing t</w:t>
      </w:r>
      <w:r w:rsidR="0093116C">
        <w:t xml:space="preserve">he current rules </w:t>
      </w:r>
      <w:r w:rsidR="004A5F2D">
        <w:t>relating to</w:t>
      </w:r>
      <w:r w:rsidR="0093116C">
        <w:t xml:space="preserve"> speculators</w:t>
      </w:r>
      <w:r>
        <w:t>, land banking and va</w:t>
      </w:r>
      <w:r w:rsidR="0093116C">
        <w:t>cant land</w:t>
      </w:r>
      <w:r w:rsidR="00336BEF">
        <w:t xml:space="preserve"> (noting </w:t>
      </w:r>
      <w:r w:rsidR="00B36649">
        <w:t>this could include</w:t>
      </w:r>
      <w:r w:rsidR="007E5E31">
        <w:t xml:space="preserve"> </w:t>
      </w:r>
      <w:r w:rsidR="00336BEF">
        <w:t>work already underway</w:t>
      </w:r>
      <w:r w:rsidR="007E5E31">
        <w:t xml:space="preserve"> by the Productivity Commission)</w:t>
      </w:r>
      <w:r w:rsidR="00216018">
        <w:t>; and</w:t>
      </w:r>
    </w:p>
    <w:p w14:paraId="6E7857FF" w14:textId="5FA68C6E" w:rsidR="00DC77A4" w:rsidRDefault="00DC77A4" w:rsidP="0093116C">
      <w:pPr>
        <w:pStyle w:val="NumberedParagraph"/>
        <w:numPr>
          <w:ilvl w:val="1"/>
          <w:numId w:val="18"/>
        </w:numPr>
      </w:pPr>
      <w:r>
        <w:t>Any issues around enforcement</w:t>
      </w:r>
      <w:r w:rsidR="007E5E31">
        <w:t xml:space="preserve"> of the current rules</w:t>
      </w:r>
      <w:r>
        <w:t xml:space="preserve"> including whether we can do anything </w:t>
      </w:r>
      <w:r w:rsidR="000B2195">
        <w:t xml:space="preserve">more </w:t>
      </w:r>
      <w:r>
        <w:t>operationally</w:t>
      </w:r>
      <w:r w:rsidR="00BE7E39">
        <w:t>.</w:t>
      </w:r>
    </w:p>
    <w:p w14:paraId="291E8862" w14:textId="3FE36E6C" w:rsidR="00A5120D" w:rsidRDefault="00D00C84">
      <w:pPr>
        <w:pStyle w:val="NumberedParagraph"/>
      </w:pPr>
      <w:r>
        <w:t xml:space="preserve">We do not think we would be able to conduct a wider review of the land rules </w:t>
      </w:r>
      <w:r w:rsidR="00831A0C">
        <w:t>in the next 12 months</w:t>
      </w:r>
      <w:r>
        <w:t>, especially if Ministers are interested in enacting legislation.</w:t>
      </w:r>
      <w:r w:rsidR="003827E7">
        <w:t xml:space="preserve">  </w:t>
      </w:r>
      <w:r w:rsidR="00FD14C0">
        <w:t xml:space="preserve">Any </w:t>
      </w:r>
      <w:r w:rsidR="00763B2D">
        <w:t>consultation</w:t>
      </w:r>
      <w:r w:rsidR="00A5120D">
        <w:t xml:space="preserve"> document could, however,</w:t>
      </w:r>
      <w:r>
        <w:t xml:space="preserve"> flag </w:t>
      </w:r>
      <w:r w:rsidR="003827E7">
        <w:t xml:space="preserve">any </w:t>
      </w:r>
      <w:r>
        <w:t xml:space="preserve">potential issues that may warrant </w:t>
      </w:r>
      <w:r>
        <w:lastRenderedPageBreak/>
        <w:t>fu</w:t>
      </w:r>
      <w:r w:rsidR="003827E7">
        <w:t>r</w:t>
      </w:r>
      <w:r>
        <w:t>ther</w:t>
      </w:r>
      <w:r w:rsidR="003827E7">
        <w:t xml:space="preserve"> </w:t>
      </w:r>
      <w:r>
        <w:t>cons</w:t>
      </w:r>
      <w:r w:rsidR="003827E7">
        <w:t>id</w:t>
      </w:r>
      <w:r>
        <w:t>eration</w:t>
      </w:r>
      <w:r w:rsidR="00A5120D">
        <w:t xml:space="preserve"> in the longer term.  If Ministers are comfortable with this approach, we propose the following timeline: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1"/>
      </w:tblGrid>
      <w:tr w:rsidR="004929BC" w14:paraId="1C898814" w14:textId="77777777" w:rsidTr="002E4CB2">
        <w:trPr>
          <w:trHeight w:val="1915"/>
          <w:tblHeader w:val="0"/>
        </w:trPr>
        <w:tc>
          <w:tcPr>
            <w:tcW w:w="8361" w:type="dxa"/>
            <w:shd w:val="clear" w:color="auto" w:fill="D9D9D9" w:themeFill="background1" w:themeFillShade="D9"/>
          </w:tcPr>
          <w:p w14:paraId="712110AC" w14:textId="6E9BE3EE" w:rsidR="004929BC" w:rsidRPr="008C2865" w:rsidRDefault="004929BC" w:rsidP="00A5120D">
            <w:pPr>
              <w:pStyle w:val="NumberedParagraph"/>
              <w:numPr>
                <w:ilvl w:val="0"/>
                <w:numId w:val="0"/>
              </w:numPr>
              <w:rPr>
                <w:b/>
              </w:rPr>
            </w:pPr>
            <w:r w:rsidRPr="008C2865">
              <w:t>s 9(2)(f)(iv)</w:t>
            </w:r>
          </w:p>
        </w:tc>
      </w:tr>
    </w:tbl>
    <w:p w14:paraId="43084690" w14:textId="20F7692C" w:rsidR="00216018" w:rsidRDefault="00216018" w:rsidP="00EA70D6">
      <w:pPr>
        <w:pStyle w:val="NumberedParagraph"/>
        <w:numPr>
          <w:ilvl w:val="0"/>
          <w:numId w:val="0"/>
        </w:numPr>
        <w:ind w:left="1069"/>
      </w:pPr>
    </w:p>
    <w:p w14:paraId="14971606" w14:textId="77777777" w:rsidR="005003B2" w:rsidRPr="00AF05EB" w:rsidRDefault="004C5484">
      <w:pPr>
        <w:pStyle w:val="NumberedParagraph"/>
        <w:numPr>
          <w:ilvl w:val="0"/>
          <w:numId w:val="0"/>
        </w:numPr>
        <w:rPr>
          <w:b/>
        </w:rPr>
      </w:pPr>
      <w:r w:rsidRPr="00AF05EB">
        <w:rPr>
          <w:b/>
        </w:rPr>
        <w:t>Separate packages for businesses and small businesses</w:t>
      </w:r>
    </w:p>
    <w:p w14:paraId="38F47BE5" w14:textId="6A8ECD8B" w:rsidR="00C0171B" w:rsidRPr="00F45F7E" w:rsidRDefault="009A42CF" w:rsidP="00C0171B">
      <w:pPr>
        <w:pStyle w:val="NumberedParagraph"/>
      </w:pPr>
      <w:r w:rsidRPr="00F9221C">
        <w:t>You were also interested in a potential package for businesses and small businesses</w:t>
      </w:r>
      <w:r w:rsidR="007E5E31">
        <w:t>.</w:t>
      </w:r>
      <w:r w:rsidR="004A5F4D">
        <w:t xml:space="preserve">  These packages would include a mix of integrity measures </w:t>
      </w:r>
      <w:r w:rsidR="00A5120D">
        <w:t>as well as</w:t>
      </w:r>
      <w:r w:rsidR="004A5F4D">
        <w:t xml:space="preserve"> items which have fiscal costs.</w:t>
      </w:r>
      <w:r w:rsidR="00A5120D">
        <w:t xml:space="preserve">  </w:t>
      </w:r>
      <w:r w:rsidR="00D609B1">
        <w:t xml:space="preserve">In the first instance, we consider that </w:t>
      </w:r>
      <w:r w:rsidR="00183AA5" w:rsidRPr="00F9221C">
        <w:t xml:space="preserve">further scoping work </w:t>
      </w:r>
      <w:r w:rsidR="00D609B1">
        <w:t xml:space="preserve">is required </w:t>
      </w:r>
      <w:r w:rsidR="00F748D1">
        <w:t xml:space="preserve">to determine </w:t>
      </w:r>
      <w:r w:rsidR="00D609B1">
        <w:t>what is</w:t>
      </w:r>
      <w:r w:rsidR="00F748D1">
        <w:t xml:space="preserve"> included in these packages. This will</w:t>
      </w:r>
      <w:r w:rsidR="00365819">
        <w:t xml:space="preserve"> involve</w:t>
      </w:r>
      <w:r w:rsidR="007D5012">
        <w:t xml:space="preserve"> </w:t>
      </w:r>
      <w:r w:rsidR="00F748D1">
        <w:t xml:space="preserve">talking to </w:t>
      </w:r>
      <w:r w:rsidR="00183AA5" w:rsidRPr="00F9221C">
        <w:t>stakeholders to ensure the right mix of items are included</w:t>
      </w:r>
      <w:r w:rsidR="00F748D1">
        <w:t xml:space="preserve"> – for example, any business-friendly initiatives we are considering</w:t>
      </w:r>
      <w:r w:rsidR="00677438">
        <w:t xml:space="preserve"> should not only be</w:t>
      </w:r>
      <w:r w:rsidR="00F748D1">
        <w:t xml:space="preserve"> </w:t>
      </w:r>
      <w:r w:rsidR="00D609B1">
        <w:t>ones</w:t>
      </w:r>
      <w:r w:rsidR="00F748D1">
        <w:t xml:space="preserve"> that the business community </w:t>
      </w:r>
      <w:r w:rsidR="00D609B1">
        <w:t>see</w:t>
      </w:r>
      <w:r w:rsidR="00F748D1">
        <w:t xml:space="preserve"> value in us progressing</w:t>
      </w:r>
      <w:r w:rsidR="00677438">
        <w:t xml:space="preserve"> but</w:t>
      </w:r>
      <w:r w:rsidR="00273032">
        <w:t xml:space="preserve"> should</w:t>
      </w:r>
      <w:r w:rsidR="00677438">
        <w:t xml:space="preserve"> also</w:t>
      </w:r>
      <w:r w:rsidR="00273032">
        <w:t xml:space="preserve"> contribute to enhancing economic performance</w:t>
      </w:r>
      <w:r w:rsidR="00F748D1">
        <w:t>.</w:t>
      </w:r>
      <w:r w:rsidR="00D609B1">
        <w:t xml:space="preserve"> </w:t>
      </w:r>
      <w:r w:rsidR="00324632" w:rsidRPr="00F45F7E">
        <w:rPr>
          <w:shd w:val="clear" w:color="auto" w:fill="D9D9D9" w:themeFill="background1" w:themeFillShade="D9"/>
        </w:rPr>
        <w:t>s 9(2)(f)(iv)</w:t>
      </w:r>
      <w:r w:rsidR="00AF05EB" w:rsidRPr="00F45F7E">
        <w:rPr>
          <w:color w:val="D9D9D9" w:themeColor="background1" w:themeShade="D9"/>
          <w:shd w:val="clear" w:color="auto" w:fill="D9D9D9" w:themeFill="background1" w:themeFillShade="D9"/>
        </w:rPr>
        <w:t>………</w:t>
      </w:r>
      <w:r w:rsidR="00F45F7E" w:rsidRPr="00F45F7E">
        <w:rPr>
          <w:color w:val="D9D9D9" w:themeColor="background1" w:themeShade="D9"/>
          <w:shd w:val="clear" w:color="auto" w:fill="D9D9D9" w:themeFill="background1" w:themeFillShade="D9"/>
        </w:rPr>
        <w:t>….</w:t>
      </w:r>
      <w:r w:rsidR="00AF05EB" w:rsidRPr="00F45F7E">
        <w:rPr>
          <w:color w:val="D9D9D9" w:themeColor="background1" w:themeShade="D9"/>
          <w:shd w:val="clear" w:color="auto" w:fill="D9D9D9" w:themeFill="background1" w:themeFillShade="D9"/>
        </w:rPr>
        <w:t>…</w:t>
      </w:r>
      <w:r w:rsidR="004929BC" w:rsidRPr="00F45F7E">
        <w:rPr>
          <w:color w:val="D9D9D9" w:themeColor="background1" w:themeShade="D9"/>
          <w:shd w:val="clear" w:color="auto" w:fill="D9D9D9" w:themeFill="background1" w:themeFillShade="D9"/>
        </w:rPr>
        <w:t>…</w:t>
      </w:r>
      <w:r w:rsidR="00AF05EB" w:rsidRPr="00F45F7E">
        <w:rPr>
          <w:color w:val="D9D9D9" w:themeColor="background1" w:themeShade="D9"/>
          <w:shd w:val="clear" w:color="auto" w:fill="D9D9D9" w:themeFill="background1" w:themeFillShade="D9"/>
        </w:rPr>
        <w:t>………………………………………. ……………………………………………</w:t>
      </w:r>
      <w:r w:rsidR="00832C00" w:rsidRPr="00F45F7E">
        <w:rPr>
          <w:color w:val="D9D9D9" w:themeColor="background1" w:themeShade="D9"/>
          <w:shd w:val="clear" w:color="auto" w:fill="D9D9D9" w:themeFill="background1" w:themeFillShade="D9"/>
        </w:rPr>
        <w:t>…</w:t>
      </w:r>
    </w:p>
    <w:p w14:paraId="5219F5FF" w14:textId="5C80B4CB" w:rsidR="00C0171B" w:rsidRPr="00F45F7E" w:rsidRDefault="0064461B" w:rsidP="00F45F7E">
      <w:pPr>
        <w:pStyle w:val="NumberedParagraph"/>
        <w:jc w:val="left"/>
      </w:pPr>
      <w:r w:rsidRPr="00F45F7E">
        <w:rPr>
          <w:shd w:val="clear" w:color="auto" w:fill="D9D9D9" w:themeFill="background1" w:themeFillShade="D9"/>
        </w:rPr>
        <w:t>s</w:t>
      </w:r>
      <w:r w:rsidR="00C03F61" w:rsidRPr="00F45F7E">
        <w:rPr>
          <w:shd w:val="clear" w:color="auto" w:fill="D9D9D9" w:themeFill="background1" w:themeFillShade="D9"/>
        </w:rPr>
        <w:t xml:space="preserve"> </w:t>
      </w:r>
      <w:r w:rsidR="00324632" w:rsidRPr="00F45F7E">
        <w:rPr>
          <w:shd w:val="clear" w:color="auto" w:fill="D9D9D9" w:themeFill="background1" w:themeFillShade="D9"/>
        </w:rPr>
        <w:t>9(2)(f)(iv)</w:t>
      </w:r>
      <w:r w:rsidR="00F45F7E" w:rsidRPr="00F45F7E">
        <w:rPr>
          <w:color w:val="D9D9D9" w:themeColor="background1" w:themeShade="D9"/>
          <w:shd w:val="clear" w:color="auto" w:fill="D9D9D9" w:themeFill="background1" w:themeFillShade="D9"/>
        </w:rPr>
        <w:t>…</w:t>
      </w:r>
      <w:r w:rsidR="00F45F7E">
        <w:rPr>
          <w:color w:val="D9D9D9" w:themeColor="background1" w:themeShade="D9"/>
          <w:shd w:val="clear" w:color="auto" w:fill="D9D9D9" w:themeFill="background1" w:themeFillShade="D9"/>
        </w:rPr>
        <w:t>.</w:t>
      </w:r>
      <w:r w:rsidRPr="00F45F7E">
        <w:rPr>
          <w:color w:val="D9D9D9" w:themeColor="background1" w:themeShade="D9"/>
          <w:shd w:val="clear" w:color="auto" w:fill="D9D9D9" w:themeFill="background1" w:themeFillShade="D9"/>
        </w:rPr>
        <w:t>…………</w:t>
      </w:r>
      <w:r w:rsidR="00C03F61" w:rsidRPr="00F45F7E">
        <w:rPr>
          <w:color w:val="D9D9D9" w:themeColor="background1" w:themeShade="D9"/>
          <w:shd w:val="clear" w:color="auto" w:fill="D9D9D9" w:themeFill="background1" w:themeFillShade="D9"/>
        </w:rPr>
        <w:t>……………………………………………………………………………………………………</w:t>
      </w:r>
      <w:r w:rsidR="00324632" w:rsidRPr="00F45F7E">
        <w:rPr>
          <w:color w:val="D9D9D9" w:themeColor="background1" w:themeShade="D9"/>
          <w:shd w:val="clear" w:color="auto" w:fill="D9D9D9" w:themeFill="background1" w:themeFillShade="D9"/>
        </w:rPr>
        <w:t xml:space="preserve"> </w:t>
      </w:r>
      <w:r w:rsidR="00832C00" w:rsidRPr="00F45F7E">
        <w:rPr>
          <w:color w:val="D9D9D9" w:themeColor="background1" w:themeShade="D9"/>
          <w:shd w:val="clear" w:color="auto" w:fill="D9D9D9" w:themeFill="background1" w:themeFillShade="D9"/>
        </w:rPr>
        <w:t>…………………………………………………………………………………………………………………………………….. …………………………………………………………………………………………………………………………………….. …………………………………………………………………………………………………………………………………….. ……………………………………..</w:t>
      </w:r>
    </w:p>
    <w:p w14:paraId="1848FB2B" w14:textId="4033F577" w:rsidR="00832C00" w:rsidRPr="00F45F7E" w:rsidRDefault="00453964" w:rsidP="00F45F7E">
      <w:pPr>
        <w:pStyle w:val="NumberedParagraph"/>
        <w:jc w:val="left"/>
      </w:pPr>
      <w:bookmarkStart w:id="13" w:name="_Hlk8906332"/>
      <w:r w:rsidRPr="00F45F7E">
        <w:rPr>
          <w:shd w:val="clear" w:color="auto" w:fill="D9D9D9" w:themeFill="background1" w:themeFillShade="D9"/>
        </w:rPr>
        <w:t>s 9(2)(f)(iv)</w:t>
      </w:r>
      <w:r w:rsidR="00F45F7E" w:rsidRPr="00F45F7E">
        <w:rPr>
          <w:color w:val="D9D9D9" w:themeColor="background1" w:themeShade="D9"/>
          <w:shd w:val="clear" w:color="auto" w:fill="D9D9D9" w:themeFill="background1" w:themeFillShade="D9"/>
        </w:rPr>
        <w:t>……….…</w:t>
      </w:r>
      <w:r w:rsidRPr="00F45F7E">
        <w:rPr>
          <w:color w:val="D9D9D9" w:themeColor="background1" w:themeShade="D9"/>
          <w:shd w:val="clear" w:color="auto" w:fill="D9D9D9" w:themeFill="background1" w:themeFillShade="D9"/>
        </w:rPr>
        <w:t xml:space="preserve">……………………………………………………………………………………………………… </w:t>
      </w:r>
      <w:r w:rsidR="00F9301D" w:rsidRPr="00F45F7E">
        <w:rPr>
          <w:color w:val="D9D9D9" w:themeColor="background1" w:themeShade="D9"/>
          <w:shd w:val="clear" w:color="auto" w:fill="D9D9D9" w:themeFill="background1" w:themeFillShade="D9"/>
        </w:rPr>
        <w:t xml:space="preserve">…………………………………………………………………………………………………………………………………….. …………………………………………………………………………………………………………………………………….. </w:t>
      </w:r>
      <w:r w:rsidR="00832C00" w:rsidRPr="00F45F7E">
        <w:rPr>
          <w:color w:val="D9D9D9" w:themeColor="background1" w:themeShade="D9"/>
          <w:shd w:val="clear" w:color="auto" w:fill="D9D9D9" w:themeFill="background1" w:themeFillShade="D9"/>
        </w:rPr>
        <w:t>…………………………………………………………………………………………………………………………………….. …………………………………………………………………………………………………………………………………….. ………………………………………</w:t>
      </w:r>
      <w:r w:rsidR="00F9301D" w:rsidRPr="00F45F7E">
        <w:rPr>
          <w:color w:val="D9D9D9" w:themeColor="background1" w:themeShade="D9"/>
          <w:shd w:val="clear" w:color="auto" w:fill="D9D9D9" w:themeFill="background1" w:themeFillShade="D9"/>
        </w:rPr>
        <w:t>………………………</w:t>
      </w:r>
      <w:r w:rsidR="00832C00" w:rsidRPr="00F45F7E">
        <w:rPr>
          <w:color w:val="D9D9D9" w:themeColor="background1" w:themeShade="D9"/>
          <w:shd w:val="clear" w:color="auto" w:fill="D9D9D9" w:themeFill="background1" w:themeFillShade="D9"/>
        </w:rPr>
        <w:t>………</w:t>
      </w:r>
      <w:r w:rsidR="00F45F7E" w:rsidRPr="00F45F7E">
        <w:rPr>
          <w:color w:val="D9D9D9" w:themeColor="background1" w:themeShade="D9"/>
          <w:shd w:val="clear" w:color="auto" w:fill="D9D9D9" w:themeFill="background1" w:themeFillShade="D9"/>
        </w:rPr>
        <w:t>……….</w:t>
      </w:r>
      <w:r w:rsidR="00832C00" w:rsidRPr="00F45F7E">
        <w:rPr>
          <w:color w:val="D9D9D9" w:themeColor="background1" w:themeShade="D9"/>
          <w:shd w:val="clear" w:color="auto" w:fill="D9D9D9" w:themeFill="background1" w:themeFillShade="D9"/>
        </w:rPr>
        <w:t>.</w:t>
      </w:r>
    </w:p>
    <w:p w14:paraId="1BF9CCBE" w14:textId="498C59A8" w:rsidR="00D609B1" w:rsidRDefault="00C0171B" w:rsidP="00EA70D6">
      <w:pPr>
        <w:pStyle w:val="NumberedParagraph"/>
      </w:pPr>
      <w:r>
        <w:t>A</w:t>
      </w:r>
      <w:r w:rsidR="00D609B1">
        <w:t xml:space="preserve"> summary of our proposed approach is as follows: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1"/>
      </w:tblGrid>
      <w:tr w:rsidR="00F45F7E" w14:paraId="192EAE8E" w14:textId="77777777" w:rsidTr="00481945">
        <w:trPr>
          <w:trHeight w:val="2771"/>
        </w:trPr>
        <w:tc>
          <w:tcPr>
            <w:tcW w:w="8361" w:type="dxa"/>
            <w:shd w:val="clear" w:color="auto" w:fill="D9D9D9" w:themeFill="background1" w:themeFillShade="D9"/>
          </w:tcPr>
          <w:p w14:paraId="7D5AA311" w14:textId="24DAD30C" w:rsidR="00F45F7E" w:rsidRPr="00F45F7E" w:rsidRDefault="00F45F7E" w:rsidP="00F45F7E">
            <w:pPr>
              <w:pStyle w:val="NumberedParagraph"/>
              <w:numPr>
                <w:ilvl w:val="0"/>
                <w:numId w:val="0"/>
              </w:numPr>
              <w:rPr>
                <w:b/>
              </w:rPr>
            </w:pPr>
            <w:r>
              <w:rPr>
                <w:highlight w:val="lightGray"/>
              </w:rPr>
              <w:t xml:space="preserve">s </w:t>
            </w:r>
            <w:r w:rsidRPr="00324632">
              <w:rPr>
                <w:highlight w:val="lightGray"/>
              </w:rPr>
              <w:t>9(2)(f)(iv)</w:t>
            </w:r>
          </w:p>
        </w:tc>
      </w:tr>
      <w:bookmarkEnd w:id="13"/>
    </w:tbl>
    <w:p w14:paraId="26146BA1" w14:textId="1265389E" w:rsidR="004A5F4D" w:rsidRDefault="004A5F4D">
      <w:pPr>
        <w:pStyle w:val="NumberedParagraph"/>
        <w:numPr>
          <w:ilvl w:val="0"/>
          <w:numId w:val="0"/>
        </w:numPr>
      </w:pPr>
    </w:p>
    <w:p w14:paraId="171D5201" w14:textId="5805069B" w:rsidR="00D946A3" w:rsidRPr="00EA70D6" w:rsidRDefault="00D946A3" w:rsidP="00EA70D6">
      <w:pPr>
        <w:pStyle w:val="Heading1"/>
        <w:rPr>
          <w:b w:val="0"/>
        </w:rPr>
      </w:pPr>
      <w:r w:rsidRPr="006014B2">
        <w:t>Other packages of work</w:t>
      </w:r>
      <w:r w:rsidR="00336BEF" w:rsidRPr="00077736">
        <w:t xml:space="preserve"> to be progressed over the </w:t>
      </w:r>
      <w:r w:rsidR="00D609B1" w:rsidRPr="00077736">
        <w:t>18-month</w:t>
      </w:r>
      <w:r w:rsidR="00336BEF" w:rsidRPr="00077736">
        <w:t xml:space="preserve"> TPWP period</w:t>
      </w:r>
    </w:p>
    <w:p w14:paraId="5ADFA437" w14:textId="525F1092" w:rsidR="00D946A3" w:rsidRDefault="00CD02FF" w:rsidP="00D946A3">
      <w:pPr>
        <w:pStyle w:val="NumberedParagraph"/>
      </w:pPr>
      <w:r>
        <w:t>We</w:t>
      </w:r>
      <w:r w:rsidR="004C5484">
        <w:t xml:space="preserve"> consider that the </w:t>
      </w:r>
      <w:r w:rsidR="00D946A3">
        <w:t>remainder o</w:t>
      </w:r>
      <w:r w:rsidR="00582D20">
        <w:t>f</w:t>
      </w:r>
      <w:r w:rsidR="00D946A3">
        <w:t xml:space="preserve"> the work programme </w:t>
      </w:r>
      <w:r w:rsidR="004C5484">
        <w:t>(</w:t>
      </w:r>
      <w:r w:rsidR="00D946A3">
        <w:t>and our resources</w:t>
      </w:r>
      <w:r w:rsidR="004C5484">
        <w:t>)</w:t>
      </w:r>
      <w:r w:rsidR="00D946A3">
        <w:t xml:space="preserve"> </w:t>
      </w:r>
      <w:r w:rsidR="00D609B1">
        <w:t xml:space="preserve">would </w:t>
      </w:r>
      <w:r w:rsidR="00D946A3">
        <w:t>be committed to the following packages of work</w:t>
      </w:r>
      <w:r w:rsidR="004C5484">
        <w:t>:</w:t>
      </w:r>
    </w:p>
    <w:p w14:paraId="50ABB722" w14:textId="77777777" w:rsidR="00D320F0" w:rsidRDefault="00D320F0" w:rsidP="004C5484">
      <w:pPr>
        <w:pStyle w:val="NumberedParagraph"/>
        <w:numPr>
          <w:ilvl w:val="0"/>
          <w:numId w:val="17"/>
        </w:numPr>
        <w:spacing w:after="0"/>
        <w:ind w:left="1066" w:hanging="357"/>
      </w:pPr>
      <w:r>
        <w:t>Infrastructure</w:t>
      </w:r>
    </w:p>
    <w:p w14:paraId="669D756E" w14:textId="07FB9BFE" w:rsidR="00D320F0" w:rsidRDefault="00D320F0" w:rsidP="004C5484">
      <w:pPr>
        <w:pStyle w:val="NumberedParagraph"/>
        <w:numPr>
          <w:ilvl w:val="0"/>
          <w:numId w:val="17"/>
        </w:numPr>
        <w:spacing w:after="0"/>
        <w:ind w:left="1066" w:hanging="357"/>
      </w:pPr>
      <w:r>
        <w:t>Information</w:t>
      </w:r>
      <w:r w:rsidR="0058477A">
        <w:t xml:space="preserve"> collection</w:t>
      </w:r>
    </w:p>
    <w:p w14:paraId="41AEF43F" w14:textId="77777777" w:rsidR="00D320F0" w:rsidRDefault="00D320F0" w:rsidP="004C5484">
      <w:pPr>
        <w:pStyle w:val="NumberedParagraph"/>
        <w:numPr>
          <w:ilvl w:val="0"/>
          <w:numId w:val="17"/>
        </w:numPr>
        <w:spacing w:after="0"/>
        <w:ind w:left="1066" w:hanging="357"/>
      </w:pPr>
      <w:r>
        <w:lastRenderedPageBreak/>
        <w:t>Environment</w:t>
      </w:r>
    </w:p>
    <w:p w14:paraId="6FDCF551" w14:textId="3E76D8F8" w:rsidR="00D320F0" w:rsidRDefault="0058477A" w:rsidP="004C5484">
      <w:pPr>
        <w:pStyle w:val="NumberedParagraph"/>
        <w:numPr>
          <w:ilvl w:val="0"/>
          <w:numId w:val="17"/>
        </w:numPr>
        <w:spacing w:after="0"/>
        <w:ind w:left="1066" w:hanging="357"/>
      </w:pPr>
      <w:r>
        <w:t>Government response to</w:t>
      </w:r>
      <w:r w:rsidR="003D60FB">
        <w:t xml:space="preserve"> </w:t>
      </w:r>
      <w:r w:rsidR="00D320F0">
        <w:t>WEAG</w:t>
      </w:r>
      <w:r>
        <w:t xml:space="preserve"> recommendations</w:t>
      </w:r>
    </w:p>
    <w:p w14:paraId="0ABC1BDD" w14:textId="0A93FBD3" w:rsidR="00D320F0" w:rsidRDefault="00D320F0" w:rsidP="004C5484">
      <w:pPr>
        <w:pStyle w:val="NumberedParagraph"/>
        <w:numPr>
          <w:ilvl w:val="0"/>
          <w:numId w:val="17"/>
        </w:numPr>
        <w:spacing w:after="0"/>
        <w:ind w:left="1066" w:hanging="357"/>
      </w:pPr>
      <w:r>
        <w:t>Tax exemption</w:t>
      </w:r>
      <w:r w:rsidR="0058477A">
        <w:t>s</w:t>
      </w:r>
    </w:p>
    <w:p w14:paraId="6D85B570" w14:textId="77777777" w:rsidR="00D320F0" w:rsidRDefault="00D320F0" w:rsidP="004C5484">
      <w:pPr>
        <w:pStyle w:val="NumberedParagraph"/>
        <w:numPr>
          <w:ilvl w:val="0"/>
          <w:numId w:val="17"/>
        </w:numPr>
        <w:spacing w:after="0"/>
        <w:ind w:left="1066" w:hanging="357"/>
      </w:pPr>
      <w:r>
        <w:t>Charities</w:t>
      </w:r>
    </w:p>
    <w:p w14:paraId="3D8E86D1" w14:textId="03698B1A" w:rsidR="00D320F0" w:rsidRDefault="00D320F0" w:rsidP="004C5484">
      <w:pPr>
        <w:pStyle w:val="NumberedParagraph"/>
        <w:numPr>
          <w:ilvl w:val="0"/>
          <w:numId w:val="17"/>
        </w:numPr>
        <w:spacing w:after="0"/>
        <w:ind w:left="1066" w:hanging="357"/>
      </w:pPr>
      <w:r>
        <w:t>General maintenance and remedial</w:t>
      </w:r>
      <w:r w:rsidR="00380DC0">
        <w:t xml:space="preserve"> matters</w:t>
      </w:r>
    </w:p>
    <w:p w14:paraId="6F524369" w14:textId="2505202B" w:rsidR="0058477A" w:rsidRDefault="0058477A" w:rsidP="004C5484">
      <w:pPr>
        <w:pStyle w:val="NumberedParagraph"/>
        <w:numPr>
          <w:ilvl w:val="0"/>
          <w:numId w:val="17"/>
        </w:numPr>
        <w:spacing w:after="0"/>
        <w:ind w:left="1066" w:hanging="357"/>
      </w:pPr>
      <w:r>
        <w:t>Business Transformation</w:t>
      </w:r>
    </w:p>
    <w:p w14:paraId="1FD6E6F4" w14:textId="77777777" w:rsidR="004C5484" w:rsidRDefault="004C5484" w:rsidP="004C5484">
      <w:pPr>
        <w:pStyle w:val="NumberedParagraph"/>
        <w:numPr>
          <w:ilvl w:val="0"/>
          <w:numId w:val="0"/>
        </w:numPr>
        <w:spacing w:after="0"/>
        <w:ind w:left="1066"/>
      </w:pPr>
    </w:p>
    <w:p w14:paraId="611839DC" w14:textId="3C8B6054" w:rsidR="00831A0C" w:rsidRDefault="00AB2919" w:rsidP="00831A0C">
      <w:pPr>
        <w:pStyle w:val="NumberedParagraph"/>
      </w:pPr>
      <w:r>
        <w:t>The attached table provides Ministers with further details of the possible packages of work</w:t>
      </w:r>
      <w:r w:rsidR="00810E94">
        <w:t xml:space="preserve"> and the </w:t>
      </w:r>
      <w:r w:rsidR="00183AA5">
        <w:t xml:space="preserve">approximate </w:t>
      </w:r>
      <w:r w:rsidR="00810E94">
        <w:t>timing of deliverables.</w:t>
      </w:r>
      <w:r w:rsidR="008605AB">
        <w:t xml:space="preserve">  We note that the list of possible items for inclusion under each package is not comprehensive, but rather is intended to provide Ministers with a </w:t>
      </w:r>
      <w:r w:rsidR="00575862">
        <w:t xml:space="preserve">general sense </w:t>
      </w:r>
      <w:r w:rsidR="008605AB">
        <w:t>of what could be included.</w:t>
      </w:r>
    </w:p>
    <w:p w14:paraId="11F00886" w14:textId="77777777" w:rsidR="00795202" w:rsidRDefault="00795202" w:rsidP="00795202">
      <w:pPr>
        <w:pStyle w:val="Heading1"/>
      </w:pPr>
      <w:r>
        <w:t>Next steps</w:t>
      </w:r>
    </w:p>
    <w:p w14:paraId="4083C01E" w14:textId="7ECC8163" w:rsidR="00795202" w:rsidRDefault="00795202" w:rsidP="00795202">
      <w:pPr>
        <w:pStyle w:val="NumberedParagraph"/>
      </w:pPr>
      <w:r>
        <w:t>We are currently undertaking a prioritisation exercise of all the items for potential inclusion in the refreshed TPWP</w:t>
      </w:r>
      <w:r w:rsidR="00EA70D6">
        <w:t xml:space="preserve">. </w:t>
      </w:r>
      <w:r>
        <w:t xml:space="preserve"> </w:t>
      </w:r>
      <w:r w:rsidR="00EA70D6">
        <w:t xml:space="preserve">We </w:t>
      </w:r>
      <w:r>
        <w:t>will provide you with a detailed draft work programme</w:t>
      </w:r>
      <w:r w:rsidR="00EA70D6">
        <w:t xml:space="preserve">, </w:t>
      </w:r>
      <w:proofErr w:type="gramStart"/>
      <w:r w:rsidR="00EA70D6">
        <w:t>taking into account</w:t>
      </w:r>
      <w:proofErr w:type="gramEnd"/>
      <w:r w:rsidR="00EA70D6">
        <w:t xml:space="preserve"> any comments you may have on this report,</w:t>
      </w:r>
      <w:r>
        <w:t xml:space="preserve"> in time for a discussion at the joint ministers’ meeting on 11 June.</w:t>
      </w:r>
    </w:p>
    <w:p w14:paraId="068CBC9D" w14:textId="3BCEE1AC" w:rsidR="008B02DB" w:rsidRDefault="008B02DB" w:rsidP="00795202">
      <w:pPr>
        <w:pStyle w:val="NumberedParagraph"/>
      </w:pPr>
      <w:r>
        <w:t>Following Ministers’ approval of the refreshed work programme, we will prepare a Cabinet paper for Cabinet’s noting in July.  Ministers can announce the refreshed work programme following Cabinet consideration.</w:t>
      </w:r>
      <w:r w:rsidR="000F19DC">
        <w:t xml:space="preserve">  </w:t>
      </w:r>
      <w:r>
        <w:t>We will discuss with you closer to the time options for announcing the TPWP.</w:t>
      </w:r>
    </w:p>
    <w:p w14:paraId="196E04A9" w14:textId="77777777" w:rsidR="00693ACB" w:rsidRDefault="00693ACB" w:rsidP="00F22C08">
      <w:pPr>
        <w:pStyle w:val="NumberedParagraph"/>
        <w:numPr>
          <w:ilvl w:val="0"/>
          <w:numId w:val="0"/>
        </w:numPr>
      </w:pPr>
    </w:p>
    <w:p w14:paraId="2CB57EFE" w14:textId="77777777" w:rsidR="00810E94" w:rsidRDefault="00810E94">
      <w:pPr>
        <w:spacing w:after="160" w:line="259" w:lineRule="auto"/>
        <w:jc w:val="left"/>
        <w:rPr>
          <w:b/>
        </w:rPr>
      </w:pPr>
      <w:r>
        <w:br w:type="page"/>
      </w:r>
    </w:p>
    <w:p w14:paraId="49D5A792" w14:textId="77777777" w:rsidR="00F22C08" w:rsidRDefault="00F22C08" w:rsidP="00F22C08">
      <w:pPr>
        <w:pStyle w:val="Heading1"/>
      </w:pPr>
      <w:r>
        <w:lastRenderedPageBreak/>
        <w:t>Recommendations</w:t>
      </w:r>
    </w:p>
    <w:p w14:paraId="248A68F4" w14:textId="77777777" w:rsidR="00F22C08" w:rsidRDefault="00F22C08" w:rsidP="00F22C08">
      <w:pPr>
        <w:pStyle w:val="NumberedParagraph"/>
        <w:numPr>
          <w:ilvl w:val="0"/>
          <w:numId w:val="0"/>
        </w:numPr>
      </w:pPr>
      <w:r>
        <w:t>We recommend that you:</w:t>
      </w:r>
    </w:p>
    <w:p w14:paraId="6CE9151B" w14:textId="77777777" w:rsidR="00AE7463" w:rsidRDefault="00AE7463" w:rsidP="00AE7463">
      <w:pPr>
        <w:pStyle w:val="NumberedParagraph"/>
        <w:numPr>
          <w:ilvl w:val="4"/>
          <w:numId w:val="22"/>
        </w:numPr>
        <w:tabs>
          <w:tab w:val="clear" w:pos="3545"/>
          <w:tab w:val="num" w:pos="1134"/>
          <w:tab w:val="left" w:pos="1985"/>
        </w:tabs>
        <w:ind w:left="709"/>
      </w:pPr>
      <w:r w:rsidRPr="00AE7463">
        <w:rPr>
          <w:b/>
        </w:rPr>
        <w:t>Indicate</w:t>
      </w:r>
      <w:r>
        <w:t xml:space="preserve"> your preferences</w:t>
      </w:r>
      <w:r w:rsidR="00810E94">
        <w:t xml:space="preserve"> on the proposed packages for the next work programme in the f</w:t>
      </w:r>
      <w:r>
        <w:t>ollowing table</w:t>
      </w:r>
      <w:r w:rsidR="00810E94">
        <w:t>:</w:t>
      </w:r>
      <w:r>
        <w:t xml:space="preserve"> </w:t>
      </w:r>
    </w:p>
    <w:tbl>
      <w:tblPr>
        <w:tblStyle w:val="TableGrid"/>
        <w:tblW w:w="9214" w:type="dxa"/>
        <w:tblLook w:val="04A0" w:firstRow="1" w:lastRow="0" w:firstColumn="1" w:lastColumn="0" w:noHBand="0" w:noVBand="1"/>
      </w:tblPr>
      <w:tblGrid>
        <w:gridCol w:w="6379"/>
        <w:gridCol w:w="1417"/>
        <w:gridCol w:w="1418"/>
      </w:tblGrid>
      <w:tr w:rsidR="00AE7463" w14:paraId="29290D41" w14:textId="77777777" w:rsidTr="00810E94">
        <w:tc>
          <w:tcPr>
            <w:tcW w:w="6379" w:type="dxa"/>
            <w:tcBorders>
              <w:left w:val="nil"/>
            </w:tcBorders>
          </w:tcPr>
          <w:p w14:paraId="44DB9D0D" w14:textId="77777777" w:rsidR="00AE7463" w:rsidRDefault="00AE7463" w:rsidP="00810E94">
            <w:pPr>
              <w:pStyle w:val="Table-Heading"/>
            </w:pPr>
          </w:p>
        </w:tc>
        <w:tc>
          <w:tcPr>
            <w:tcW w:w="1417" w:type="dxa"/>
          </w:tcPr>
          <w:p w14:paraId="3824D975" w14:textId="77777777" w:rsidR="00AE7463" w:rsidRDefault="00AE7463" w:rsidP="00810E94">
            <w:pPr>
              <w:pStyle w:val="Table-Heading"/>
            </w:pPr>
            <w:r>
              <w:t>Minister of Finance</w:t>
            </w:r>
          </w:p>
        </w:tc>
        <w:tc>
          <w:tcPr>
            <w:tcW w:w="1418" w:type="dxa"/>
          </w:tcPr>
          <w:p w14:paraId="78B74042" w14:textId="77777777" w:rsidR="00AE7463" w:rsidRDefault="00AE7463" w:rsidP="00810E94">
            <w:pPr>
              <w:pStyle w:val="Table-Heading"/>
            </w:pPr>
            <w:r>
              <w:t>Minister of Revenue</w:t>
            </w:r>
          </w:p>
        </w:tc>
      </w:tr>
      <w:tr w:rsidR="00AE7463" w14:paraId="23D264DE" w14:textId="77777777" w:rsidTr="00810E94">
        <w:tc>
          <w:tcPr>
            <w:tcW w:w="6379" w:type="dxa"/>
            <w:tcBorders>
              <w:left w:val="nil"/>
            </w:tcBorders>
          </w:tcPr>
          <w:p w14:paraId="26EE3209" w14:textId="44E9C368" w:rsidR="00AE7463" w:rsidRDefault="00810E94" w:rsidP="00F45F7E">
            <w:pPr>
              <w:pStyle w:val="Table-Recommendations"/>
              <w:numPr>
                <w:ilvl w:val="0"/>
                <w:numId w:val="23"/>
              </w:numPr>
              <w:spacing w:line="240" w:lineRule="auto"/>
              <w:ind w:left="714" w:hanging="357"/>
            </w:pPr>
            <w:r>
              <w:t xml:space="preserve">Agree to </w:t>
            </w:r>
            <w:r w:rsidR="00380DC0">
              <w:t xml:space="preserve">a </w:t>
            </w:r>
            <w:r w:rsidR="00183AA5">
              <w:t>focused</w:t>
            </w:r>
            <w:r>
              <w:t xml:space="preserve"> package in relation land</w:t>
            </w:r>
            <w:r w:rsidR="001A1EB8">
              <w:t xml:space="preserve"> </w:t>
            </w:r>
            <w:r w:rsidR="003D1989" w:rsidRPr="00F45F7E">
              <w:rPr>
                <w:shd w:val="clear" w:color="auto" w:fill="D9D9D9" w:themeFill="background1" w:themeFillShade="D9"/>
              </w:rPr>
              <w:t>s 9(2)(f)(iv)</w:t>
            </w:r>
            <w:r w:rsidR="00F45F7E" w:rsidRPr="00F45F7E">
              <w:rPr>
                <w:color w:val="D9D9D9" w:themeColor="background1" w:themeShade="D9"/>
                <w:shd w:val="clear" w:color="auto" w:fill="D9D9D9" w:themeFill="background1" w:themeFillShade="D9"/>
              </w:rPr>
              <w:t>.</w:t>
            </w:r>
            <w:r w:rsidR="001A1EB8" w:rsidRPr="00F45F7E">
              <w:rPr>
                <w:color w:val="D9D9D9" w:themeColor="background1" w:themeShade="D9"/>
                <w:szCs w:val="18"/>
                <w:shd w:val="clear" w:color="auto" w:fill="D9D9D9" w:themeFill="background1" w:themeFillShade="D9"/>
              </w:rPr>
              <w:t>…</w:t>
            </w:r>
            <w:r w:rsidR="001A1EB8" w:rsidRPr="00F45F7E">
              <w:rPr>
                <w:color w:val="D9D9D9" w:themeColor="background1" w:themeShade="D9"/>
                <w:szCs w:val="18"/>
                <w:shd w:val="clear" w:color="auto" w:fill="D9D9D9" w:themeFill="background1" w:themeFillShade="D9"/>
              </w:rPr>
              <w:br/>
              <w:t>………………………………………………………………………………………………</w:t>
            </w:r>
            <w:r w:rsidR="001A1EB8" w:rsidRPr="00F45F7E">
              <w:rPr>
                <w:color w:val="D9D9D9" w:themeColor="background1" w:themeShade="D9"/>
                <w:szCs w:val="18"/>
                <w:shd w:val="clear" w:color="auto" w:fill="D9D9D9" w:themeFill="background1" w:themeFillShade="D9"/>
              </w:rPr>
              <w:br/>
              <w:t>…………………</w:t>
            </w:r>
            <w:r w:rsidR="00F45F7E" w:rsidRPr="00F45F7E">
              <w:rPr>
                <w:color w:val="D9D9D9" w:themeColor="background1" w:themeShade="D9"/>
                <w:szCs w:val="18"/>
                <w:shd w:val="clear" w:color="auto" w:fill="D9D9D9" w:themeFill="background1" w:themeFillShade="D9"/>
              </w:rPr>
              <w:t>…</w:t>
            </w:r>
            <w:r w:rsidR="001A1EB8" w:rsidRPr="00F45F7E">
              <w:rPr>
                <w:color w:val="D9D9D9" w:themeColor="background1" w:themeShade="D9"/>
                <w:szCs w:val="18"/>
                <w:shd w:val="clear" w:color="auto" w:fill="D9D9D9" w:themeFill="background1" w:themeFillShade="D9"/>
              </w:rPr>
              <w:t>………………………</w:t>
            </w:r>
            <w:r w:rsidR="003D1989" w:rsidRPr="00F45F7E">
              <w:rPr>
                <w:color w:val="D9D9D9" w:themeColor="background1" w:themeShade="D9"/>
                <w:szCs w:val="18"/>
                <w:shd w:val="clear" w:color="auto" w:fill="D9D9D9" w:themeFill="background1" w:themeFillShade="D9"/>
              </w:rPr>
              <w:t>……………</w:t>
            </w:r>
          </w:p>
        </w:tc>
        <w:tc>
          <w:tcPr>
            <w:tcW w:w="1417" w:type="dxa"/>
          </w:tcPr>
          <w:p w14:paraId="1B023852" w14:textId="77777777" w:rsidR="00AE7463" w:rsidRDefault="00AE7463" w:rsidP="00810E94">
            <w:pPr>
              <w:pStyle w:val="Table-Text"/>
            </w:pPr>
            <w:r>
              <w:t>Agreed</w:t>
            </w:r>
          </w:p>
          <w:p w14:paraId="3F376C58" w14:textId="77777777" w:rsidR="00AE7463" w:rsidRDefault="00AE7463" w:rsidP="00810E94">
            <w:pPr>
              <w:pStyle w:val="Table-Text"/>
            </w:pPr>
            <w:r>
              <w:t>Not agreed</w:t>
            </w:r>
          </w:p>
        </w:tc>
        <w:tc>
          <w:tcPr>
            <w:tcW w:w="1418" w:type="dxa"/>
          </w:tcPr>
          <w:p w14:paraId="4C443B8B" w14:textId="77777777" w:rsidR="00AE7463" w:rsidRDefault="00AE7463" w:rsidP="00810E94">
            <w:pPr>
              <w:pStyle w:val="Table-Text"/>
            </w:pPr>
            <w:r>
              <w:t>Agreed</w:t>
            </w:r>
          </w:p>
          <w:p w14:paraId="70AD1996" w14:textId="77777777" w:rsidR="00AE7463" w:rsidRDefault="00AE7463" w:rsidP="00810E94">
            <w:pPr>
              <w:pStyle w:val="Table-Text"/>
            </w:pPr>
            <w:r>
              <w:t>Not agreed</w:t>
            </w:r>
          </w:p>
          <w:p w14:paraId="3BBB8462" w14:textId="77777777" w:rsidR="00AE7463" w:rsidRDefault="00AE7463" w:rsidP="00810E94">
            <w:pPr>
              <w:pStyle w:val="Table-Text"/>
            </w:pPr>
          </w:p>
        </w:tc>
      </w:tr>
      <w:tr w:rsidR="00AE7463" w14:paraId="26D1E302" w14:textId="77777777" w:rsidTr="00810E94">
        <w:tc>
          <w:tcPr>
            <w:tcW w:w="6379" w:type="dxa"/>
            <w:tcBorders>
              <w:left w:val="nil"/>
            </w:tcBorders>
          </w:tcPr>
          <w:p w14:paraId="59745424" w14:textId="60B7BFF9" w:rsidR="00AE7463" w:rsidRDefault="00810E94" w:rsidP="007E1FDC">
            <w:pPr>
              <w:pStyle w:val="Table-Recommendations"/>
              <w:numPr>
                <w:ilvl w:val="0"/>
                <w:numId w:val="23"/>
              </w:numPr>
              <w:spacing w:line="240" w:lineRule="auto"/>
              <w:ind w:left="714" w:hanging="357"/>
            </w:pPr>
            <w:r>
              <w:t xml:space="preserve">Agree to </w:t>
            </w:r>
            <w:r w:rsidR="005A1854">
              <w:t>officials developing a</w:t>
            </w:r>
            <w:r>
              <w:t xml:space="preserve"> package for businesses </w:t>
            </w:r>
            <w:r w:rsidR="00B913E9" w:rsidRPr="007E1FDC">
              <w:rPr>
                <w:color w:val="D9D9D9" w:themeColor="background1" w:themeShade="D9"/>
                <w:shd w:val="clear" w:color="auto" w:fill="D9D9D9" w:themeFill="background1" w:themeFillShade="D9"/>
              </w:rPr>
              <w:t xml:space="preserve">….… </w:t>
            </w:r>
            <w:r w:rsidR="00352917" w:rsidRPr="007E1FDC">
              <w:rPr>
                <w:shd w:val="clear" w:color="auto" w:fill="D9D9D9" w:themeFill="background1" w:themeFillShade="D9"/>
              </w:rPr>
              <w:t>s 9(2)(f)(iv)</w:t>
            </w:r>
            <w:r w:rsidR="00352917" w:rsidRPr="007E1FDC">
              <w:rPr>
                <w:color w:val="D9D9D9" w:themeColor="background1" w:themeShade="D9"/>
                <w:shd w:val="clear" w:color="auto" w:fill="D9D9D9" w:themeFill="background1" w:themeFillShade="D9"/>
              </w:rPr>
              <w:t xml:space="preserve"> </w:t>
            </w:r>
            <w:r w:rsidR="00B913E9" w:rsidRPr="007E1FDC">
              <w:rPr>
                <w:color w:val="D9D9D9" w:themeColor="background1" w:themeShade="D9"/>
                <w:shd w:val="clear" w:color="auto" w:fill="D9D9D9" w:themeFill="background1" w:themeFillShade="D9"/>
              </w:rPr>
              <w:t>………………………………………………………………………</w:t>
            </w:r>
            <w:r w:rsidR="00352917" w:rsidRPr="007E1FDC">
              <w:rPr>
                <w:color w:val="D9D9D9" w:themeColor="background1" w:themeShade="D9"/>
                <w:shd w:val="clear" w:color="auto" w:fill="D9D9D9" w:themeFill="background1" w:themeFillShade="D9"/>
              </w:rPr>
              <w:t>….</w:t>
            </w:r>
            <w:r w:rsidR="00352917" w:rsidRPr="007E1FDC">
              <w:rPr>
                <w:color w:val="D9D9D9" w:themeColor="background1" w:themeShade="D9"/>
                <w:shd w:val="clear" w:color="auto" w:fill="D9D9D9" w:themeFill="background1" w:themeFillShade="D9"/>
              </w:rPr>
              <w:br/>
              <w:t>……………………………………………………………………………………………….</w:t>
            </w:r>
            <w:r w:rsidR="00B913E9" w:rsidRPr="007E1FDC">
              <w:rPr>
                <w:color w:val="D9D9D9" w:themeColor="background1" w:themeShade="D9"/>
                <w:shd w:val="clear" w:color="auto" w:fill="D9D9D9" w:themeFill="background1" w:themeFillShade="D9"/>
              </w:rPr>
              <w:br/>
              <w:t>……………………………………………………………………………………………….</w:t>
            </w:r>
            <w:r w:rsidR="00B913E9" w:rsidRPr="007E1FDC">
              <w:rPr>
                <w:color w:val="D9D9D9" w:themeColor="background1" w:themeShade="D9"/>
                <w:shd w:val="clear" w:color="auto" w:fill="D9D9D9" w:themeFill="background1" w:themeFillShade="D9"/>
              </w:rPr>
              <w:br/>
              <w:t>……………………………………………………………………………………………….</w:t>
            </w:r>
            <w:r w:rsidR="00B913E9" w:rsidRPr="007E1FDC">
              <w:rPr>
                <w:color w:val="D9D9D9" w:themeColor="background1" w:themeShade="D9"/>
                <w:shd w:val="clear" w:color="auto" w:fill="D9D9D9" w:themeFill="background1" w:themeFillShade="D9"/>
              </w:rPr>
              <w:br/>
              <w:t>……………………………………………………………………………………………….</w:t>
            </w:r>
            <w:r w:rsidR="00B913E9" w:rsidRPr="007E1FDC">
              <w:rPr>
                <w:color w:val="D9D9D9" w:themeColor="background1" w:themeShade="D9"/>
                <w:shd w:val="clear" w:color="auto" w:fill="D9D9D9" w:themeFill="background1" w:themeFillShade="D9"/>
              </w:rPr>
              <w:br/>
              <w:t>……………………………………………………………………………………………….</w:t>
            </w:r>
          </w:p>
        </w:tc>
        <w:tc>
          <w:tcPr>
            <w:tcW w:w="1417" w:type="dxa"/>
          </w:tcPr>
          <w:p w14:paraId="5ECCCB75" w14:textId="744461A7" w:rsidR="00AE7463" w:rsidRDefault="00AE7463" w:rsidP="00810E94">
            <w:pPr>
              <w:pStyle w:val="Table-Text"/>
            </w:pPr>
            <w:r>
              <w:t>Agreed</w:t>
            </w:r>
          </w:p>
          <w:p w14:paraId="71A6344C" w14:textId="77777777" w:rsidR="00AE7463" w:rsidRDefault="00AE7463" w:rsidP="00810E94">
            <w:pPr>
              <w:pStyle w:val="Table-Text"/>
            </w:pPr>
            <w:r>
              <w:t>Not agreed</w:t>
            </w:r>
          </w:p>
          <w:p w14:paraId="10313DED" w14:textId="77777777" w:rsidR="00AE7463" w:rsidRDefault="00AE7463" w:rsidP="00810E94">
            <w:pPr>
              <w:pStyle w:val="Table-Text"/>
            </w:pPr>
          </w:p>
        </w:tc>
        <w:tc>
          <w:tcPr>
            <w:tcW w:w="1418" w:type="dxa"/>
          </w:tcPr>
          <w:p w14:paraId="4C215961" w14:textId="77777777" w:rsidR="00AE7463" w:rsidRDefault="00AE7463" w:rsidP="00810E94">
            <w:pPr>
              <w:pStyle w:val="Table-Text"/>
            </w:pPr>
            <w:r>
              <w:t>Agreed</w:t>
            </w:r>
          </w:p>
          <w:p w14:paraId="366EC57E" w14:textId="77777777" w:rsidR="00AE7463" w:rsidRDefault="00AE7463" w:rsidP="00810E94">
            <w:pPr>
              <w:pStyle w:val="Table-Text"/>
            </w:pPr>
            <w:r>
              <w:t>Not agreed</w:t>
            </w:r>
          </w:p>
          <w:p w14:paraId="529B31CA" w14:textId="77777777" w:rsidR="00AE7463" w:rsidRDefault="00AE7463" w:rsidP="00810E94">
            <w:pPr>
              <w:pStyle w:val="Table-Text"/>
            </w:pPr>
          </w:p>
        </w:tc>
      </w:tr>
      <w:tr w:rsidR="00810E94" w14:paraId="498F0324" w14:textId="77777777" w:rsidTr="00810E94">
        <w:tc>
          <w:tcPr>
            <w:tcW w:w="6379" w:type="dxa"/>
            <w:tcBorders>
              <w:left w:val="nil"/>
            </w:tcBorders>
          </w:tcPr>
          <w:p w14:paraId="5CFE8849" w14:textId="77777777" w:rsidR="00810E94" w:rsidRDefault="00810E94" w:rsidP="00810E94">
            <w:pPr>
              <w:pStyle w:val="Table-Recommendations"/>
              <w:numPr>
                <w:ilvl w:val="0"/>
                <w:numId w:val="23"/>
              </w:numPr>
            </w:pPr>
            <w:r>
              <w:t xml:space="preserve">Agree to the general approach proposed for the remaining packages as outlined in the report </w:t>
            </w:r>
          </w:p>
        </w:tc>
        <w:tc>
          <w:tcPr>
            <w:tcW w:w="1417" w:type="dxa"/>
          </w:tcPr>
          <w:p w14:paraId="2BBF3A14" w14:textId="77777777" w:rsidR="00810E94" w:rsidRDefault="00810E94" w:rsidP="00810E94">
            <w:pPr>
              <w:pStyle w:val="Table-Text"/>
            </w:pPr>
            <w:r>
              <w:t>Agreed</w:t>
            </w:r>
          </w:p>
          <w:p w14:paraId="6223D7C5" w14:textId="77777777" w:rsidR="00810E94" w:rsidRDefault="00810E94" w:rsidP="00810E94">
            <w:pPr>
              <w:pStyle w:val="Table-Text"/>
            </w:pPr>
            <w:r>
              <w:t>Not agreed</w:t>
            </w:r>
          </w:p>
          <w:p w14:paraId="14199DD9" w14:textId="77777777" w:rsidR="00810E94" w:rsidRDefault="00810E94" w:rsidP="00810E94">
            <w:pPr>
              <w:pStyle w:val="Table-Text"/>
            </w:pPr>
          </w:p>
        </w:tc>
        <w:tc>
          <w:tcPr>
            <w:tcW w:w="1418" w:type="dxa"/>
          </w:tcPr>
          <w:p w14:paraId="35C95C48" w14:textId="77777777" w:rsidR="00810E94" w:rsidRDefault="00810E94" w:rsidP="00810E94">
            <w:pPr>
              <w:pStyle w:val="Table-Text"/>
            </w:pPr>
            <w:r>
              <w:t>Agreed</w:t>
            </w:r>
          </w:p>
          <w:p w14:paraId="08E616D1" w14:textId="77777777" w:rsidR="00810E94" w:rsidRDefault="00810E94" w:rsidP="00810E94">
            <w:pPr>
              <w:pStyle w:val="Table-Text"/>
            </w:pPr>
            <w:r>
              <w:t>Not agreed</w:t>
            </w:r>
          </w:p>
          <w:p w14:paraId="7E060F89" w14:textId="77777777" w:rsidR="00810E94" w:rsidRDefault="00810E94" w:rsidP="00810E94">
            <w:pPr>
              <w:pStyle w:val="Table-Text"/>
            </w:pPr>
          </w:p>
        </w:tc>
      </w:tr>
      <w:tr w:rsidR="00810E94" w14:paraId="3B251634" w14:textId="77777777" w:rsidTr="00810E94">
        <w:tc>
          <w:tcPr>
            <w:tcW w:w="6379" w:type="dxa"/>
            <w:tcBorders>
              <w:left w:val="nil"/>
            </w:tcBorders>
          </w:tcPr>
          <w:p w14:paraId="0E784609" w14:textId="77777777" w:rsidR="00810E94" w:rsidRDefault="00810E94" w:rsidP="00810E94">
            <w:pPr>
              <w:pStyle w:val="Table-Recommendations"/>
              <w:numPr>
                <w:ilvl w:val="0"/>
                <w:numId w:val="23"/>
              </w:numPr>
            </w:pPr>
            <w:r>
              <w:t xml:space="preserve">Note that officials will provide you with a detailed draft of the refreshed tax policy work programme in time for discussion on 11 June </w:t>
            </w:r>
          </w:p>
        </w:tc>
        <w:tc>
          <w:tcPr>
            <w:tcW w:w="1417" w:type="dxa"/>
          </w:tcPr>
          <w:p w14:paraId="37238576" w14:textId="77777777" w:rsidR="00810E94" w:rsidRDefault="00810E94" w:rsidP="00810E94">
            <w:pPr>
              <w:pStyle w:val="Table-Text"/>
            </w:pPr>
            <w:r>
              <w:t>Noted</w:t>
            </w:r>
          </w:p>
        </w:tc>
        <w:tc>
          <w:tcPr>
            <w:tcW w:w="1418" w:type="dxa"/>
          </w:tcPr>
          <w:p w14:paraId="68C3D090" w14:textId="77777777" w:rsidR="00810E94" w:rsidRDefault="00810E94" w:rsidP="00810E94">
            <w:pPr>
              <w:pStyle w:val="Table-Text"/>
            </w:pPr>
            <w:r>
              <w:t>Noted</w:t>
            </w:r>
          </w:p>
        </w:tc>
      </w:tr>
    </w:tbl>
    <w:p w14:paraId="18D1A654" w14:textId="77777777" w:rsidR="00AE7463" w:rsidRDefault="00AE7463" w:rsidP="00AE7463"/>
    <w:p w14:paraId="3DE6AB66" w14:textId="77777777" w:rsidR="00810E94" w:rsidRDefault="00810E94" w:rsidP="00AE7463"/>
    <w:p w14:paraId="554A3B73" w14:textId="77777777" w:rsidR="00810E94" w:rsidRDefault="00810E94" w:rsidP="00AE7463"/>
    <w:p w14:paraId="1BD78AFD" w14:textId="77777777" w:rsidR="00810E94" w:rsidRPr="008331C2" w:rsidRDefault="00810E94" w:rsidP="00AE7463"/>
    <w:p w14:paraId="36FBC814" w14:textId="77777777" w:rsidR="00AE7463" w:rsidRPr="008331C2" w:rsidRDefault="00AE7463" w:rsidP="00AE7463"/>
    <w:p w14:paraId="74377BA2" w14:textId="77777777" w:rsidR="00810E94" w:rsidRDefault="00810E94" w:rsidP="009C3A1C">
      <w:pPr>
        <w:tabs>
          <w:tab w:val="left" w:pos="4536"/>
        </w:tabs>
        <w:rPr>
          <w:rStyle w:val="Strong"/>
        </w:rPr>
      </w:pPr>
      <w:r>
        <w:rPr>
          <w:rStyle w:val="Strong"/>
        </w:rPr>
        <w:t>Mark Vink</w:t>
      </w:r>
      <w:r w:rsidR="009C3A1C">
        <w:tab/>
      </w:r>
      <w:r>
        <w:rPr>
          <w:rStyle w:val="Strong"/>
        </w:rPr>
        <w:t>Emma Grigg</w:t>
      </w:r>
    </w:p>
    <w:p w14:paraId="0F8EE3ED" w14:textId="77777777" w:rsidR="009C3A1C" w:rsidRDefault="00810E94" w:rsidP="009C3A1C">
      <w:pPr>
        <w:tabs>
          <w:tab w:val="left" w:pos="4536"/>
        </w:tabs>
      </w:pPr>
      <w:r>
        <w:t>Manager</w:t>
      </w:r>
      <w:r w:rsidR="009C3A1C">
        <w:tab/>
      </w:r>
      <w:r>
        <w:t>Policy Director</w:t>
      </w:r>
    </w:p>
    <w:p w14:paraId="77CAA820" w14:textId="77777777" w:rsidR="009C3A1C" w:rsidRDefault="009C3A1C" w:rsidP="009C3A1C">
      <w:pPr>
        <w:tabs>
          <w:tab w:val="left" w:pos="4536"/>
        </w:tabs>
      </w:pPr>
      <w:r>
        <w:t>The Treasury</w:t>
      </w:r>
      <w:r>
        <w:tab/>
        <w:t>Policy and Strategy, Inland Revenue</w:t>
      </w:r>
    </w:p>
    <w:p w14:paraId="34A0DA32" w14:textId="77777777" w:rsidR="009C3A1C" w:rsidRDefault="009C3A1C" w:rsidP="009C3A1C"/>
    <w:p w14:paraId="19DF92B3" w14:textId="77777777" w:rsidR="009C3A1C" w:rsidRDefault="009C3A1C" w:rsidP="009C3A1C"/>
    <w:p w14:paraId="310B8B09" w14:textId="77777777" w:rsidR="009C3A1C" w:rsidRDefault="009C3A1C" w:rsidP="009C3A1C"/>
    <w:p w14:paraId="22E19FFA" w14:textId="77777777" w:rsidR="009C3A1C" w:rsidRDefault="009C3A1C" w:rsidP="009C3A1C"/>
    <w:p w14:paraId="44C30D24" w14:textId="77777777" w:rsidR="009C3A1C" w:rsidRDefault="009C3A1C" w:rsidP="009C3A1C"/>
    <w:p w14:paraId="09DBF752" w14:textId="77777777" w:rsidR="009C3A1C" w:rsidRDefault="009C3A1C" w:rsidP="009C3A1C">
      <w:pPr>
        <w:tabs>
          <w:tab w:val="left" w:pos="4536"/>
        </w:tabs>
      </w:pPr>
      <w:r w:rsidRPr="008331C2">
        <w:rPr>
          <w:rStyle w:val="Strong"/>
        </w:rPr>
        <w:t>Hon Grant Robertson</w:t>
      </w:r>
      <w:r>
        <w:tab/>
      </w:r>
      <w:r w:rsidRPr="008331C2">
        <w:rPr>
          <w:rStyle w:val="Strong"/>
        </w:rPr>
        <w:t>Hon Stuart Nash</w:t>
      </w:r>
    </w:p>
    <w:p w14:paraId="56ABC514" w14:textId="77777777" w:rsidR="009C3A1C" w:rsidRDefault="009C3A1C" w:rsidP="009C3A1C">
      <w:pPr>
        <w:tabs>
          <w:tab w:val="left" w:pos="4536"/>
        </w:tabs>
      </w:pPr>
      <w:r>
        <w:t>Minister of Finance</w:t>
      </w:r>
      <w:r>
        <w:tab/>
        <w:t>Minister of Revenue</w:t>
      </w:r>
    </w:p>
    <w:p w14:paraId="16B46443" w14:textId="77777777" w:rsidR="009C3A1C" w:rsidRDefault="009C3A1C" w:rsidP="009C3A1C">
      <w:pPr>
        <w:tabs>
          <w:tab w:val="left" w:pos="4536"/>
        </w:tabs>
      </w:pPr>
      <w:r>
        <w:t xml:space="preserve">       /       /20</w:t>
      </w:r>
      <w:r w:rsidR="00810E94">
        <w:t>19</w:t>
      </w:r>
      <w:r>
        <w:tab/>
        <w:t xml:space="preserve">       /       /20</w:t>
      </w:r>
      <w:r w:rsidR="00810E94">
        <w:t>19</w:t>
      </w:r>
    </w:p>
    <w:p w14:paraId="21772992" w14:textId="77777777" w:rsidR="00F22C08" w:rsidRDefault="00F22C08" w:rsidP="009C3A1C"/>
    <w:p w14:paraId="73828799" w14:textId="77777777" w:rsidR="00EA5003" w:rsidRDefault="00EA5003" w:rsidP="009C3A1C"/>
    <w:p w14:paraId="7198F64F" w14:textId="77777777" w:rsidR="00EA5003" w:rsidRDefault="00EA5003" w:rsidP="009C3A1C">
      <w:pPr>
        <w:sectPr w:rsidR="00EA5003" w:rsidSect="00E331E1">
          <w:headerReference w:type="default" r:id="rId10"/>
          <w:footerReference w:type="default" r:id="rId11"/>
          <w:pgSz w:w="11906" w:h="16838"/>
          <w:pgMar w:top="1134" w:right="1418" w:bottom="1134" w:left="1418" w:header="709" w:footer="709" w:gutter="0"/>
          <w:pgNumType w:start="1"/>
          <w:cols w:space="708"/>
          <w:docGrid w:linePitch="360"/>
        </w:sectPr>
      </w:pPr>
    </w:p>
    <w:tbl>
      <w:tblPr>
        <w:tblpPr w:leftFromText="180" w:rightFromText="180" w:vertAnchor="page" w:horzAnchor="margin" w:tblpXSpec="center" w:tblpY="1927"/>
        <w:tblW w:w="0" w:type="auto"/>
        <w:tblLayout w:type="fixed"/>
        <w:tblLook w:val="04A0" w:firstRow="1" w:lastRow="0" w:firstColumn="1" w:lastColumn="0" w:noHBand="0" w:noVBand="1"/>
      </w:tblPr>
      <w:tblGrid>
        <w:gridCol w:w="1047"/>
        <w:gridCol w:w="1655"/>
        <w:gridCol w:w="1855"/>
        <w:gridCol w:w="1827"/>
        <w:gridCol w:w="1742"/>
        <w:gridCol w:w="1428"/>
        <w:gridCol w:w="1427"/>
        <w:gridCol w:w="1285"/>
        <w:gridCol w:w="856"/>
        <w:gridCol w:w="1856"/>
        <w:gridCol w:w="1428"/>
        <w:gridCol w:w="2000"/>
      </w:tblGrid>
      <w:tr w:rsidR="006014B2" w:rsidRPr="00F90FB9" w14:paraId="2886FA94" w14:textId="77777777" w:rsidTr="007E1FDC">
        <w:trPr>
          <w:trHeight w:val="644"/>
        </w:trPr>
        <w:tc>
          <w:tcPr>
            <w:tcW w:w="1047" w:type="dxa"/>
            <w:tcBorders>
              <w:top w:val="single" w:sz="8" w:space="0" w:color="auto"/>
              <w:left w:val="single" w:sz="8" w:space="0" w:color="auto"/>
              <w:bottom w:val="single" w:sz="8" w:space="0" w:color="auto"/>
              <w:right w:val="single" w:sz="4" w:space="0" w:color="auto"/>
            </w:tcBorders>
            <w:shd w:val="clear" w:color="000000" w:fill="F4B084"/>
            <w:vAlign w:val="center"/>
            <w:hideMark/>
          </w:tcPr>
          <w:p w14:paraId="24D61840" w14:textId="77777777" w:rsidR="006014B2" w:rsidRPr="00F90FB9" w:rsidRDefault="006014B2" w:rsidP="00D00C84">
            <w:pPr>
              <w:spacing w:line="240" w:lineRule="auto"/>
              <w:jc w:val="center"/>
              <w:rPr>
                <w:rFonts w:ascii="Calibri" w:eastAsia="Times New Roman" w:hAnsi="Calibri" w:cs="Calibri"/>
                <w:b/>
                <w:bCs/>
                <w:sz w:val="18"/>
                <w:szCs w:val="18"/>
                <w:lang w:eastAsia="en-NZ"/>
              </w:rPr>
            </w:pPr>
            <w:r>
              <w:rPr>
                <w:rFonts w:ascii="Calibri" w:eastAsia="Times New Roman" w:hAnsi="Calibri" w:cs="Calibri"/>
                <w:b/>
                <w:bCs/>
                <w:sz w:val="18"/>
                <w:szCs w:val="18"/>
                <w:lang w:eastAsia="en-NZ"/>
              </w:rPr>
              <w:lastRenderedPageBreak/>
              <w:t>Proposed</w:t>
            </w:r>
            <w:r w:rsidRPr="00F90FB9">
              <w:rPr>
                <w:rFonts w:ascii="Calibri" w:eastAsia="Times New Roman" w:hAnsi="Calibri" w:cs="Calibri"/>
                <w:b/>
                <w:bCs/>
                <w:sz w:val="18"/>
                <w:szCs w:val="18"/>
                <w:lang w:eastAsia="en-NZ"/>
              </w:rPr>
              <w:t xml:space="preserve"> packages</w:t>
            </w:r>
          </w:p>
        </w:tc>
        <w:tc>
          <w:tcPr>
            <w:tcW w:w="1655" w:type="dxa"/>
            <w:tcBorders>
              <w:top w:val="single" w:sz="8" w:space="0" w:color="auto"/>
              <w:left w:val="nil"/>
              <w:bottom w:val="single" w:sz="8" w:space="0" w:color="auto"/>
              <w:right w:val="single" w:sz="4" w:space="0" w:color="auto"/>
            </w:tcBorders>
            <w:shd w:val="clear" w:color="000000" w:fill="F4B084"/>
            <w:vAlign w:val="center"/>
            <w:hideMark/>
          </w:tcPr>
          <w:p w14:paraId="446D2199" w14:textId="77777777" w:rsidR="006014B2" w:rsidRPr="00D60661" w:rsidRDefault="006014B2" w:rsidP="00D00C84">
            <w:pPr>
              <w:spacing w:line="240" w:lineRule="auto"/>
              <w:jc w:val="center"/>
              <w:rPr>
                <w:rFonts w:ascii="Calibri" w:eastAsia="Times New Roman" w:hAnsi="Calibri" w:cs="Calibri"/>
                <w:b/>
                <w:sz w:val="18"/>
                <w:szCs w:val="18"/>
                <w:lang w:eastAsia="en-NZ"/>
              </w:rPr>
            </w:pPr>
            <w:r w:rsidRPr="00D60661">
              <w:rPr>
                <w:rFonts w:ascii="Calibri" w:eastAsia="Times New Roman" w:hAnsi="Calibri" w:cs="Calibri"/>
                <w:b/>
                <w:sz w:val="18"/>
                <w:szCs w:val="18"/>
                <w:lang w:eastAsia="en-NZ"/>
              </w:rPr>
              <w:t>Land</w:t>
            </w:r>
          </w:p>
        </w:tc>
        <w:tc>
          <w:tcPr>
            <w:tcW w:w="1855" w:type="dxa"/>
            <w:tcBorders>
              <w:top w:val="single" w:sz="8" w:space="0" w:color="auto"/>
              <w:left w:val="nil"/>
              <w:bottom w:val="single" w:sz="4" w:space="0" w:color="auto"/>
              <w:right w:val="single" w:sz="4" w:space="0" w:color="auto"/>
            </w:tcBorders>
            <w:shd w:val="clear" w:color="000000" w:fill="F4B084"/>
            <w:vAlign w:val="center"/>
            <w:hideMark/>
          </w:tcPr>
          <w:p w14:paraId="29AEB5F6" w14:textId="77777777" w:rsidR="006014B2" w:rsidRPr="00D60661" w:rsidRDefault="006014B2" w:rsidP="00D00C84">
            <w:pPr>
              <w:spacing w:line="240" w:lineRule="auto"/>
              <w:jc w:val="center"/>
              <w:rPr>
                <w:rFonts w:ascii="Calibri" w:eastAsia="Times New Roman" w:hAnsi="Calibri" w:cs="Calibri"/>
                <w:b/>
                <w:sz w:val="18"/>
                <w:szCs w:val="18"/>
                <w:lang w:eastAsia="en-NZ"/>
              </w:rPr>
            </w:pPr>
            <w:r w:rsidRPr="00D60661">
              <w:rPr>
                <w:rFonts w:ascii="Calibri" w:eastAsia="Times New Roman" w:hAnsi="Calibri" w:cs="Calibri"/>
                <w:b/>
                <w:sz w:val="18"/>
                <w:szCs w:val="18"/>
                <w:lang w:eastAsia="en-NZ"/>
              </w:rPr>
              <w:t>Business</w:t>
            </w:r>
          </w:p>
        </w:tc>
        <w:tc>
          <w:tcPr>
            <w:tcW w:w="1827" w:type="dxa"/>
            <w:tcBorders>
              <w:top w:val="single" w:sz="8" w:space="0" w:color="auto"/>
              <w:left w:val="nil"/>
              <w:bottom w:val="single" w:sz="4" w:space="0" w:color="auto"/>
              <w:right w:val="single" w:sz="4" w:space="0" w:color="auto"/>
            </w:tcBorders>
            <w:shd w:val="clear" w:color="000000" w:fill="F4B084"/>
            <w:vAlign w:val="center"/>
            <w:hideMark/>
          </w:tcPr>
          <w:p w14:paraId="2E876DDE" w14:textId="77777777" w:rsidR="006014B2" w:rsidRPr="00D60661" w:rsidRDefault="006014B2" w:rsidP="00D00C84">
            <w:pPr>
              <w:spacing w:line="240" w:lineRule="auto"/>
              <w:jc w:val="center"/>
              <w:rPr>
                <w:rFonts w:ascii="Calibri" w:eastAsia="Times New Roman" w:hAnsi="Calibri" w:cs="Calibri"/>
                <w:b/>
                <w:sz w:val="18"/>
                <w:szCs w:val="18"/>
                <w:lang w:eastAsia="en-NZ"/>
              </w:rPr>
            </w:pPr>
            <w:r w:rsidRPr="00D60661">
              <w:rPr>
                <w:rFonts w:ascii="Calibri" w:eastAsia="Times New Roman" w:hAnsi="Calibri" w:cs="Calibri"/>
                <w:b/>
                <w:sz w:val="18"/>
                <w:szCs w:val="18"/>
                <w:lang w:eastAsia="en-NZ"/>
              </w:rPr>
              <w:t>Small Business</w:t>
            </w:r>
          </w:p>
        </w:tc>
        <w:tc>
          <w:tcPr>
            <w:tcW w:w="12022" w:type="dxa"/>
            <w:gridSpan w:val="8"/>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C8EACC6" w14:textId="77777777" w:rsidR="006014B2" w:rsidRPr="00D60661" w:rsidRDefault="006014B2" w:rsidP="00D00C84">
            <w:pPr>
              <w:jc w:val="center"/>
              <w:rPr>
                <w:rFonts w:asciiTheme="minorHAnsi" w:hAnsiTheme="minorHAnsi" w:cstheme="minorHAnsi"/>
                <w:b/>
                <w:sz w:val="18"/>
                <w:szCs w:val="18"/>
              </w:rPr>
            </w:pPr>
            <w:r w:rsidRPr="00D60661">
              <w:rPr>
                <w:rFonts w:asciiTheme="minorHAnsi" w:hAnsiTheme="minorHAnsi" w:cstheme="minorHAnsi"/>
                <w:b/>
                <w:sz w:val="18"/>
                <w:szCs w:val="18"/>
              </w:rPr>
              <w:t>Other possible remaining packages for consideration</w:t>
            </w:r>
          </w:p>
        </w:tc>
      </w:tr>
      <w:tr w:rsidR="006014B2" w:rsidRPr="00F90FB9" w14:paraId="20786DFD" w14:textId="77777777" w:rsidTr="007E1FDC">
        <w:trPr>
          <w:trHeight w:val="1476"/>
        </w:trPr>
        <w:tc>
          <w:tcPr>
            <w:tcW w:w="1047" w:type="dxa"/>
            <w:tcBorders>
              <w:top w:val="nil"/>
              <w:left w:val="single" w:sz="4" w:space="0" w:color="auto"/>
              <w:bottom w:val="single" w:sz="4" w:space="0" w:color="000000"/>
              <w:right w:val="single" w:sz="4" w:space="0" w:color="auto"/>
            </w:tcBorders>
            <w:shd w:val="clear" w:color="auto" w:fill="FBE4D5" w:themeFill="accent2" w:themeFillTint="33"/>
            <w:noWrap/>
            <w:vAlign w:val="center"/>
            <w:hideMark/>
          </w:tcPr>
          <w:p w14:paraId="5D47C0A7" w14:textId="77777777" w:rsidR="006014B2" w:rsidRPr="00D60661" w:rsidRDefault="006014B2" w:rsidP="00D00C84">
            <w:pPr>
              <w:spacing w:line="240" w:lineRule="auto"/>
              <w:jc w:val="center"/>
              <w:rPr>
                <w:rFonts w:ascii="Calibri" w:eastAsia="Times New Roman" w:hAnsi="Calibri" w:cs="Calibri"/>
                <w:b/>
                <w:color w:val="000000"/>
                <w:sz w:val="18"/>
                <w:lang w:eastAsia="en-NZ"/>
              </w:rPr>
            </w:pPr>
            <w:r w:rsidRPr="00D60661">
              <w:rPr>
                <w:rFonts w:ascii="Calibri" w:eastAsia="Times New Roman" w:hAnsi="Calibri" w:cs="Calibri"/>
                <w:b/>
                <w:color w:val="000000"/>
                <w:sz w:val="18"/>
                <w:lang w:eastAsia="en-NZ"/>
              </w:rPr>
              <w:t>Proposed product(s) and timing</w:t>
            </w:r>
          </w:p>
        </w:tc>
        <w:tc>
          <w:tcPr>
            <w:tcW w:w="1655" w:type="dxa"/>
            <w:tcBorders>
              <w:top w:val="single" w:sz="8" w:space="0" w:color="auto"/>
              <w:left w:val="single" w:sz="4" w:space="0" w:color="auto"/>
              <w:bottom w:val="single" w:sz="4" w:space="0" w:color="000000"/>
            </w:tcBorders>
            <w:shd w:val="clear" w:color="auto" w:fill="D9D9D9" w:themeFill="background1" w:themeFillShade="D9"/>
            <w:noWrap/>
            <w:vAlign w:val="center"/>
            <w:hideMark/>
          </w:tcPr>
          <w:p w14:paraId="7F6F0EDB" w14:textId="66C74959" w:rsidR="006014B2" w:rsidRPr="007E1FDC" w:rsidRDefault="00F563F1" w:rsidP="00D00C84">
            <w:pPr>
              <w:tabs>
                <w:tab w:val="left" w:pos="651"/>
              </w:tabs>
              <w:spacing w:line="240" w:lineRule="auto"/>
              <w:jc w:val="left"/>
              <w:rPr>
                <w:rFonts w:ascii="Calibri" w:eastAsia="Times New Roman" w:hAnsi="Calibri" w:cs="Calibri"/>
                <w:color w:val="000000"/>
                <w:sz w:val="16"/>
                <w:szCs w:val="16"/>
                <w:lang w:eastAsia="en-NZ"/>
              </w:rPr>
            </w:pPr>
            <w:r w:rsidRPr="007E1FDC">
              <w:rPr>
                <w:sz w:val="16"/>
                <w:szCs w:val="16"/>
                <w:highlight w:val="lightGray"/>
              </w:rPr>
              <w:t>s 9(2)(f)(iv)</w:t>
            </w:r>
          </w:p>
          <w:p w14:paraId="56FF0F47"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0FC6A3E9"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200A88E2"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1AAFAC4F"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0B6A67BB"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79AD498A"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18A2C1DD"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27F23F7C"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3B3EFC81"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0B35A06C"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439F3D0A"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5023C294"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7C78D1A5"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080EDC72" w14:textId="77777777"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p w14:paraId="120335A9" w14:textId="32D09C74" w:rsidR="00F563F1" w:rsidRPr="007E1FDC" w:rsidRDefault="00F563F1" w:rsidP="00D00C84">
            <w:pPr>
              <w:tabs>
                <w:tab w:val="left" w:pos="651"/>
              </w:tabs>
              <w:spacing w:line="240" w:lineRule="auto"/>
              <w:jc w:val="left"/>
              <w:rPr>
                <w:rFonts w:ascii="Calibri" w:eastAsia="Times New Roman" w:hAnsi="Calibri" w:cs="Calibri"/>
                <w:color w:val="000000"/>
                <w:sz w:val="18"/>
                <w:szCs w:val="18"/>
                <w:lang w:eastAsia="en-NZ"/>
              </w:rPr>
            </w:pPr>
          </w:p>
        </w:tc>
        <w:tc>
          <w:tcPr>
            <w:tcW w:w="3682"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790B584B" w14:textId="77777777" w:rsidR="006014B2" w:rsidRPr="007E1FDC" w:rsidRDefault="006014B2" w:rsidP="00D00C84">
            <w:pPr>
              <w:spacing w:line="240" w:lineRule="auto"/>
              <w:jc w:val="left"/>
              <w:rPr>
                <w:rFonts w:ascii="Calibri" w:eastAsia="Times New Roman" w:hAnsi="Calibri" w:cs="Calibri"/>
                <w:color w:val="000000"/>
                <w:sz w:val="18"/>
                <w:szCs w:val="18"/>
                <w:lang w:eastAsia="en-NZ"/>
              </w:rPr>
            </w:pPr>
          </w:p>
          <w:p w14:paraId="41961F83"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10173D8B"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59D171E3"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5982ED98"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440FEB0C"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2E9BCF4B"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45DFE125"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3DBA08A7"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70DB5BA3"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593C58E6"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171D0CB2"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3F811747"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748A9641"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181C0B0C" w14:textId="77777777" w:rsidR="00F563F1" w:rsidRPr="007E1FDC" w:rsidRDefault="00F563F1" w:rsidP="00D00C84">
            <w:pPr>
              <w:spacing w:line="240" w:lineRule="auto"/>
              <w:jc w:val="left"/>
              <w:rPr>
                <w:rFonts w:ascii="Calibri" w:eastAsia="Times New Roman" w:hAnsi="Calibri" w:cs="Calibri"/>
                <w:color w:val="000000"/>
                <w:sz w:val="18"/>
                <w:szCs w:val="18"/>
                <w:lang w:eastAsia="en-NZ"/>
              </w:rPr>
            </w:pPr>
          </w:p>
          <w:p w14:paraId="15FCF0FA" w14:textId="7B26BC8B" w:rsidR="00F563F1" w:rsidRPr="007E1FDC" w:rsidRDefault="00F563F1" w:rsidP="00D00C84">
            <w:pPr>
              <w:spacing w:line="240" w:lineRule="auto"/>
              <w:jc w:val="left"/>
              <w:rPr>
                <w:rFonts w:ascii="Calibri" w:eastAsia="Times New Roman" w:hAnsi="Calibri" w:cs="Calibri"/>
                <w:color w:val="000000"/>
                <w:sz w:val="18"/>
                <w:szCs w:val="18"/>
                <w:lang w:eastAsia="en-NZ"/>
              </w:rPr>
            </w:pPr>
          </w:p>
        </w:tc>
        <w:tc>
          <w:tcPr>
            <w:tcW w:w="1742" w:type="dxa"/>
            <w:tcBorders>
              <w:top w:val="single" w:sz="4" w:space="0" w:color="auto"/>
              <w:left w:val="single" w:sz="4" w:space="0" w:color="auto"/>
            </w:tcBorders>
            <w:shd w:val="clear" w:color="auto" w:fill="auto"/>
            <w:noWrap/>
            <w:vAlign w:val="bottom"/>
          </w:tcPr>
          <w:p w14:paraId="23B560E4" w14:textId="77777777" w:rsidR="006014B2" w:rsidRPr="00F90FB9" w:rsidRDefault="006014B2" w:rsidP="00D00C84">
            <w:pPr>
              <w:spacing w:line="240" w:lineRule="auto"/>
              <w:jc w:val="left"/>
              <w:rPr>
                <w:rFonts w:ascii="Calibri" w:eastAsia="Times New Roman" w:hAnsi="Calibri" w:cs="Calibri"/>
                <w:b/>
                <w:color w:val="000000"/>
                <w:sz w:val="18"/>
                <w:szCs w:val="18"/>
                <w:lang w:eastAsia="en-NZ"/>
              </w:rPr>
            </w:pPr>
          </w:p>
        </w:tc>
        <w:tc>
          <w:tcPr>
            <w:tcW w:w="1428" w:type="dxa"/>
            <w:tcBorders>
              <w:top w:val="single" w:sz="4" w:space="0" w:color="auto"/>
              <w:left w:val="nil"/>
            </w:tcBorders>
            <w:shd w:val="clear" w:color="auto" w:fill="auto"/>
            <w:noWrap/>
            <w:vAlign w:val="bottom"/>
          </w:tcPr>
          <w:p w14:paraId="0052DBE8" w14:textId="77777777" w:rsidR="006014B2" w:rsidRPr="00F90FB9" w:rsidRDefault="006014B2" w:rsidP="00D00C84">
            <w:pPr>
              <w:spacing w:line="240" w:lineRule="auto"/>
              <w:jc w:val="center"/>
              <w:rPr>
                <w:rFonts w:ascii="Calibri" w:eastAsia="Times New Roman" w:hAnsi="Calibri" w:cs="Calibri"/>
                <w:color w:val="000000"/>
                <w:sz w:val="18"/>
                <w:szCs w:val="18"/>
                <w:lang w:eastAsia="en-NZ"/>
              </w:rPr>
            </w:pPr>
            <w:r>
              <w:rPr>
                <w:noProof/>
              </w:rPr>
              <mc:AlternateContent>
                <mc:Choice Requires="wps">
                  <w:drawing>
                    <wp:anchor distT="0" distB="0" distL="114300" distR="114300" simplePos="0" relativeHeight="251663360" behindDoc="0" locked="0" layoutInCell="1" allowOverlap="1" wp14:anchorId="45763526" wp14:editId="62E1C779">
                      <wp:simplePos x="0" y="0"/>
                      <wp:positionH relativeFrom="column">
                        <wp:posOffset>-1113155</wp:posOffset>
                      </wp:positionH>
                      <wp:positionV relativeFrom="paragraph">
                        <wp:posOffset>1790065</wp:posOffset>
                      </wp:positionV>
                      <wp:extent cx="7486650" cy="717550"/>
                      <wp:effectExtent l="0" t="0" r="19050" b="25400"/>
                      <wp:wrapNone/>
                      <wp:docPr id="21" name="Text Box 21"/>
                      <wp:cNvGraphicFramePr/>
                      <a:graphic xmlns:a="http://schemas.openxmlformats.org/drawingml/2006/main">
                        <a:graphicData uri="http://schemas.microsoft.com/office/word/2010/wordprocessingShape">
                          <wps:wsp>
                            <wps:cNvSpPr txBox="1"/>
                            <wps:spPr>
                              <a:xfrm>
                                <a:off x="0" y="0"/>
                                <a:ext cx="7486650" cy="717550"/>
                              </a:xfrm>
                              <a:prstGeom prst="rect">
                                <a:avLst/>
                              </a:prstGeom>
                              <a:solidFill>
                                <a:sysClr val="window" lastClr="FFFFFF"/>
                              </a:solidFill>
                              <a:ln w="6350">
                                <a:solidFill>
                                  <a:prstClr val="black"/>
                                </a:solidFill>
                              </a:ln>
                            </wps:spPr>
                            <wps:txbx>
                              <w:txbxContent>
                                <w:p w14:paraId="2C6EAF99" w14:textId="77777777" w:rsidR="00BE3E11" w:rsidRPr="009F0362" w:rsidRDefault="00BE3E11" w:rsidP="006014B2">
                                  <w:pPr>
                                    <w:rPr>
                                      <w:rFonts w:asciiTheme="minorHAnsi" w:hAnsiTheme="minorHAnsi" w:cstheme="minorHAnsi"/>
                                      <w:b/>
                                      <w:sz w:val="18"/>
                                      <w:szCs w:val="17"/>
                                      <w:u w:val="single"/>
                                    </w:rPr>
                                  </w:pPr>
                                  <w:r w:rsidRPr="009F0362">
                                    <w:rPr>
                                      <w:rFonts w:asciiTheme="minorHAnsi" w:hAnsiTheme="minorHAnsi" w:cstheme="minorHAnsi"/>
                                      <w:b/>
                                      <w:sz w:val="18"/>
                                      <w:szCs w:val="17"/>
                                      <w:u w:val="single"/>
                                    </w:rPr>
                                    <w:t>Environment</w:t>
                                  </w:r>
                                </w:p>
                                <w:p w14:paraId="2D533A81" w14:textId="406B16C2" w:rsidR="00BE3E11" w:rsidRPr="009F0362" w:rsidRDefault="00BE3E11" w:rsidP="006014B2">
                                  <w:pPr>
                                    <w:spacing w:line="240" w:lineRule="auto"/>
                                    <w:rPr>
                                      <w:rFonts w:ascii="Calibri" w:eastAsia="Times New Roman" w:hAnsi="Calibri" w:cs="Calibri"/>
                                      <w:color w:val="000000"/>
                                      <w:sz w:val="18"/>
                                      <w:szCs w:val="17"/>
                                      <w:lang w:eastAsia="en-NZ"/>
                                    </w:rPr>
                                  </w:pPr>
                                  <w:r w:rsidRPr="00EA70D6">
                                    <w:rPr>
                                      <w:rFonts w:ascii="Calibri" w:eastAsia="Times New Roman" w:hAnsi="Calibri" w:cs="Calibri"/>
                                      <w:b/>
                                      <w:color w:val="000000"/>
                                      <w:sz w:val="18"/>
                                      <w:szCs w:val="17"/>
                                      <w:lang w:eastAsia="en-NZ"/>
                                    </w:rPr>
                                    <w:t>Removing petroleum mining concessions –</w:t>
                                  </w:r>
                                  <w:r w:rsidRPr="00EA70D6">
                                    <w:rPr>
                                      <w:rFonts w:ascii="Calibri" w:eastAsia="Times New Roman" w:hAnsi="Calibri" w:cs="Calibri"/>
                                      <w:color w:val="000000"/>
                                      <w:sz w:val="18"/>
                                      <w:szCs w:val="17"/>
                                      <w:lang w:eastAsia="en-NZ"/>
                                    </w:rPr>
                                    <w:t xml:space="preserve"> </w:t>
                                  </w:r>
                                  <w:r w:rsidR="00860428" w:rsidRPr="00860428">
                                    <w:rPr>
                                      <w:sz w:val="16"/>
                                      <w:szCs w:val="16"/>
                                      <w:highlight w:val="lightGray"/>
                                    </w:rPr>
                                    <w:t>s 9(2)(f)(iv)</w:t>
                                  </w:r>
                                  <w:r w:rsidR="00860428">
                                    <w:rPr>
                                      <w:sz w:val="16"/>
                                      <w:szCs w:val="16"/>
                                      <w:highlight w:val="lightGray"/>
                                    </w:rPr>
                                    <w:t xml:space="preserve"> </w:t>
                                  </w:r>
                                  <w:r w:rsidR="00860428" w:rsidRPr="00860428">
                                    <w:rPr>
                                      <w:color w:val="D9D9D9" w:themeColor="background1" w:themeShade="D9"/>
                                      <w:sz w:val="16"/>
                                      <w:szCs w:val="16"/>
                                      <w:highlight w:val="lightGray"/>
                                    </w:rPr>
                                    <w:t>……………………………………………………</w:t>
                                  </w:r>
                                  <w:r w:rsidRPr="009F0362">
                                    <w:rPr>
                                      <w:rFonts w:ascii="Calibri" w:eastAsia="Times New Roman" w:hAnsi="Calibri" w:cs="Calibri"/>
                                      <w:color w:val="000000"/>
                                      <w:sz w:val="18"/>
                                      <w:szCs w:val="17"/>
                                      <w:lang w:eastAsia="en-NZ"/>
                                    </w:rPr>
                                    <w:t xml:space="preserve"> </w:t>
                                  </w:r>
                                </w:p>
                                <w:p w14:paraId="6CF829FF" w14:textId="77777777" w:rsidR="00BE3E11" w:rsidRPr="009F0362" w:rsidRDefault="00BE3E11" w:rsidP="006014B2">
                                  <w:pPr>
                                    <w:rPr>
                                      <w:rFonts w:ascii="Calibri" w:eastAsia="Times New Roman" w:hAnsi="Calibri" w:cs="Calibri"/>
                                      <w:color w:val="000000"/>
                                      <w:sz w:val="18"/>
                                      <w:szCs w:val="17"/>
                                      <w:lang w:eastAsia="en-NZ"/>
                                    </w:rPr>
                                  </w:pPr>
                                  <w:r w:rsidRPr="009F0362">
                                    <w:rPr>
                                      <w:rFonts w:ascii="Calibri" w:eastAsia="Times New Roman" w:hAnsi="Calibri" w:cs="Calibri"/>
                                      <w:b/>
                                      <w:color w:val="000000"/>
                                      <w:sz w:val="18"/>
                                      <w:szCs w:val="17"/>
                                      <w:lang w:eastAsia="en-NZ"/>
                                    </w:rPr>
                                    <w:t>Non-resident oil-rig exemption</w:t>
                                  </w:r>
                                  <w:r w:rsidRPr="009F0362">
                                    <w:rPr>
                                      <w:rFonts w:ascii="Calibri" w:eastAsia="Times New Roman" w:hAnsi="Calibri" w:cs="Calibri"/>
                                      <w:color w:val="000000"/>
                                      <w:sz w:val="18"/>
                                      <w:szCs w:val="17"/>
                                      <w:lang w:eastAsia="en-NZ"/>
                                    </w:rPr>
                                    <w:t xml:space="preserve"> – proposed SOP to current tax bill, completed by June </w:t>
                                  </w:r>
                                  <w:r>
                                    <w:rPr>
                                      <w:rFonts w:ascii="Calibri" w:eastAsia="Times New Roman" w:hAnsi="Calibri" w:cs="Calibri"/>
                                      <w:color w:val="000000"/>
                                      <w:sz w:val="18"/>
                                      <w:szCs w:val="17"/>
                                      <w:lang w:eastAsia="en-NZ"/>
                                    </w:rPr>
                                    <w:t>20</w:t>
                                  </w:r>
                                  <w:r w:rsidRPr="009F0362">
                                    <w:rPr>
                                      <w:rFonts w:ascii="Calibri" w:eastAsia="Times New Roman" w:hAnsi="Calibri" w:cs="Calibri"/>
                                      <w:color w:val="000000"/>
                                      <w:sz w:val="18"/>
                                      <w:szCs w:val="17"/>
                                      <w:lang w:eastAsia="en-NZ"/>
                                    </w:rPr>
                                    <w:t>19</w:t>
                                  </w:r>
                                </w:p>
                                <w:p w14:paraId="07701241" w14:textId="25EEE8F4" w:rsidR="00BE3E11" w:rsidRPr="009F0362" w:rsidRDefault="00BE3E11" w:rsidP="006014B2">
                                  <w:pPr>
                                    <w:tabs>
                                      <w:tab w:val="left" w:pos="211"/>
                                      <w:tab w:val="left" w:pos="571"/>
                                    </w:tabs>
                                    <w:spacing w:line="240" w:lineRule="auto"/>
                                    <w:jc w:val="left"/>
                                    <w:rPr>
                                      <w:rFonts w:asciiTheme="minorHAnsi" w:hAnsiTheme="minorHAnsi" w:cstheme="minorHAnsi"/>
                                      <w:sz w:val="18"/>
                                      <w:szCs w:val="17"/>
                                    </w:rPr>
                                  </w:pPr>
                                  <w:r w:rsidRPr="009F0362">
                                    <w:rPr>
                                      <w:rFonts w:ascii="Calibri" w:eastAsia="Times New Roman" w:hAnsi="Calibri" w:cs="Calibri"/>
                                      <w:b/>
                                      <w:color w:val="000000"/>
                                      <w:sz w:val="18"/>
                                      <w:szCs w:val="17"/>
                                      <w:lang w:eastAsia="en-NZ"/>
                                    </w:rPr>
                                    <w:t>Other TWG recommendations relating to environment</w:t>
                                  </w:r>
                                  <w:r w:rsidRPr="009F0362">
                                    <w:rPr>
                                      <w:rFonts w:ascii="Calibri" w:eastAsia="Times New Roman" w:hAnsi="Calibri" w:cs="Calibri"/>
                                      <w:color w:val="000000"/>
                                      <w:sz w:val="18"/>
                                      <w:szCs w:val="17"/>
                                      <w:lang w:eastAsia="en-NZ"/>
                                    </w:rPr>
                                    <w:t xml:space="preserve"> – </w:t>
                                  </w:r>
                                  <w:r w:rsidR="004060C8" w:rsidRPr="00860428">
                                    <w:rPr>
                                      <w:sz w:val="16"/>
                                      <w:szCs w:val="16"/>
                                      <w:highlight w:val="lightGray"/>
                                    </w:rPr>
                                    <w:t>s 9(2)(f)(iv)</w:t>
                                  </w:r>
                                  <w:r w:rsidR="004060C8">
                                    <w:rPr>
                                      <w:sz w:val="16"/>
                                      <w:szCs w:val="16"/>
                                      <w:highlight w:val="lightGray"/>
                                    </w:rPr>
                                    <w:t xml:space="preserve"> </w:t>
                                  </w:r>
                                  <w:r w:rsidR="004060C8" w:rsidRPr="00860428">
                                    <w:rPr>
                                      <w:color w:val="D9D9D9" w:themeColor="background1" w:themeShade="D9"/>
                                      <w:sz w:val="16"/>
                                      <w:szCs w:val="16"/>
                                      <w:highlight w:val="lightGra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63526" id="_x0000_t202" coordsize="21600,21600" o:spt="202" path="m,l,21600r21600,l21600,xe">
                      <v:stroke joinstyle="miter"/>
                      <v:path gradientshapeok="t" o:connecttype="rect"/>
                    </v:shapetype>
                    <v:shape id="Text Box 21" o:spid="_x0000_s1026" type="#_x0000_t202" style="position:absolute;left:0;text-align:left;margin-left:-87.65pt;margin-top:140.95pt;width:589.5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" fillcolor="window" strokeweight=".5pt">
                      <v:textbox>
                        <w:txbxContent>
                          <w:p w14:paraId="2C6EAF99" w14:textId="77777777" w:rsidR="00BE3E11" w:rsidRPr="009F0362" w:rsidRDefault="00BE3E11" w:rsidP="006014B2">
                            <w:pPr>
                              <w:rPr>
                                <w:rFonts w:asciiTheme="minorHAnsi" w:hAnsiTheme="minorHAnsi" w:cstheme="minorHAnsi"/>
                                <w:b/>
                                <w:sz w:val="18"/>
                                <w:szCs w:val="17"/>
                                <w:u w:val="single"/>
                              </w:rPr>
                            </w:pPr>
                            <w:r w:rsidRPr="009F0362">
                              <w:rPr>
                                <w:rFonts w:asciiTheme="minorHAnsi" w:hAnsiTheme="minorHAnsi" w:cstheme="minorHAnsi"/>
                                <w:b/>
                                <w:sz w:val="18"/>
                                <w:szCs w:val="17"/>
                                <w:u w:val="single"/>
                              </w:rPr>
                              <w:t>Environment</w:t>
                            </w:r>
                          </w:p>
                          <w:p w14:paraId="2D533A81" w14:textId="406B16C2" w:rsidR="00BE3E11" w:rsidRPr="009F0362" w:rsidRDefault="00BE3E11" w:rsidP="006014B2">
                            <w:pPr>
                              <w:spacing w:line="240" w:lineRule="auto"/>
                              <w:rPr>
                                <w:rFonts w:ascii="Calibri" w:eastAsia="Times New Roman" w:hAnsi="Calibri" w:cs="Calibri"/>
                                <w:color w:val="000000"/>
                                <w:sz w:val="18"/>
                                <w:szCs w:val="17"/>
                                <w:lang w:eastAsia="en-NZ"/>
                              </w:rPr>
                            </w:pPr>
                            <w:r w:rsidRPr="00EA70D6">
                              <w:rPr>
                                <w:rFonts w:ascii="Calibri" w:eastAsia="Times New Roman" w:hAnsi="Calibri" w:cs="Calibri"/>
                                <w:b/>
                                <w:color w:val="000000"/>
                                <w:sz w:val="18"/>
                                <w:szCs w:val="17"/>
                                <w:lang w:eastAsia="en-NZ"/>
                              </w:rPr>
                              <w:t>Removing petroleum mining concessions –</w:t>
                            </w:r>
                            <w:r w:rsidRPr="00EA70D6">
                              <w:rPr>
                                <w:rFonts w:ascii="Calibri" w:eastAsia="Times New Roman" w:hAnsi="Calibri" w:cs="Calibri"/>
                                <w:color w:val="000000"/>
                                <w:sz w:val="18"/>
                                <w:szCs w:val="17"/>
                                <w:lang w:eastAsia="en-NZ"/>
                              </w:rPr>
                              <w:t xml:space="preserve"> </w:t>
                            </w:r>
                            <w:r w:rsidR="00860428" w:rsidRPr="00860428">
                              <w:rPr>
                                <w:sz w:val="16"/>
                                <w:szCs w:val="16"/>
                                <w:highlight w:val="lightGray"/>
                              </w:rPr>
                              <w:t>s 9(2)(f)(iv)</w:t>
                            </w:r>
                            <w:r w:rsidR="00860428">
                              <w:rPr>
                                <w:sz w:val="16"/>
                                <w:szCs w:val="16"/>
                                <w:highlight w:val="lightGray"/>
                              </w:rPr>
                              <w:t xml:space="preserve"> </w:t>
                            </w:r>
                            <w:r w:rsidR="00860428" w:rsidRPr="00860428">
                              <w:rPr>
                                <w:color w:val="D9D9D9" w:themeColor="background1" w:themeShade="D9"/>
                                <w:sz w:val="16"/>
                                <w:szCs w:val="16"/>
                                <w:highlight w:val="lightGray"/>
                              </w:rPr>
                              <w:t>……………………………………………………</w:t>
                            </w:r>
                            <w:r w:rsidRPr="009F0362">
                              <w:rPr>
                                <w:rFonts w:ascii="Calibri" w:eastAsia="Times New Roman" w:hAnsi="Calibri" w:cs="Calibri"/>
                                <w:color w:val="000000"/>
                                <w:sz w:val="18"/>
                                <w:szCs w:val="17"/>
                                <w:lang w:eastAsia="en-NZ"/>
                              </w:rPr>
                              <w:t xml:space="preserve"> </w:t>
                            </w:r>
                          </w:p>
                          <w:p w14:paraId="6CF829FF" w14:textId="77777777" w:rsidR="00BE3E11" w:rsidRPr="009F0362" w:rsidRDefault="00BE3E11" w:rsidP="006014B2">
                            <w:pPr>
                              <w:rPr>
                                <w:rFonts w:ascii="Calibri" w:eastAsia="Times New Roman" w:hAnsi="Calibri" w:cs="Calibri"/>
                                <w:color w:val="000000"/>
                                <w:sz w:val="18"/>
                                <w:szCs w:val="17"/>
                                <w:lang w:eastAsia="en-NZ"/>
                              </w:rPr>
                            </w:pPr>
                            <w:r w:rsidRPr="009F0362">
                              <w:rPr>
                                <w:rFonts w:ascii="Calibri" w:eastAsia="Times New Roman" w:hAnsi="Calibri" w:cs="Calibri"/>
                                <w:b/>
                                <w:color w:val="000000"/>
                                <w:sz w:val="18"/>
                                <w:szCs w:val="17"/>
                                <w:lang w:eastAsia="en-NZ"/>
                              </w:rPr>
                              <w:t>Non-resident oil-rig exemption</w:t>
                            </w:r>
                            <w:r w:rsidRPr="009F0362">
                              <w:rPr>
                                <w:rFonts w:ascii="Calibri" w:eastAsia="Times New Roman" w:hAnsi="Calibri" w:cs="Calibri"/>
                                <w:color w:val="000000"/>
                                <w:sz w:val="18"/>
                                <w:szCs w:val="17"/>
                                <w:lang w:eastAsia="en-NZ"/>
                              </w:rPr>
                              <w:t xml:space="preserve"> – proposed SOP to current tax bill, completed by June </w:t>
                            </w:r>
                            <w:r>
                              <w:rPr>
                                <w:rFonts w:ascii="Calibri" w:eastAsia="Times New Roman" w:hAnsi="Calibri" w:cs="Calibri"/>
                                <w:color w:val="000000"/>
                                <w:sz w:val="18"/>
                                <w:szCs w:val="17"/>
                                <w:lang w:eastAsia="en-NZ"/>
                              </w:rPr>
                              <w:t>20</w:t>
                            </w:r>
                            <w:r w:rsidRPr="009F0362">
                              <w:rPr>
                                <w:rFonts w:ascii="Calibri" w:eastAsia="Times New Roman" w:hAnsi="Calibri" w:cs="Calibri"/>
                                <w:color w:val="000000"/>
                                <w:sz w:val="18"/>
                                <w:szCs w:val="17"/>
                                <w:lang w:eastAsia="en-NZ"/>
                              </w:rPr>
                              <w:t>19</w:t>
                            </w:r>
                          </w:p>
                          <w:p w14:paraId="07701241" w14:textId="25EEE8F4" w:rsidR="00BE3E11" w:rsidRPr="009F0362" w:rsidRDefault="00BE3E11" w:rsidP="006014B2">
                            <w:pPr>
                              <w:tabs>
                                <w:tab w:val="left" w:pos="211"/>
                                <w:tab w:val="left" w:pos="571"/>
                              </w:tabs>
                              <w:spacing w:line="240" w:lineRule="auto"/>
                              <w:jc w:val="left"/>
                              <w:rPr>
                                <w:rFonts w:asciiTheme="minorHAnsi" w:hAnsiTheme="minorHAnsi" w:cstheme="minorHAnsi"/>
                                <w:sz w:val="18"/>
                                <w:szCs w:val="17"/>
                              </w:rPr>
                            </w:pPr>
                            <w:r w:rsidRPr="009F0362">
                              <w:rPr>
                                <w:rFonts w:ascii="Calibri" w:eastAsia="Times New Roman" w:hAnsi="Calibri" w:cs="Calibri"/>
                                <w:b/>
                                <w:color w:val="000000"/>
                                <w:sz w:val="18"/>
                                <w:szCs w:val="17"/>
                                <w:lang w:eastAsia="en-NZ"/>
                              </w:rPr>
                              <w:t>Other TWG recommendations relating to environment</w:t>
                            </w:r>
                            <w:r w:rsidRPr="009F0362">
                              <w:rPr>
                                <w:rFonts w:ascii="Calibri" w:eastAsia="Times New Roman" w:hAnsi="Calibri" w:cs="Calibri"/>
                                <w:color w:val="000000"/>
                                <w:sz w:val="18"/>
                                <w:szCs w:val="17"/>
                                <w:lang w:eastAsia="en-NZ"/>
                              </w:rPr>
                              <w:t xml:space="preserve"> – </w:t>
                            </w:r>
                            <w:r w:rsidR="004060C8" w:rsidRPr="00860428">
                              <w:rPr>
                                <w:sz w:val="16"/>
                                <w:szCs w:val="16"/>
                                <w:highlight w:val="lightGray"/>
                              </w:rPr>
                              <w:t>s 9(2)(f)(iv)</w:t>
                            </w:r>
                            <w:r w:rsidR="004060C8">
                              <w:rPr>
                                <w:sz w:val="16"/>
                                <w:szCs w:val="16"/>
                                <w:highlight w:val="lightGray"/>
                              </w:rPr>
                              <w:t xml:space="preserve"> </w:t>
                            </w:r>
                            <w:r w:rsidR="004060C8" w:rsidRPr="00860428">
                              <w:rPr>
                                <w:color w:val="D9D9D9" w:themeColor="background1" w:themeShade="D9"/>
                                <w:sz w:val="16"/>
                                <w:szCs w:val="16"/>
                                <w:highlight w:val="lightGray"/>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AAE508A" wp14:editId="5C5480F8">
                      <wp:simplePos x="0" y="0"/>
                      <wp:positionH relativeFrom="column">
                        <wp:posOffset>-1119505</wp:posOffset>
                      </wp:positionH>
                      <wp:positionV relativeFrom="paragraph">
                        <wp:posOffset>875030</wp:posOffset>
                      </wp:positionV>
                      <wp:extent cx="7486650" cy="882650"/>
                      <wp:effectExtent l="0" t="0" r="19050" b="12700"/>
                      <wp:wrapNone/>
                      <wp:docPr id="20" name="Text Box 20"/>
                      <wp:cNvGraphicFramePr/>
                      <a:graphic xmlns:a="http://schemas.openxmlformats.org/drawingml/2006/main">
                        <a:graphicData uri="http://schemas.microsoft.com/office/word/2010/wordprocessingShape">
                          <wps:wsp>
                            <wps:cNvSpPr txBox="1"/>
                            <wps:spPr>
                              <a:xfrm>
                                <a:off x="0" y="0"/>
                                <a:ext cx="7486650" cy="882650"/>
                              </a:xfrm>
                              <a:prstGeom prst="rect">
                                <a:avLst/>
                              </a:prstGeom>
                              <a:solidFill>
                                <a:sysClr val="window" lastClr="FFFFFF"/>
                              </a:solidFill>
                              <a:ln w="6350">
                                <a:solidFill>
                                  <a:prstClr val="black"/>
                                </a:solidFill>
                              </a:ln>
                            </wps:spPr>
                            <wps:txbx>
                              <w:txbxContent>
                                <w:p w14:paraId="469F118C" w14:textId="77777777" w:rsidR="00BE3E11" w:rsidRPr="009F0362" w:rsidRDefault="00BE3E11" w:rsidP="006014B2">
                                  <w:pPr>
                                    <w:rPr>
                                      <w:rFonts w:asciiTheme="minorHAnsi" w:hAnsiTheme="minorHAnsi" w:cstheme="minorHAnsi"/>
                                      <w:b/>
                                      <w:sz w:val="18"/>
                                      <w:u w:val="single"/>
                                    </w:rPr>
                                  </w:pPr>
                                  <w:r w:rsidRPr="009F0362">
                                    <w:rPr>
                                      <w:rFonts w:asciiTheme="minorHAnsi" w:hAnsiTheme="minorHAnsi" w:cstheme="minorHAnsi"/>
                                      <w:b/>
                                      <w:sz w:val="18"/>
                                      <w:u w:val="single"/>
                                    </w:rPr>
                                    <w:t>Tax information collection</w:t>
                                  </w:r>
                                </w:p>
                                <w:p w14:paraId="5F710EE2" w14:textId="6D045BF7" w:rsidR="00BE3E11" w:rsidRPr="009F0362" w:rsidRDefault="00860428" w:rsidP="006014B2">
                                  <w:pPr>
                                    <w:rPr>
                                      <w:rFonts w:asciiTheme="minorHAnsi" w:hAnsiTheme="minorHAnsi" w:cstheme="minorHAnsi"/>
                                      <w:sz w:val="18"/>
                                    </w:rPr>
                                  </w:pPr>
                                  <w:r w:rsidRPr="00860428">
                                    <w:rPr>
                                      <w:sz w:val="16"/>
                                      <w:szCs w:val="16"/>
                                      <w:highlight w:val="lightGray"/>
                                    </w:rPr>
                                    <w:t>s 9(2)(f)(iv)</w:t>
                                  </w:r>
                                  <w:r>
                                    <w:rPr>
                                      <w:sz w:val="16"/>
                                      <w:szCs w:val="16"/>
                                      <w:highlight w:val="lightGray"/>
                                    </w:rPr>
                                    <w:t xml:space="preserve"> </w:t>
                                  </w:r>
                                  <w:r w:rsidRPr="00860428">
                                    <w:rPr>
                                      <w:color w:val="D9D9D9" w:themeColor="background1" w:themeShade="D9"/>
                                      <w:sz w:val="16"/>
                                      <w:szCs w:val="16"/>
                                      <w:highlight w:val="lightGray"/>
                                    </w:rPr>
                                    <w:t>…………………………………………………………………</w:t>
                                  </w:r>
                                  <w:r w:rsidR="00BE3E11" w:rsidRPr="009F0362">
                                    <w:rPr>
                                      <w:rFonts w:ascii="Calibri" w:eastAsia="Times New Roman" w:hAnsi="Calibri" w:cs="Calibri"/>
                                      <w:b/>
                                      <w:color w:val="000000"/>
                                      <w:sz w:val="18"/>
                                      <w:lang w:eastAsia="en-NZ"/>
                                    </w:rPr>
                                    <w:t> </w:t>
                                  </w:r>
                                  <w:r w:rsidR="00BE3E11" w:rsidRPr="009F0362">
                                    <w:rPr>
                                      <w:rFonts w:ascii="Calibri" w:eastAsia="Times New Roman" w:hAnsi="Calibri" w:cs="Calibri"/>
                                      <w:color w:val="000000"/>
                                      <w:sz w:val="18"/>
                                      <w:lang w:eastAsia="en-NZ"/>
                                    </w:rPr>
                                    <w:t> </w:t>
                                  </w:r>
                                </w:p>
                                <w:p w14:paraId="0F54EAF1" w14:textId="77777777" w:rsidR="00BE3E11" w:rsidRDefault="00BE3E11" w:rsidP="006014B2">
                                  <w:pPr>
                                    <w:spacing w:line="240" w:lineRule="auto"/>
                                    <w:jc w:val="left"/>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Report to Ministers in this area would include</w:t>
                                  </w:r>
                                  <w:r>
                                    <w:rPr>
                                      <w:rFonts w:ascii="Calibri" w:eastAsia="Times New Roman" w:hAnsi="Calibri" w:cs="Calibri"/>
                                      <w:color w:val="000000"/>
                                      <w:sz w:val="18"/>
                                      <w:lang w:eastAsia="en-NZ"/>
                                    </w:rPr>
                                    <w:t>:</w:t>
                                  </w:r>
                                </w:p>
                                <w:p w14:paraId="47C5D62C" w14:textId="77777777" w:rsidR="00BE3E11" w:rsidRDefault="00BE3E11" w:rsidP="006014B2">
                                  <w:pPr>
                                    <w:pStyle w:val="ListParagraph"/>
                                    <w:numPr>
                                      <w:ilvl w:val="0"/>
                                      <w:numId w:val="26"/>
                                    </w:numPr>
                                    <w:spacing w:line="240" w:lineRule="auto"/>
                                    <w:ind w:left="173" w:hanging="173"/>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our overall strategy for collection and use of information – what information do we collect and what information should we collect</w:t>
                                  </w:r>
                                </w:p>
                                <w:p w14:paraId="0BB63FC9" w14:textId="77777777" w:rsidR="00BE3E11" w:rsidRPr="009F0362" w:rsidRDefault="00BE3E11" w:rsidP="006014B2">
                                  <w:pPr>
                                    <w:pStyle w:val="ListParagraph"/>
                                    <w:numPr>
                                      <w:ilvl w:val="0"/>
                                      <w:numId w:val="26"/>
                                    </w:numPr>
                                    <w:spacing w:line="240" w:lineRule="auto"/>
                                    <w:ind w:left="173" w:hanging="173"/>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cross agency engagement</w:t>
                                  </w:r>
                                </w:p>
                                <w:p w14:paraId="69B9C7C7" w14:textId="77777777" w:rsidR="00BE3E11" w:rsidRPr="00E93874" w:rsidRDefault="00BE3E11" w:rsidP="006014B2">
                                  <w:pPr>
                                    <w:spacing w:line="240" w:lineRule="auto"/>
                                    <w:jc w:val="left"/>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E508A" id="Text Box 20" o:spid="_x0000_s1027" type="#_x0000_t202" style="position:absolute;left:0;text-align:left;margin-left:-88.15pt;margin-top:68.9pt;width:589.5pt;height: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" fillcolor="window" strokeweight=".5pt">
                      <v:textbox>
                        <w:txbxContent>
                          <w:p w14:paraId="469F118C" w14:textId="77777777" w:rsidR="00BE3E11" w:rsidRPr="009F0362" w:rsidRDefault="00BE3E11" w:rsidP="006014B2">
                            <w:pPr>
                              <w:rPr>
                                <w:rFonts w:asciiTheme="minorHAnsi" w:hAnsiTheme="minorHAnsi" w:cstheme="minorHAnsi"/>
                                <w:b/>
                                <w:sz w:val="18"/>
                                <w:u w:val="single"/>
                              </w:rPr>
                            </w:pPr>
                            <w:r w:rsidRPr="009F0362">
                              <w:rPr>
                                <w:rFonts w:asciiTheme="minorHAnsi" w:hAnsiTheme="minorHAnsi" w:cstheme="minorHAnsi"/>
                                <w:b/>
                                <w:sz w:val="18"/>
                                <w:u w:val="single"/>
                              </w:rPr>
                              <w:t>Tax information collection</w:t>
                            </w:r>
                          </w:p>
                          <w:p w14:paraId="5F710EE2" w14:textId="6D045BF7" w:rsidR="00BE3E11" w:rsidRPr="009F0362" w:rsidRDefault="00860428" w:rsidP="006014B2">
                            <w:pPr>
                              <w:rPr>
                                <w:rFonts w:asciiTheme="minorHAnsi" w:hAnsiTheme="minorHAnsi" w:cstheme="minorHAnsi"/>
                                <w:sz w:val="18"/>
                              </w:rPr>
                            </w:pPr>
                            <w:r w:rsidRPr="00860428">
                              <w:rPr>
                                <w:sz w:val="16"/>
                                <w:szCs w:val="16"/>
                                <w:highlight w:val="lightGray"/>
                              </w:rPr>
                              <w:t>s 9(2)(f)(iv)</w:t>
                            </w:r>
                            <w:r>
                              <w:rPr>
                                <w:sz w:val="16"/>
                                <w:szCs w:val="16"/>
                                <w:highlight w:val="lightGray"/>
                              </w:rPr>
                              <w:t xml:space="preserve"> </w:t>
                            </w:r>
                            <w:r w:rsidRPr="00860428">
                              <w:rPr>
                                <w:color w:val="D9D9D9" w:themeColor="background1" w:themeShade="D9"/>
                                <w:sz w:val="16"/>
                                <w:szCs w:val="16"/>
                                <w:highlight w:val="lightGray"/>
                              </w:rPr>
                              <w:t>…………………………………………………………………</w:t>
                            </w:r>
                            <w:r w:rsidR="00BE3E11" w:rsidRPr="009F0362">
                              <w:rPr>
                                <w:rFonts w:ascii="Calibri" w:eastAsia="Times New Roman" w:hAnsi="Calibri" w:cs="Calibri"/>
                                <w:b/>
                                <w:color w:val="000000"/>
                                <w:sz w:val="18"/>
                                <w:lang w:eastAsia="en-NZ"/>
                              </w:rPr>
                              <w:t> </w:t>
                            </w:r>
                            <w:r w:rsidR="00BE3E11" w:rsidRPr="009F0362">
                              <w:rPr>
                                <w:rFonts w:ascii="Calibri" w:eastAsia="Times New Roman" w:hAnsi="Calibri" w:cs="Calibri"/>
                                <w:color w:val="000000"/>
                                <w:sz w:val="18"/>
                                <w:lang w:eastAsia="en-NZ"/>
                              </w:rPr>
                              <w:t> </w:t>
                            </w:r>
                          </w:p>
                          <w:p w14:paraId="0F54EAF1" w14:textId="77777777" w:rsidR="00BE3E11" w:rsidRDefault="00BE3E11" w:rsidP="006014B2">
                            <w:pPr>
                              <w:spacing w:line="240" w:lineRule="auto"/>
                              <w:jc w:val="left"/>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Report to Ministers in this area would include</w:t>
                            </w:r>
                            <w:r>
                              <w:rPr>
                                <w:rFonts w:ascii="Calibri" w:eastAsia="Times New Roman" w:hAnsi="Calibri" w:cs="Calibri"/>
                                <w:color w:val="000000"/>
                                <w:sz w:val="18"/>
                                <w:lang w:eastAsia="en-NZ"/>
                              </w:rPr>
                              <w:t>:</w:t>
                            </w:r>
                          </w:p>
                          <w:p w14:paraId="47C5D62C" w14:textId="77777777" w:rsidR="00BE3E11" w:rsidRDefault="00BE3E11" w:rsidP="006014B2">
                            <w:pPr>
                              <w:pStyle w:val="ListParagraph"/>
                              <w:numPr>
                                <w:ilvl w:val="0"/>
                                <w:numId w:val="26"/>
                              </w:numPr>
                              <w:spacing w:line="240" w:lineRule="auto"/>
                              <w:ind w:left="173" w:hanging="173"/>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our overall strategy for collection and use of information – what information do we collect and what information should we collect</w:t>
                            </w:r>
                          </w:p>
                          <w:p w14:paraId="0BB63FC9" w14:textId="77777777" w:rsidR="00BE3E11" w:rsidRPr="009F0362" w:rsidRDefault="00BE3E11" w:rsidP="006014B2">
                            <w:pPr>
                              <w:pStyle w:val="ListParagraph"/>
                              <w:numPr>
                                <w:ilvl w:val="0"/>
                                <w:numId w:val="26"/>
                              </w:numPr>
                              <w:spacing w:line="240" w:lineRule="auto"/>
                              <w:ind w:left="173" w:hanging="173"/>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cross agency engagement</w:t>
                            </w:r>
                          </w:p>
                          <w:p w14:paraId="69B9C7C7" w14:textId="77777777" w:rsidR="00BE3E11" w:rsidRPr="00E93874" w:rsidRDefault="00BE3E11" w:rsidP="006014B2">
                            <w:pPr>
                              <w:spacing w:line="240" w:lineRule="auto"/>
                              <w:jc w:val="left"/>
                              <w:rPr>
                                <w:rFonts w:asciiTheme="minorHAnsi" w:hAnsiTheme="minorHAnsi" w:cstheme="minorHAnsi"/>
                                <w:sz w:val="16"/>
                                <w:szCs w:val="16"/>
                              </w:rPr>
                            </w:pPr>
                          </w:p>
                        </w:txbxContent>
                      </v:textbox>
                    </v:shape>
                  </w:pict>
                </mc:Fallback>
              </mc:AlternateContent>
            </w:r>
          </w:p>
        </w:tc>
        <w:tc>
          <w:tcPr>
            <w:tcW w:w="1427" w:type="dxa"/>
            <w:tcBorders>
              <w:top w:val="single" w:sz="4" w:space="0" w:color="auto"/>
              <w:left w:val="nil"/>
            </w:tcBorders>
            <w:shd w:val="clear" w:color="auto" w:fill="auto"/>
            <w:noWrap/>
            <w:vAlign w:val="bottom"/>
          </w:tcPr>
          <w:p w14:paraId="05CAF4EE" w14:textId="77777777" w:rsidR="006014B2" w:rsidRPr="00F90FB9" w:rsidRDefault="006014B2" w:rsidP="00D00C84">
            <w:pPr>
              <w:spacing w:line="240" w:lineRule="auto"/>
              <w:jc w:val="center"/>
              <w:rPr>
                <w:rFonts w:ascii="Calibri" w:eastAsia="Times New Roman" w:hAnsi="Calibri" w:cs="Calibri"/>
                <w:color w:val="000000"/>
                <w:sz w:val="18"/>
                <w:szCs w:val="18"/>
                <w:lang w:eastAsia="en-NZ"/>
              </w:rPr>
            </w:pPr>
          </w:p>
        </w:tc>
        <w:tc>
          <w:tcPr>
            <w:tcW w:w="1285" w:type="dxa"/>
            <w:tcBorders>
              <w:top w:val="single" w:sz="4" w:space="0" w:color="auto"/>
              <w:left w:val="nil"/>
            </w:tcBorders>
            <w:shd w:val="clear" w:color="auto" w:fill="auto"/>
            <w:noWrap/>
            <w:vAlign w:val="bottom"/>
          </w:tcPr>
          <w:p w14:paraId="5622F0EE" w14:textId="77777777" w:rsidR="006014B2" w:rsidRPr="00F90FB9" w:rsidRDefault="006014B2" w:rsidP="00D00C84">
            <w:pPr>
              <w:spacing w:line="240" w:lineRule="auto"/>
              <w:jc w:val="center"/>
              <w:rPr>
                <w:rFonts w:ascii="Calibri" w:eastAsia="Times New Roman" w:hAnsi="Calibri" w:cs="Calibri"/>
                <w:color w:val="000000"/>
                <w:sz w:val="18"/>
                <w:szCs w:val="18"/>
                <w:lang w:eastAsia="en-NZ"/>
              </w:rPr>
            </w:pPr>
            <w:r>
              <w:rPr>
                <w:noProof/>
              </w:rPr>
              <mc:AlternateContent>
                <mc:Choice Requires="wps">
                  <w:drawing>
                    <wp:anchor distT="0" distB="0" distL="114300" distR="114300" simplePos="0" relativeHeight="251661312" behindDoc="0" locked="0" layoutInCell="1" allowOverlap="1" wp14:anchorId="30E484D5" wp14:editId="49C8B7F2">
                      <wp:simplePos x="0" y="0"/>
                      <wp:positionH relativeFrom="column">
                        <wp:posOffset>-2929255</wp:posOffset>
                      </wp:positionH>
                      <wp:positionV relativeFrom="paragraph">
                        <wp:posOffset>-1999615</wp:posOffset>
                      </wp:positionV>
                      <wp:extent cx="7486650" cy="8191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7486650" cy="819150"/>
                              </a:xfrm>
                              <a:prstGeom prst="rect">
                                <a:avLst/>
                              </a:prstGeom>
                              <a:solidFill>
                                <a:schemeClr val="lt1"/>
                              </a:solidFill>
                              <a:ln w="6350">
                                <a:solidFill>
                                  <a:prstClr val="black"/>
                                </a:solidFill>
                              </a:ln>
                            </wps:spPr>
                            <wps:txbx>
                              <w:txbxContent>
                                <w:p w14:paraId="7380BDE8" w14:textId="77777777" w:rsidR="00BE3E11" w:rsidRPr="009F0362" w:rsidRDefault="00BE3E11" w:rsidP="006014B2">
                                  <w:pPr>
                                    <w:rPr>
                                      <w:rFonts w:asciiTheme="minorHAnsi" w:hAnsiTheme="minorHAnsi" w:cstheme="minorHAnsi"/>
                                      <w:b/>
                                      <w:sz w:val="18"/>
                                      <w:u w:val="single"/>
                                    </w:rPr>
                                  </w:pPr>
                                  <w:r w:rsidRPr="009F0362">
                                    <w:rPr>
                                      <w:rFonts w:asciiTheme="minorHAnsi" w:hAnsiTheme="minorHAnsi" w:cstheme="minorHAnsi"/>
                                      <w:b/>
                                      <w:sz w:val="18"/>
                                      <w:u w:val="single"/>
                                    </w:rPr>
                                    <w:t>Infrastructure</w:t>
                                  </w:r>
                                </w:p>
                                <w:p w14:paraId="2D02708F" w14:textId="3534AEDF" w:rsidR="00BE3E11" w:rsidRPr="00860428" w:rsidRDefault="00860428" w:rsidP="00860428">
                                  <w:pPr>
                                    <w:tabs>
                                      <w:tab w:val="left" w:pos="651"/>
                                    </w:tabs>
                                    <w:spacing w:line="240" w:lineRule="auto"/>
                                    <w:jc w:val="left"/>
                                    <w:rPr>
                                      <w:rFonts w:ascii="Calibri" w:eastAsia="Times New Roman" w:hAnsi="Calibri" w:cs="Calibri"/>
                                      <w:b/>
                                      <w:color w:val="000000"/>
                                      <w:sz w:val="16"/>
                                      <w:szCs w:val="16"/>
                                      <w:lang w:eastAsia="en-NZ"/>
                                    </w:rPr>
                                  </w:pPr>
                                  <w:r w:rsidRPr="00860428">
                                    <w:rPr>
                                      <w:sz w:val="16"/>
                                      <w:szCs w:val="16"/>
                                      <w:highlight w:val="lightGray"/>
                                    </w:rPr>
                                    <w:t>s 9(2)(f)(iv)</w:t>
                                  </w:r>
                                  <w:r>
                                    <w:rPr>
                                      <w:sz w:val="16"/>
                                      <w:szCs w:val="16"/>
                                      <w:highlight w:val="lightGray"/>
                                    </w:rPr>
                                    <w:t xml:space="preserve"> </w:t>
                                  </w:r>
                                  <w:r w:rsidRPr="00860428">
                                    <w:rPr>
                                      <w:color w:val="D9D9D9" w:themeColor="background1" w:themeShade="D9"/>
                                      <w:sz w:val="16"/>
                                      <w:szCs w:val="16"/>
                                      <w:highlight w:val="lightGray"/>
                                    </w:rPr>
                                    <w:t>…………………………………………………………………</w:t>
                                  </w:r>
                                </w:p>
                                <w:p w14:paraId="51A4DA6A" w14:textId="77777777" w:rsidR="00BE3E11" w:rsidRPr="009F0362" w:rsidRDefault="00BE3E11" w:rsidP="006014B2">
                                  <w:pPr>
                                    <w:spacing w:line="240" w:lineRule="auto"/>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Report would consider how or if tax could facilitate or contribute to the Government’s wider agenda for infrastructure and include:</w:t>
                                  </w:r>
                                </w:p>
                                <w:p w14:paraId="3C5C04C0" w14:textId="648E876C" w:rsidR="00BE3E11" w:rsidRPr="009F0362" w:rsidRDefault="00BE3E11" w:rsidP="006014B2">
                                  <w:pPr>
                                    <w:pStyle w:val="ListParagraph"/>
                                    <w:numPr>
                                      <w:ilvl w:val="0"/>
                                      <w:numId w:val="17"/>
                                    </w:numPr>
                                    <w:spacing w:line="240" w:lineRule="auto"/>
                                    <w:ind w:left="142" w:hanging="142"/>
                                    <w:rPr>
                                      <w:rFonts w:ascii="Calibri" w:eastAsia="Times New Roman" w:hAnsi="Calibri" w:cs="Calibri"/>
                                      <w:b/>
                                      <w:color w:val="000000"/>
                                      <w:sz w:val="18"/>
                                      <w:lang w:eastAsia="en-NZ"/>
                                    </w:rPr>
                                  </w:pPr>
                                  <w:r w:rsidRPr="009F0362">
                                    <w:rPr>
                                      <w:rFonts w:ascii="Calibri" w:eastAsia="Times New Roman" w:hAnsi="Calibri" w:cs="Calibri"/>
                                      <w:color w:val="000000"/>
                                      <w:sz w:val="18"/>
                                      <w:lang w:eastAsia="en-NZ"/>
                                    </w:rPr>
                                    <w:t>Working with other agencies to understand wider issues, including current issues Inland Revenue is involved in such as</w:t>
                                  </w:r>
                                  <w:r w:rsidR="00380DC0">
                                    <w:rPr>
                                      <w:rFonts w:ascii="Calibri" w:eastAsia="Times New Roman" w:hAnsi="Calibri" w:cs="Calibri"/>
                                      <w:color w:val="000000"/>
                                      <w:sz w:val="18"/>
                                      <w:lang w:eastAsia="en-NZ"/>
                                    </w:rPr>
                                    <w:t xml:space="preserve"> the</w:t>
                                  </w:r>
                                  <w:r w:rsidRPr="009F0362">
                                    <w:rPr>
                                      <w:rFonts w:ascii="Calibri" w:eastAsia="Times New Roman" w:hAnsi="Calibri" w:cs="Calibri"/>
                                      <w:color w:val="000000"/>
                                      <w:sz w:val="18"/>
                                      <w:lang w:eastAsia="en-NZ"/>
                                    </w:rPr>
                                    <w:t xml:space="preserve"> infrastructure levy</w:t>
                                  </w:r>
                                </w:p>
                                <w:p w14:paraId="312F1756" w14:textId="77777777" w:rsidR="00BE3E11" w:rsidRPr="009F0362" w:rsidRDefault="00BE3E11" w:rsidP="006014B2">
                                  <w:pPr>
                                    <w:pStyle w:val="ListParagraph"/>
                                    <w:numPr>
                                      <w:ilvl w:val="0"/>
                                      <w:numId w:val="17"/>
                                    </w:numPr>
                                    <w:spacing w:line="240" w:lineRule="auto"/>
                                    <w:ind w:left="142" w:hanging="142"/>
                                    <w:rPr>
                                      <w:rFonts w:ascii="Calibri" w:eastAsia="Times New Roman" w:hAnsi="Calibri" w:cs="Calibri"/>
                                      <w:b/>
                                      <w:color w:val="000000"/>
                                      <w:sz w:val="18"/>
                                      <w:lang w:eastAsia="en-NZ"/>
                                    </w:rPr>
                                  </w:pPr>
                                  <w:r w:rsidRPr="009F0362">
                                    <w:rPr>
                                      <w:rFonts w:ascii="Calibri" w:eastAsia="Times New Roman" w:hAnsi="Calibri" w:cs="Calibri"/>
                                      <w:color w:val="000000"/>
                                      <w:sz w:val="18"/>
                                      <w:lang w:eastAsia="en-NZ"/>
                                    </w:rPr>
                                    <w:t>Understanding overseas experience</w:t>
                                  </w:r>
                                </w:p>
                                <w:p w14:paraId="769F130F" w14:textId="77777777" w:rsidR="00BE3E11" w:rsidRPr="006F54CB" w:rsidRDefault="00BE3E11" w:rsidP="006014B2">
                                  <w:pPr>
                                    <w:pStyle w:val="ListParagraph"/>
                                    <w:spacing w:line="240" w:lineRule="auto"/>
                                    <w:ind w:left="367"/>
                                    <w:rPr>
                                      <w:rFonts w:ascii="Calibri" w:eastAsia="Times New Roman" w:hAnsi="Calibri" w:cs="Calibri"/>
                                      <w:b/>
                                      <w:color w:val="000000"/>
                                      <w:sz w:val="17"/>
                                      <w:szCs w:val="17"/>
                                      <w:lang w:eastAsia="en-NZ"/>
                                    </w:rPr>
                                  </w:pPr>
                                </w:p>
                                <w:p w14:paraId="4FAB17F7" w14:textId="77777777" w:rsidR="00BE3E11" w:rsidRPr="00F90FB9" w:rsidRDefault="00BE3E11" w:rsidP="006014B2">
                                  <w:pPr>
                                    <w:spacing w:line="240" w:lineRule="auto"/>
                                    <w:rPr>
                                      <w:rFonts w:ascii="Calibri" w:eastAsia="Times New Roman" w:hAnsi="Calibri" w:cs="Calibri"/>
                                      <w:b/>
                                      <w:color w:val="000000"/>
                                      <w:sz w:val="18"/>
                                      <w:szCs w:val="18"/>
                                      <w:lang w:eastAsia="en-NZ"/>
                                    </w:rPr>
                                  </w:pPr>
                                </w:p>
                                <w:p w14:paraId="71C33FC3" w14:textId="77777777" w:rsidR="00BE3E11" w:rsidRPr="00AB3D12" w:rsidRDefault="00BE3E11" w:rsidP="006014B2">
                                  <w:pP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484D5" id="Text Box 6" o:spid="_x0000_s1028" type="#_x0000_t202" style="position:absolute;left:0;text-align:left;margin-left:-230.65pt;margin-top:-157.45pt;width:589.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" fillcolor="white [3201]" strokeweight=".5pt">
                      <v:textbox>
                        <w:txbxContent>
                          <w:p w14:paraId="7380BDE8" w14:textId="77777777" w:rsidR="00BE3E11" w:rsidRPr="009F0362" w:rsidRDefault="00BE3E11" w:rsidP="006014B2">
                            <w:pPr>
                              <w:rPr>
                                <w:rFonts w:asciiTheme="minorHAnsi" w:hAnsiTheme="minorHAnsi" w:cstheme="minorHAnsi"/>
                                <w:b/>
                                <w:sz w:val="18"/>
                                <w:u w:val="single"/>
                              </w:rPr>
                            </w:pPr>
                            <w:r w:rsidRPr="009F0362">
                              <w:rPr>
                                <w:rFonts w:asciiTheme="minorHAnsi" w:hAnsiTheme="minorHAnsi" w:cstheme="minorHAnsi"/>
                                <w:b/>
                                <w:sz w:val="18"/>
                                <w:u w:val="single"/>
                              </w:rPr>
                              <w:t>Infrastructure</w:t>
                            </w:r>
                          </w:p>
                          <w:p w14:paraId="2D02708F" w14:textId="3534AEDF" w:rsidR="00BE3E11" w:rsidRPr="00860428" w:rsidRDefault="00860428" w:rsidP="00860428">
                            <w:pPr>
                              <w:tabs>
                                <w:tab w:val="left" w:pos="651"/>
                              </w:tabs>
                              <w:spacing w:line="240" w:lineRule="auto"/>
                              <w:jc w:val="left"/>
                              <w:rPr>
                                <w:rFonts w:ascii="Calibri" w:eastAsia="Times New Roman" w:hAnsi="Calibri" w:cs="Calibri"/>
                                <w:b/>
                                <w:color w:val="000000"/>
                                <w:sz w:val="16"/>
                                <w:szCs w:val="16"/>
                                <w:lang w:eastAsia="en-NZ"/>
                              </w:rPr>
                            </w:pPr>
                            <w:r w:rsidRPr="00860428">
                              <w:rPr>
                                <w:sz w:val="16"/>
                                <w:szCs w:val="16"/>
                                <w:highlight w:val="lightGray"/>
                              </w:rPr>
                              <w:t>s 9(2)(f)(iv)</w:t>
                            </w:r>
                            <w:r>
                              <w:rPr>
                                <w:sz w:val="16"/>
                                <w:szCs w:val="16"/>
                                <w:highlight w:val="lightGray"/>
                              </w:rPr>
                              <w:t xml:space="preserve"> </w:t>
                            </w:r>
                            <w:r w:rsidRPr="00860428">
                              <w:rPr>
                                <w:color w:val="D9D9D9" w:themeColor="background1" w:themeShade="D9"/>
                                <w:sz w:val="16"/>
                                <w:szCs w:val="16"/>
                                <w:highlight w:val="lightGray"/>
                              </w:rPr>
                              <w:t>…………………………………………………………………</w:t>
                            </w:r>
                          </w:p>
                          <w:p w14:paraId="51A4DA6A" w14:textId="77777777" w:rsidR="00BE3E11" w:rsidRPr="009F0362" w:rsidRDefault="00BE3E11" w:rsidP="006014B2">
                            <w:pPr>
                              <w:spacing w:line="240" w:lineRule="auto"/>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Report would consider how or if tax could facilitate or contribute to the Government’s wider agenda for infrastructure and include:</w:t>
                            </w:r>
                          </w:p>
                          <w:p w14:paraId="3C5C04C0" w14:textId="648E876C" w:rsidR="00BE3E11" w:rsidRPr="009F0362" w:rsidRDefault="00BE3E11" w:rsidP="006014B2">
                            <w:pPr>
                              <w:pStyle w:val="ListParagraph"/>
                              <w:numPr>
                                <w:ilvl w:val="0"/>
                                <w:numId w:val="17"/>
                              </w:numPr>
                              <w:spacing w:line="240" w:lineRule="auto"/>
                              <w:ind w:left="142" w:hanging="142"/>
                              <w:rPr>
                                <w:rFonts w:ascii="Calibri" w:eastAsia="Times New Roman" w:hAnsi="Calibri" w:cs="Calibri"/>
                                <w:b/>
                                <w:color w:val="000000"/>
                                <w:sz w:val="18"/>
                                <w:lang w:eastAsia="en-NZ"/>
                              </w:rPr>
                            </w:pPr>
                            <w:r w:rsidRPr="009F0362">
                              <w:rPr>
                                <w:rFonts w:ascii="Calibri" w:eastAsia="Times New Roman" w:hAnsi="Calibri" w:cs="Calibri"/>
                                <w:color w:val="000000"/>
                                <w:sz w:val="18"/>
                                <w:lang w:eastAsia="en-NZ"/>
                              </w:rPr>
                              <w:t>Working with other agencies to understand wider issues, including current issues Inland Revenue is involved in such as</w:t>
                            </w:r>
                            <w:r w:rsidR="00380DC0">
                              <w:rPr>
                                <w:rFonts w:ascii="Calibri" w:eastAsia="Times New Roman" w:hAnsi="Calibri" w:cs="Calibri"/>
                                <w:color w:val="000000"/>
                                <w:sz w:val="18"/>
                                <w:lang w:eastAsia="en-NZ"/>
                              </w:rPr>
                              <w:t xml:space="preserve"> the</w:t>
                            </w:r>
                            <w:r w:rsidRPr="009F0362">
                              <w:rPr>
                                <w:rFonts w:ascii="Calibri" w:eastAsia="Times New Roman" w:hAnsi="Calibri" w:cs="Calibri"/>
                                <w:color w:val="000000"/>
                                <w:sz w:val="18"/>
                                <w:lang w:eastAsia="en-NZ"/>
                              </w:rPr>
                              <w:t xml:space="preserve"> infrastructure levy</w:t>
                            </w:r>
                          </w:p>
                          <w:p w14:paraId="312F1756" w14:textId="77777777" w:rsidR="00BE3E11" w:rsidRPr="009F0362" w:rsidRDefault="00BE3E11" w:rsidP="006014B2">
                            <w:pPr>
                              <w:pStyle w:val="ListParagraph"/>
                              <w:numPr>
                                <w:ilvl w:val="0"/>
                                <w:numId w:val="17"/>
                              </w:numPr>
                              <w:spacing w:line="240" w:lineRule="auto"/>
                              <w:ind w:left="142" w:hanging="142"/>
                              <w:rPr>
                                <w:rFonts w:ascii="Calibri" w:eastAsia="Times New Roman" w:hAnsi="Calibri" w:cs="Calibri"/>
                                <w:b/>
                                <w:color w:val="000000"/>
                                <w:sz w:val="18"/>
                                <w:lang w:eastAsia="en-NZ"/>
                              </w:rPr>
                            </w:pPr>
                            <w:r w:rsidRPr="009F0362">
                              <w:rPr>
                                <w:rFonts w:ascii="Calibri" w:eastAsia="Times New Roman" w:hAnsi="Calibri" w:cs="Calibri"/>
                                <w:color w:val="000000"/>
                                <w:sz w:val="18"/>
                                <w:lang w:eastAsia="en-NZ"/>
                              </w:rPr>
                              <w:t>Understanding overseas experience</w:t>
                            </w:r>
                          </w:p>
                          <w:p w14:paraId="769F130F" w14:textId="77777777" w:rsidR="00BE3E11" w:rsidRPr="006F54CB" w:rsidRDefault="00BE3E11" w:rsidP="006014B2">
                            <w:pPr>
                              <w:pStyle w:val="ListParagraph"/>
                              <w:spacing w:line="240" w:lineRule="auto"/>
                              <w:ind w:left="367"/>
                              <w:rPr>
                                <w:rFonts w:ascii="Calibri" w:eastAsia="Times New Roman" w:hAnsi="Calibri" w:cs="Calibri"/>
                                <w:b/>
                                <w:color w:val="000000"/>
                                <w:sz w:val="17"/>
                                <w:szCs w:val="17"/>
                                <w:lang w:eastAsia="en-NZ"/>
                              </w:rPr>
                            </w:pPr>
                          </w:p>
                          <w:p w14:paraId="4FAB17F7" w14:textId="77777777" w:rsidR="00BE3E11" w:rsidRPr="00F90FB9" w:rsidRDefault="00BE3E11" w:rsidP="006014B2">
                            <w:pPr>
                              <w:spacing w:line="240" w:lineRule="auto"/>
                              <w:rPr>
                                <w:rFonts w:ascii="Calibri" w:eastAsia="Times New Roman" w:hAnsi="Calibri" w:cs="Calibri"/>
                                <w:b/>
                                <w:color w:val="000000"/>
                                <w:sz w:val="18"/>
                                <w:szCs w:val="18"/>
                                <w:lang w:eastAsia="en-NZ"/>
                              </w:rPr>
                            </w:pPr>
                          </w:p>
                          <w:p w14:paraId="71C33FC3" w14:textId="77777777" w:rsidR="00BE3E11" w:rsidRPr="00AB3D12" w:rsidRDefault="00BE3E11" w:rsidP="006014B2">
                            <w:pPr>
                              <w:rPr>
                                <w:rFonts w:asciiTheme="minorHAnsi" w:hAnsiTheme="minorHAnsi" w:cstheme="minorHAnsi"/>
                                <w:sz w:val="18"/>
                                <w:szCs w:val="18"/>
                              </w:rPr>
                            </w:pPr>
                          </w:p>
                        </w:txbxContent>
                      </v:textbox>
                    </v:shape>
                  </w:pict>
                </mc:Fallback>
              </mc:AlternateContent>
            </w:r>
          </w:p>
        </w:tc>
        <w:tc>
          <w:tcPr>
            <w:tcW w:w="856" w:type="dxa"/>
            <w:tcBorders>
              <w:top w:val="single" w:sz="4" w:space="0" w:color="auto"/>
              <w:left w:val="nil"/>
            </w:tcBorders>
            <w:shd w:val="clear" w:color="auto" w:fill="auto"/>
            <w:noWrap/>
            <w:vAlign w:val="bottom"/>
          </w:tcPr>
          <w:p w14:paraId="1581B197" w14:textId="77777777" w:rsidR="006014B2" w:rsidRPr="00F90FB9" w:rsidRDefault="006014B2" w:rsidP="00D00C84">
            <w:pPr>
              <w:spacing w:line="240" w:lineRule="auto"/>
              <w:jc w:val="center"/>
              <w:rPr>
                <w:rFonts w:ascii="Calibri" w:eastAsia="Times New Roman" w:hAnsi="Calibri" w:cs="Calibri"/>
                <w:color w:val="000000"/>
                <w:sz w:val="18"/>
                <w:szCs w:val="18"/>
                <w:lang w:eastAsia="en-NZ"/>
              </w:rPr>
            </w:pPr>
          </w:p>
        </w:tc>
        <w:tc>
          <w:tcPr>
            <w:tcW w:w="1856" w:type="dxa"/>
            <w:tcBorders>
              <w:top w:val="single" w:sz="4" w:space="0" w:color="auto"/>
              <w:left w:val="nil"/>
            </w:tcBorders>
            <w:shd w:val="clear" w:color="auto" w:fill="auto"/>
            <w:noWrap/>
            <w:vAlign w:val="bottom"/>
          </w:tcPr>
          <w:p w14:paraId="2B86BA5C" w14:textId="77777777" w:rsidR="006014B2" w:rsidRPr="00F90FB9" w:rsidRDefault="006014B2" w:rsidP="00D00C84">
            <w:pPr>
              <w:spacing w:line="240" w:lineRule="auto"/>
              <w:jc w:val="center"/>
              <w:rPr>
                <w:rFonts w:ascii="Calibri" w:eastAsia="Times New Roman" w:hAnsi="Calibri" w:cs="Calibri"/>
                <w:color w:val="000000"/>
                <w:sz w:val="18"/>
                <w:szCs w:val="18"/>
                <w:lang w:eastAsia="en-NZ"/>
              </w:rPr>
            </w:pPr>
          </w:p>
        </w:tc>
        <w:tc>
          <w:tcPr>
            <w:tcW w:w="1428" w:type="dxa"/>
            <w:tcBorders>
              <w:top w:val="single" w:sz="4" w:space="0" w:color="auto"/>
              <w:left w:val="nil"/>
            </w:tcBorders>
            <w:shd w:val="clear" w:color="auto" w:fill="auto"/>
            <w:noWrap/>
            <w:vAlign w:val="bottom"/>
          </w:tcPr>
          <w:p w14:paraId="6AA8205B" w14:textId="77777777" w:rsidR="006014B2" w:rsidRPr="00F90FB9" w:rsidRDefault="006014B2" w:rsidP="00D00C84">
            <w:pPr>
              <w:spacing w:line="240" w:lineRule="auto"/>
              <w:jc w:val="center"/>
              <w:rPr>
                <w:rFonts w:ascii="Calibri" w:eastAsia="Times New Roman" w:hAnsi="Calibri" w:cs="Calibri"/>
                <w:color w:val="000000"/>
                <w:sz w:val="18"/>
                <w:szCs w:val="18"/>
                <w:lang w:eastAsia="en-NZ"/>
              </w:rPr>
            </w:pPr>
          </w:p>
        </w:tc>
        <w:tc>
          <w:tcPr>
            <w:tcW w:w="2000" w:type="dxa"/>
            <w:tcBorders>
              <w:top w:val="single" w:sz="4" w:space="0" w:color="auto"/>
              <w:left w:val="nil"/>
              <w:right w:val="single" w:sz="4" w:space="0" w:color="auto"/>
            </w:tcBorders>
            <w:shd w:val="clear" w:color="auto" w:fill="auto"/>
            <w:noWrap/>
            <w:vAlign w:val="bottom"/>
          </w:tcPr>
          <w:p w14:paraId="4EEE2118" w14:textId="77777777" w:rsidR="006014B2" w:rsidRPr="00F90FB9" w:rsidRDefault="006014B2" w:rsidP="00D00C84">
            <w:pPr>
              <w:spacing w:line="240" w:lineRule="auto"/>
              <w:rPr>
                <w:rFonts w:ascii="Calibri" w:eastAsia="Times New Roman" w:hAnsi="Calibri" w:cs="Calibri"/>
                <w:color w:val="000000"/>
                <w:sz w:val="18"/>
                <w:szCs w:val="18"/>
                <w:lang w:eastAsia="en-NZ"/>
              </w:rPr>
            </w:pPr>
          </w:p>
        </w:tc>
      </w:tr>
      <w:tr w:rsidR="006014B2" w:rsidRPr="00F90FB9" w14:paraId="440B5AAE" w14:textId="77777777" w:rsidTr="006014B2">
        <w:trPr>
          <w:trHeight w:val="461"/>
        </w:trPr>
        <w:tc>
          <w:tcPr>
            <w:tcW w:w="1047" w:type="dxa"/>
            <w:vMerge w:val="restart"/>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47203556" w14:textId="77777777" w:rsidR="006014B2" w:rsidRPr="00F90FB9" w:rsidRDefault="006014B2" w:rsidP="00D00C84">
            <w:pPr>
              <w:spacing w:line="240" w:lineRule="auto"/>
              <w:jc w:val="center"/>
              <w:rPr>
                <w:rFonts w:ascii="Calibri" w:eastAsia="Times New Roman" w:hAnsi="Calibri" w:cs="Calibri"/>
                <w:b/>
                <w:color w:val="000000"/>
                <w:sz w:val="18"/>
                <w:szCs w:val="18"/>
                <w:lang w:eastAsia="en-NZ"/>
              </w:rPr>
            </w:pPr>
            <w:r w:rsidRPr="00F90FB9">
              <w:rPr>
                <w:rFonts w:ascii="Calibri" w:eastAsia="Times New Roman" w:hAnsi="Calibri" w:cs="Calibri"/>
                <w:b/>
                <w:color w:val="000000"/>
                <w:sz w:val="18"/>
                <w:szCs w:val="18"/>
                <w:shd w:val="clear" w:color="auto" w:fill="FBE4D5" w:themeFill="accent2" w:themeFillTint="33"/>
                <w:lang w:eastAsia="en-NZ"/>
              </w:rPr>
              <w:t>Examples</w:t>
            </w:r>
            <w:r w:rsidRPr="00F90FB9">
              <w:rPr>
                <w:rFonts w:ascii="Calibri" w:eastAsia="Times New Roman" w:hAnsi="Calibri" w:cs="Calibri"/>
                <w:b/>
                <w:color w:val="000000"/>
                <w:sz w:val="18"/>
                <w:szCs w:val="18"/>
                <w:lang w:eastAsia="en-NZ"/>
              </w:rPr>
              <w:t xml:space="preserve"> of possible items</w:t>
            </w:r>
            <w:r>
              <w:rPr>
                <w:rFonts w:ascii="Calibri" w:eastAsia="Times New Roman" w:hAnsi="Calibri" w:cs="Calibri"/>
                <w:b/>
                <w:color w:val="000000"/>
                <w:sz w:val="18"/>
                <w:szCs w:val="18"/>
                <w:lang w:eastAsia="en-NZ"/>
              </w:rPr>
              <w:t xml:space="preserve"> that could</w:t>
            </w:r>
            <w:r w:rsidRPr="00F90FB9">
              <w:rPr>
                <w:rFonts w:ascii="Calibri" w:eastAsia="Times New Roman" w:hAnsi="Calibri" w:cs="Calibri"/>
                <w:b/>
                <w:color w:val="000000"/>
                <w:sz w:val="18"/>
                <w:szCs w:val="18"/>
                <w:lang w:eastAsia="en-NZ"/>
              </w:rPr>
              <w:t xml:space="preserve"> be considered for inclusion</w:t>
            </w:r>
          </w:p>
        </w:tc>
        <w:tc>
          <w:tcPr>
            <w:tcW w:w="1655" w:type="dxa"/>
            <w:vMerge w:val="restart"/>
            <w:tcBorders>
              <w:top w:val="nil"/>
              <w:left w:val="single" w:sz="4" w:space="0" w:color="auto"/>
              <w:bottom w:val="single" w:sz="4" w:space="0" w:color="000000"/>
              <w:right w:val="single" w:sz="4" w:space="0" w:color="auto"/>
            </w:tcBorders>
            <w:shd w:val="clear" w:color="auto" w:fill="auto"/>
            <w:vAlign w:val="center"/>
            <w:hideMark/>
          </w:tcPr>
          <w:p w14:paraId="39AB0773" w14:textId="77777777" w:rsidR="006014B2"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Pr>
                <w:rFonts w:ascii="Calibri" w:eastAsia="Times New Roman" w:hAnsi="Calibri" w:cs="Calibri"/>
                <w:color w:val="000000"/>
                <w:sz w:val="18"/>
                <w:szCs w:val="18"/>
                <w:lang w:eastAsia="en-NZ"/>
              </w:rPr>
              <w:t>Speculators</w:t>
            </w:r>
          </w:p>
          <w:p w14:paraId="71498D22" w14:textId="3BE50FFA" w:rsidR="006014B2" w:rsidRPr="00356DD5"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F90FB9">
              <w:rPr>
                <w:rFonts w:ascii="Calibri" w:eastAsia="Times New Roman" w:hAnsi="Calibri" w:cs="Calibri"/>
                <w:color w:val="000000"/>
                <w:sz w:val="18"/>
                <w:szCs w:val="18"/>
                <w:lang w:eastAsia="en-NZ"/>
              </w:rPr>
              <w:t>Land banking</w:t>
            </w:r>
            <w:r>
              <w:rPr>
                <w:rFonts w:ascii="Calibri" w:eastAsia="Times New Roman" w:hAnsi="Calibri" w:cs="Calibri"/>
                <w:color w:val="000000"/>
                <w:sz w:val="18"/>
                <w:szCs w:val="18"/>
                <w:lang w:eastAsia="en-NZ"/>
              </w:rPr>
              <w:t xml:space="preserve"> and v</w:t>
            </w:r>
            <w:r w:rsidRPr="00356DD5">
              <w:rPr>
                <w:rFonts w:ascii="Calibri" w:eastAsia="Times New Roman" w:hAnsi="Calibri" w:cs="Calibri"/>
                <w:color w:val="000000"/>
                <w:sz w:val="18"/>
                <w:szCs w:val="18"/>
                <w:lang w:eastAsia="en-NZ"/>
              </w:rPr>
              <w:t xml:space="preserve">acant land (noting </w:t>
            </w:r>
            <w:r w:rsidR="00380DC0">
              <w:rPr>
                <w:rFonts w:ascii="Calibri" w:eastAsia="Times New Roman" w:hAnsi="Calibri" w:cs="Calibri"/>
                <w:color w:val="000000"/>
                <w:sz w:val="18"/>
                <w:szCs w:val="18"/>
                <w:lang w:eastAsia="en-NZ"/>
              </w:rPr>
              <w:t>P</w:t>
            </w:r>
            <w:r w:rsidRPr="00356DD5">
              <w:rPr>
                <w:rFonts w:ascii="Calibri" w:eastAsia="Times New Roman" w:hAnsi="Calibri" w:cs="Calibri"/>
                <w:color w:val="000000"/>
                <w:sz w:val="18"/>
                <w:szCs w:val="18"/>
                <w:lang w:eastAsia="en-NZ"/>
              </w:rPr>
              <w:t xml:space="preserve">roductivity </w:t>
            </w:r>
            <w:r w:rsidR="00380DC0">
              <w:rPr>
                <w:rFonts w:ascii="Calibri" w:eastAsia="Times New Roman" w:hAnsi="Calibri" w:cs="Calibri"/>
                <w:color w:val="000000"/>
                <w:sz w:val="18"/>
                <w:szCs w:val="18"/>
                <w:lang w:eastAsia="en-NZ"/>
              </w:rPr>
              <w:t>C</w:t>
            </w:r>
            <w:r w:rsidRPr="00356DD5">
              <w:rPr>
                <w:rFonts w:ascii="Calibri" w:eastAsia="Times New Roman" w:hAnsi="Calibri" w:cs="Calibri"/>
                <w:color w:val="000000"/>
                <w:sz w:val="18"/>
                <w:szCs w:val="18"/>
                <w:lang w:eastAsia="en-NZ"/>
              </w:rPr>
              <w:t>ommission work)</w:t>
            </w:r>
          </w:p>
          <w:p w14:paraId="2DB840B2" w14:textId="77777777" w:rsidR="006014B2" w:rsidRPr="00F90FB9"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F90FB9">
              <w:rPr>
                <w:rFonts w:ascii="Calibri" w:eastAsia="Times New Roman" w:hAnsi="Calibri" w:cs="Calibri"/>
                <w:color w:val="000000"/>
                <w:sz w:val="18"/>
                <w:szCs w:val="18"/>
                <w:lang w:eastAsia="en-NZ"/>
              </w:rPr>
              <w:t>Enforcement</w:t>
            </w:r>
            <w:r>
              <w:rPr>
                <w:rFonts w:ascii="Calibri" w:eastAsia="Times New Roman" w:hAnsi="Calibri" w:cs="Calibri"/>
                <w:color w:val="000000"/>
                <w:sz w:val="18"/>
                <w:szCs w:val="18"/>
                <w:lang w:eastAsia="en-NZ"/>
              </w:rPr>
              <w:t xml:space="preserve"> of current rules</w:t>
            </w:r>
          </w:p>
          <w:p w14:paraId="1096C382" w14:textId="77777777" w:rsidR="006014B2" w:rsidRPr="00F90FB9" w:rsidRDefault="006014B2" w:rsidP="00D00C84">
            <w:pPr>
              <w:pStyle w:val="ListParagraph"/>
              <w:spacing w:line="240" w:lineRule="auto"/>
              <w:ind w:left="1069"/>
              <w:rPr>
                <w:rFonts w:ascii="Calibri" w:eastAsia="Times New Roman" w:hAnsi="Calibri" w:cs="Calibri"/>
                <w:color w:val="000000"/>
                <w:sz w:val="18"/>
                <w:szCs w:val="18"/>
                <w:lang w:eastAsia="en-NZ"/>
              </w:rPr>
            </w:pP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D719B6" w14:textId="77777777" w:rsidR="006014B2" w:rsidRPr="00D82470" w:rsidRDefault="006014B2" w:rsidP="00D00C84">
            <w:pPr>
              <w:spacing w:line="240" w:lineRule="auto"/>
              <w:jc w:val="left"/>
              <w:rPr>
                <w:rFonts w:ascii="Calibri" w:eastAsia="Times New Roman" w:hAnsi="Calibri" w:cs="Calibri"/>
                <w:color w:val="000000"/>
                <w:sz w:val="18"/>
                <w:szCs w:val="18"/>
                <w:lang w:eastAsia="en-NZ"/>
              </w:rPr>
            </w:pPr>
            <w:r w:rsidRPr="00D82470">
              <w:rPr>
                <w:rFonts w:ascii="Calibri" w:eastAsia="Times New Roman" w:hAnsi="Calibri" w:cs="Calibri"/>
                <w:color w:val="000000"/>
                <w:sz w:val="18"/>
                <w:szCs w:val="18"/>
                <w:lang w:eastAsia="en-NZ"/>
              </w:rPr>
              <w:t>TWG recommendations including:</w:t>
            </w:r>
          </w:p>
          <w:p w14:paraId="11021989" w14:textId="77777777" w:rsidR="006014B2" w:rsidRPr="00F90FB9"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F90FB9">
              <w:rPr>
                <w:rFonts w:ascii="Calibri" w:eastAsia="Times New Roman" w:hAnsi="Calibri" w:cs="Calibri"/>
                <w:color w:val="000000"/>
                <w:sz w:val="18"/>
                <w:szCs w:val="18"/>
                <w:lang w:eastAsia="en-NZ"/>
              </w:rPr>
              <w:t>Seismic strengthening</w:t>
            </w:r>
          </w:p>
          <w:p w14:paraId="189A5C04" w14:textId="77777777" w:rsidR="006014B2" w:rsidRPr="00F90FB9"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F90FB9">
              <w:rPr>
                <w:rFonts w:ascii="Calibri" w:eastAsia="Times New Roman" w:hAnsi="Calibri" w:cs="Calibri"/>
                <w:color w:val="000000"/>
                <w:sz w:val="18"/>
                <w:szCs w:val="18"/>
                <w:lang w:eastAsia="en-NZ"/>
              </w:rPr>
              <w:t>Loss carry forwards when ownership changes</w:t>
            </w:r>
          </w:p>
          <w:p w14:paraId="74C8B541" w14:textId="77777777" w:rsidR="006014B2"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F90FB9">
              <w:rPr>
                <w:rFonts w:ascii="Calibri" w:eastAsia="Times New Roman" w:hAnsi="Calibri" w:cs="Calibri"/>
                <w:color w:val="000000"/>
                <w:sz w:val="18"/>
                <w:szCs w:val="18"/>
                <w:lang w:eastAsia="en-NZ"/>
              </w:rPr>
              <w:t>Feasibility expenditure and blackhole expenditure</w:t>
            </w:r>
          </w:p>
          <w:p w14:paraId="52DE7A78" w14:textId="77777777" w:rsidR="006014B2" w:rsidRDefault="006014B2" w:rsidP="00D00C84">
            <w:pPr>
              <w:spacing w:line="240" w:lineRule="auto"/>
              <w:ind w:left="84"/>
              <w:jc w:val="left"/>
              <w:rPr>
                <w:rFonts w:ascii="Calibri" w:eastAsia="Times New Roman" w:hAnsi="Calibri" w:cs="Calibri"/>
                <w:color w:val="000000"/>
                <w:sz w:val="18"/>
                <w:szCs w:val="18"/>
                <w:lang w:eastAsia="en-NZ"/>
              </w:rPr>
            </w:pPr>
          </w:p>
          <w:p w14:paraId="3C0D312D" w14:textId="77777777" w:rsidR="006014B2" w:rsidRDefault="006014B2" w:rsidP="00D00C84">
            <w:pPr>
              <w:spacing w:line="240" w:lineRule="auto"/>
              <w:ind w:left="84"/>
              <w:jc w:val="left"/>
              <w:rPr>
                <w:rFonts w:ascii="Calibri" w:eastAsia="Times New Roman" w:hAnsi="Calibri" w:cs="Calibri"/>
                <w:color w:val="000000"/>
                <w:sz w:val="18"/>
                <w:szCs w:val="18"/>
                <w:lang w:eastAsia="en-NZ"/>
              </w:rPr>
            </w:pPr>
          </w:p>
          <w:p w14:paraId="61244E2F" w14:textId="77777777" w:rsidR="006014B2" w:rsidRPr="00D82470" w:rsidRDefault="006014B2" w:rsidP="00D00C84">
            <w:pPr>
              <w:spacing w:line="240" w:lineRule="auto"/>
              <w:ind w:left="84"/>
              <w:jc w:val="left"/>
              <w:rPr>
                <w:rFonts w:ascii="Calibri" w:eastAsia="Times New Roman" w:hAnsi="Calibri" w:cs="Calibri"/>
                <w:color w:val="000000"/>
                <w:sz w:val="18"/>
                <w:szCs w:val="18"/>
                <w:lang w:eastAsia="en-NZ"/>
              </w:rPr>
            </w:pPr>
            <w:r>
              <w:rPr>
                <w:rFonts w:ascii="Calibri" w:eastAsia="Times New Roman" w:hAnsi="Calibri" w:cs="Calibri"/>
                <w:color w:val="000000"/>
                <w:sz w:val="18"/>
                <w:szCs w:val="18"/>
                <w:lang w:eastAsia="en-NZ"/>
              </w:rPr>
              <w:t>Items already underway such as:</w:t>
            </w:r>
          </w:p>
          <w:p w14:paraId="48D83BD0" w14:textId="77777777" w:rsidR="006014B2" w:rsidRPr="00F90FB9"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F90FB9">
              <w:rPr>
                <w:rFonts w:ascii="Calibri" w:eastAsia="Times New Roman" w:hAnsi="Calibri" w:cs="Calibri"/>
                <w:color w:val="000000"/>
                <w:sz w:val="18"/>
                <w:szCs w:val="18"/>
                <w:lang w:eastAsia="en-NZ"/>
              </w:rPr>
              <w:t>R &amp; D</w:t>
            </w:r>
          </w:p>
          <w:p w14:paraId="2A7B7321" w14:textId="25994A79" w:rsidR="006014B2"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F90FB9">
              <w:rPr>
                <w:rFonts w:ascii="Calibri" w:eastAsia="Times New Roman" w:hAnsi="Calibri" w:cs="Calibri"/>
                <w:color w:val="000000"/>
                <w:sz w:val="18"/>
                <w:szCs w:val="18"/>
                <w:lang w:eastAsia="en-NZ"/>
              </w:rPr>
              <w:t>Digital economy</w:t>
            </w:r>
          </w:p>
          <w:p w14:paraId="04CAB9AF" w14:textId="32E47174" w:rsidR="000B2195" w:rsidRPr="00F90FB9" w:rsidRDefault="000B2195"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Pr>
                <w:rFonts w:ascii="Calibri" w:eastAsia="Times New Roman" w:hAnsi="Calibri" w:cs="Calibri"/>
                <w:color w:val="000000"/>
                <w:sz w:val="18"/>
                <w:szCs w:val="18"/>
                <w:lang w:eastAsia="en-NZ"/>
              </w:rPr>
              <w:t>International frameworks</w:t>
            </w:r>
          </w:p>
          <w:p w14:paraId="5CFC8749" w14:textId="77777777" w:rsidR="006014B2"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F90FB9">
              <w:rPr>
                <w:rFonts w:ascii="Calibri" w:eastAsia="Times New Roman" w:hAnsi="Calibri" w:cs="Calibri"/>
                <w:color w:val="000000"/>
                <w:sz w:val="18"/>
                <w:szCs w:val="18"/>
                <w:lang w:eastAsia="en-NZ"/>
              </w:rPr>
              <w:t>Purchase price allocation</w:t>
            </w:r>
          </w:p>
          <w:p w14:paraId="5EDEF49A" w14:textId="77777777" w:rsidR="006014B2" w:rsidRPr="0073698F"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73698F">
              <w:rPr>
                <w:rFonts w:ascii="Calibri" w:eastAsia="Times New Roman" w:hAnsi="Calibri" w:cs="Calibri"/>
                <w:color w:val="000000"/>
                <w:sz w:val="18"/>
                <w:szCs w:val="18"/>
                <w:lang w:eastAsia="en-NZ"/>
              </w:rPr>
              <w:t>Cross-border employment</w:t>
            </w:r>
          </w:p>
          <w:p w14:paraId="2A5AA62B" w14:textId="77777777" w:rsidR="006014B2" w:rsidRPr="0073698F" w:rsidRDefault="006014B2" w:rsidP="00D00C84">
            <w:pPr>
              <w:spacing w:line="240" w:lineRule="auto"/>
              <w:jc w:val="left"/>
              <w:rPr>
                <w:rFonts w:ascii="Calibri" w:eastAsia="Times New Roman" w:hAnsi="Calibri" w:cs="Calibri"/>
                <w:color w:val="000000"/>
                <w:sz w:val="18"/>
                <w:szCs w:val="18"/>
                <w:lang w:eastAsia="en-NZ"/>
              </w:rPr>
            </w:pPr>
          </w:p>
          <w:p w14:paraId="72A57A83" w14:textId="77777777" w:rsidR="006014B2" w:rsidRPr="00F90FB9" w:rsidRDefault="006014B2" w:rsidP="00D00C84">
            <w:pPr>
              <w:pStyle w:val="ListParagraph"/>
              <w:spacing w:line="240" w:lineRule="auto"/>
              <w:ind w:left="367"/>
              <w:jc w:val="left"/>
              <w:rPr>
                <w:rFonts w:ascii="Calibri" w:eastAsia="Times New Roman" w:hAnsi="Calibri" w:cs="Calibri"/>
                <w:color w:val="000000"/>
                <w:sz w:val="18"/>
                <w:szCs w:val="18"/>
                <w:lang w:eastAsia="en-NZ"/>
              </w:rPr>
            </w:pPr>
          </w:p>
        </w:tc>
        <w:tc>
          <w:tcPr>
            <w:tcW w:w="1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59EAF3" w14:textId="77777777" w:rsidR="006014B2" w:rsidRPr="00EA70D6" w:rsidRDefault="006014B2" w:rsidP="00D00C84">
            <w:pPr>
              <w:spacing w:line="240" w:lineRule="auto"/>
              <w:ind w:left="84"/>
              <w:jc w:val="left"/>
              <w:rPr>
                <w:rFonts w:ascii="Calibri" w:eastAsia="Times New Roman" w:hAnsi="Calibri" w:cs="Calibri"/>
                <w:color w:val="000000"/>
                <w:sz w:val="18"/>
                <w:szCs w:val="18"/>
                <w:lang w:eastAsia="en-NZ"/>
              </w:rPr>
            </w:pPr>
            <w:r w:rsidRPr="00EA70D6">
              <w:rPr>
                <w:rFonts w:ascii="Calibri" w:eastAsia="Times New Roman" w:hAnsi="Calibri" w:cs="Calibri"/>
                <w:color w:val="000000"/>
                <w:sz w:val="18"/>
                <w:szCs w:val="18"/>
                <w:lang w:eastAsia="en-NZ"/>
              </w:rPr>
              <w:t>TWG recommendations including:</w:t>
            </w:r>
          </w:p>
          <w:p w14:paraId="019753C2" w14:textId="77777777" w:rsidR="006014B2" w:rsidRPr="00EA70D6"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EA70D6">
              <w:rPr>
                <w:rFonts w:ascii="Calibri" w:eastAsia="Times New Roman" w:hAnsi="Calibri" w:cs="Calibri"/>
                <w:color w:val="000000"/>
                <w:sz w:val="18"/>
                <w:szCs w:val="18"/>
                <w:lang w:eastAsia="en-NZ"/>
              </w:rPr>
              <w:t xml:space="preserve">Closely-held company issues </w:t>
            </w:r>
          </w:p>
          <w:p w14:paraId="10D00889" w14:textId="08F60252" w:rsidR="006014B2" w:rsidRPr="00314E44" w:rsidRDefault="006014B2" w:rsidP="00314E44">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EA70D6">
              <w:rPr>
                <w:rFonts w:ascii="Calibri" w:eastAsia="Times New Roman" w:hAnsi="Calibri" w:cs="Calibri"/>
                <w:color w:val="000000"/>
                <w:sz w:val="18"/>
                <w:szCs w:val="18"/>
                <w:lang w:eastAsia="en-NZ"/>
              </w:rPr>
              <w:t>Compliance and enforcement issues</w:t>
            </w:r>
          </w:p>
          <w:p w14:paraId="17E41A98" w14:textId="77777777" w:rsidR="006014B2" w:rsidRPr="00EA70D6"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EA70D6">
              <w:rPr>
                <w:rFonts w:ascii="Calibri" w:eastAsia="Times New Roman" w:hAnsi="Calibri" w:cs="Calibri"/>
                <w:color w:val="000000"/>
                <w:sz w:val="18"/>
                <w:szCs w:val="18"/>
                <w:lang w:eastAsia="en-NZ"/>
              </w:rPr>
              <w:t>Simplifying FBT</w:t>
            </w:r>
          </w:p>
          <w:p w14:paraId="24DCF87F" w14:textId="77777777" w:rsidR="006014B2" w:rsidRPr="00EA70D6"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EA70D6">
              <w:rPr>
                <w:rFonts w:ascii="Calibri" w:eastAsia="Times New Roman" w:hAnsi="Calibri" w:cs="Calibri"/>
                <w:color w:val="000000"/>
                <w:sz w:val="18"/>
                <w:szCs w:val="18"/>
                <w:lang w:eastAsia="en-NZ"/>
              </w:rPr>
              <w:t>Tax disputes for small taxpayers</w:t>
            </w:r>
          </w:p>
          <w:p w14:paraId="4C35F5F7" w14:textId="77777777" w:rsidR="006014B2" w:rsidRPr="00EA70D6" w:rsidRDefault="006014B2" w:rsidP="00D00C84">
            <w:pPr>
              <w:spacing w:line="240" w:lineRule="auto"/>
              <w:jc w:val="left"/>
              <w:rPr>
                <w:rFonts w:ascii="Calibri" w:eastAsia="Times New Roman" w:hAnsi="Calibri" w:cs="Calibri"/>
                <w:color w:val="000000"/>
                <w:sz w:val="18"/>
                <w:szCs w:val="18"/>
                <w:lang w:eastAsia="en-NZ"/>
              </w:rPr>
            </w:pPr>
          </w:p>
          <w:p w14:paraId="4D29F469" w14:textId="77777777" w:rsidR="006014B2" w:rsidRPr="00EA70D6" w:rsidRDefault="006014B2" w:rsidP="00D00C84">
            <w:pPr>
              <w:spacing w:line="240" w:lineRule="auto"/>
              <w:jc w:val="left"/>
              <w:rPr>
                <w:rFonts w:ascii="Calibri" w:eastAsia="Times New Roman" w:hAnsi="Calibri" w:cs="Calibri"/>
                <w:color w:val="000000"/>
                <w:sz w:val="18"/>
                <w:szCs w:val="18"/>
                <w:lang w:eastAsia="en-NZ"/>
              </w:rPr>
            </w:pPr>
            <w:r w:rsidRPr="00EA70D6">
              <w:rPr>
                <w:rFonts w:ascii="Calibri" w:eastAsia="Times New Roman" w:hAnsi="Calibri" w:cs="Calibri"/>
                <w:color w:val="000000"/>
                <w:sz w:val="18"/>
                <w:szCs w:val="18"/>
                <w:lang w:eastAsia="en-NZ"/>
              </w:rPr>
              <w:t>Items already underway such as:</w:t>
            </w:r>
          </w:p>
          <w:p w14:paraId="5D92430C" w14:textId="77777777" w:rsidR="006014B2" w:rsidRPr="00EA70D6"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EA70D6">
              <w:rPr>
                <w:rFonts w:ascii="Calibri" w:eastAsia="Times New Roman" w:hAnsi="Calibri" w:cs="Calibri"/>
                <w:color w:val="000000"/>
                <w:sz w:val="18"/>
                <w:szCs w:val="18"/>
                <w:lang w:eastAsia="en-NZ"/>
              </w:rPr>
              <w:t>Tax compliance for self-employed (accounts payable reporting)</w:t>
            </w:r>
          </w:p>
          <w:p w14:paraId="4F231A92" w14:textId="10D45379" w:rsidR="006014B2" w:rsidRDefault="006014B2"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sidRPr="00EA70D6">
              <w:rPr>
                <w:rFonts w:ascii="Calibri" w:eastAsia="Times New Roman" w:hAnsi="Calibri" w:cs="Calibri"/>
                <w:color w:val="000000"/>
                <w:sz w:val="18"/>
                <w:szCs w:val="18"/>
                <w:lang w:eastAsia="en-NZ"/>
              </w:rPr>
              <w:t>Considering issues around the sharing economy</w:t>
            </w:r>
            <w:r w:rsidR="000B2195">
              <w:rPr>
                <w:rFonts w:ascii="Calibri" w:eastAsia="Times New Roman" w:hAnsi="Calibri" w:cs="Calibri"/>
                <w:color w:val="000000"/>
                <w:sz w:val="18"/>
                <w:szCs w:val="18"/>
                <w:lang w:eastAsia="en-NZ"/>
              </w:rPr>
              <w:t>/ platforms</w:t>
            </w:r>
          </w:p>
          <w:p w14:paraId="16CDCB80" w14:textId="30665D8D" w:rsidR="00314E44" w:rsidRPr="00EA70D6" w:rsidRDefault="00314E44" w:rsidP="006014B2">
            <w:pPr>
              <w:pStyle w:val="ListParagraph"/>
              <w:numPr>
                <w:ilvl w:val="0"/>
                <w:numId w:val="17"/>
              </w:numPr>
              <w:spacing w:line="240" w:lineRule="auto"/>
              <w:ind w:left="367" w:hanging="283"/>
              <w:jc w:val="left"/>
              <w:rPr>
                <w:rFonts w:ascii="Calibri" w:eastAsia="Times New Roman" w:hAnsi="Calibri" w:cs="Calibri"/>
                <w:color w:val="000000"/>
                <w:sz w:val="18"/>
                <w:szCs w:val="18"/>
                <w:lang w:eastAsia="en-NZ"/>
              </w:rPr>
            </w:pPr>
            <w:r>
              <w:rPr>
                <w:rFonts w:ascii="Calibri" w:eastAsia="Times New Roman" w:hAnsi="Calibri" w:cs="Calibri"/>
                <w:color w:val="000000"/>
                <w:sz w:val="18"/>
                <w:szCs w:val="18"/>
                <w:lang w:eastAsia="en-NZ"/>
              </w:rPr>
              <w:t>AIM review</w:t>
            </w:r>
          </w:p>
          <w:p w14:paraId="10BF2C82" w14:textId="77777777" w:rsidR="006014B2" w:rsidRPr="00EA70D6" w:rsidRDefault="006014B2" w:rsidP="00D00C84">
            <w:pPr>
              <w:spacing w:line="240" w:lineRule="auto"/>
              <w:jc w:val="left"/>
              <w:rPr>
                <w:rFonts w:ascii="Calibri" w:eastAsia="Times New Roman" w:hAnsi="Calibri" w:cs="Calibri"/>
                <w:color w:val="000000"/>
                <w:sz w:val="18"/>
                <w:szCs w:val="18"/>
                <w:lang w:eastAsia="en-NZ"/>
              </w:rPr>
            </w:pPr>
            <w:r w:rsidRPr="00EA70D6">
              <w:rPr>
                <w:rFonts w:ascii="Calibri" w:eastAsia="Times New Roman" w:hAnsi="Calibri" w:cs="Calibri"/>
                <w:color w:val="000000"/>
                <w:sz w:val="18"/>
                <w:szCs w:val="18"/>
                <w:lang w:eastAsia="en-NZ"/>
              </w:rPr>
              <w:t> </w:t>
            </w:r>
          </w:p>
        </w:tc>
        <w:tc>
          <w:tcPr>
            <w:tcW w:w="1742" w:type="dxa"/>
            <w:vMerge w:val="restart"/>
            <w:tcBorders>
              <w:left w:val="single" w:sz="4" w:space="0" w:color="auto"/>
              <w:bottom w:val="single" w:sz="4" w:space="0" w:color="auto"/>
            </w:tcBorders>
            <w:shd w:val="clear" w:color="auto" w:fill="auto"/>
            <w:vAlign w:val="center"/>
          </w:tcPr>
          <w:p w14:paraId="111B260F" w14:textId="77777777" w:rsidR="006014B2" w:rsidRPr="00F90FB9" w:rsidRDefault="006014B2" w:rsidP="00D00C84">
            <w:pPr>
              <w:spacing w:line="240" w:lineRule="auto"/>
              <w:jc w:val="left"/>
              <w:rPr>
                <w:rFonts w:ascii="Calibri" w:eastAsia="Times New Roman" w:hAnsi="Calibri" w:cs="Calibri"/>
                <w:b/>
                <w:color w:val="000000"/>
                <w:sz w:val="18"/>
                <w:szCs w:val="18"/>
                <w:lang w:eastAsia="en-NZ"/>
              </w:rPr>
            </w:pPr>
          </w:p>
        </w:tc>
        <w:tc>
          <w:tcPr>
            <w:tcW w:w="1428" w:type="dxa"/>
            <w:vMerge w:val="restart"/>
            <w:tcBorders>
              <w:left w:val="nil"/>
              <w:bottom w:val="single" w:sz="4" w:space="0" w:color="auto"/>
            </w:tcBorders>
            <w:shd w:val="clear" w:color="auto" w:fill="auto"/>
            <w:vAlign w:val="center"/>
          </w:tcPr>
          <w:p w14:paraId="598FD514" w14:textId="77777777" w:rsidR="006014B2" w:rsidRPr="00F90FB9" w:rsidRDefault="006014B2" w:rsidP="00D00C84">
            <w:pPr>
              <w:spacing w:line="240" w:lineRule="auto"/>
              <w:jc w:val="center"/>
              <w:rPr>
                <w:rFonts w:ascii="Calibri" w:eastAsia="Times New Roman" w:hAnsi="Calibri" w:cs="Calibri"/>
                <w:color w:val="000000"/>
                <w:sz w:val="18"/>
                <w:szCs w:val="18"/>
                <w:lang w:eastAsia="en-NZ"/>
              </w:rPr>
            </w:pPr>
            <w:r>
              <w:rPr>
                <w:noProof/>
              </w:rPr>
              <mc:AlternateContent>
                <mc:Choice Requires="wps">
                  <w:drawing>
                    <wp:anchor distT="0" distB="0" distL="114300" distR="114300" simplePos="0" relativeHeight="251666432" behindDoc="0" locked="0" layoutInCell="1" allowOverlap="1" wp14:anchorId="34458D37" wp14:editId="6B4749B3">
                      <wp:simplePos x="0" y="0"/>
                      <wp:positionH relativeFrom="column">
                        <wp:posOffset>-1100455</wp:posOffset>
                      </wp:positionH>
                      <wp:positionV relativeFrom="paragraph">
                        <wp:posOffset>2289175</wp:posOffset>
                      </wp:positionV>
                      <wp:extent cx="7486650" cy="1022350"/>
                      <wp:effectExtent l="0" t="0" r="19050" b="25400"/>
                      <wp:wrapNone/>
                      <wp:docPr id="26" name="Text Box 26"/>
                      <wp:cNvGraphicFramePr/>
                      <a:graphic xmlns:a="http://schemas.openxmlformats.org/drawingml/2006/main">
                        <a:graphicData uri="http://schemas.microsoft.com/office/word/2010/wordprocessingShape">
                          <wps:wsp>
                            <wps:cNvSpPr txBox="1"/>
                            <wps:spPr>
                              <a:xfrm>
                                <a:off x="0" y="0"/>
                                <a:ext cx="7486650" cy="1022350"/>
                              </a:xfrm>
                              <a:prstGeom prst="rect">
                                <a:avLst/>
                              </a:prstGeom>
                              <a:solidFill>
                                <a:sysClr val="window" lastClr="FFFFFF"/>
                              </a:solidFill>
                              <a:ln w="6350">
                                <a:solidFill>
                                  <a:prstClr val="black"/>
                                </a:solidFill>
                              </a:ln>
                            </wps:spPr>
                            <wps:txbx>
                              <w:txbxContent>
                                <w:p w14:paraId="32357729" w14:textId="77777777" w:rsidR="00BE3E11" w:rsidRPr="00356DD5" w:rsidRDefault="00BE3E11" w:rsidP="006014B2">
                                  <w:pPr>
                                    <w:rPr>
                                      <w:rFonts w:asciiTheme="minorHAnsi" w:hAnsiTheme="minorHAnsi" w:cstheme="minorHAnsi"/>
                                      <w:b/>
                                      <w:sz w:val="18"/>
                                      <w:szCs w:val="18"/>
                                      <w:u w:val="single"/>
                                    </w:rPr>
                                  </w:pPr>
                                  <w:r w:rsidRPr="00356DD5">
                                    <w:rPr>
                                      <w:rFonts w:asciiTheme="minorHAnsi" w:hAnsiTheme="minorHAnsi" w:cstheme="minorHAnsi"/>
                                      <w:b/>
                                      <w:sz w:val="18"/>
                                      <w:szCs w:val="18"/>
                                      <w:u w:val="single"/>
                                    </w:rPr>
                                    <w:t>Charities</w:t>
                                  </w:r>
                                </w:p>
                                <w:p w14:paraId="482939A9" w14:textId="6E3E4874" w:rsidR="00BE3E11" w:rsidRPr="00D4543C" w:rsidRDefault="00BE3E11" w:rsidP="006014B2">
                                  <w:pPr>
                                    <w:rPr>
                                      <w:rFonts w:ascii="Calibri" w:eastAsia="Times New Roman" w:hAnsi="Calibri" w:cs="Calibri"/>
                                      <w:color w:val="000000"/>
                                      <w:sz w:val="18"/>
                                      <w:szCs w:val="18"/>
                                      <w:lang w:eastAsia="en-NZ"/>
                                    </w:rPr>
                                  </w:pPr>
                                  <w:r w:rsidRPr="00D4543C">
                                    <w:rPr>
                                      <w:rFonts w:ascii="Calibri" w:eastAsia="Times New Roman" w:hAnsi="Calibri" w:cs="Calibri"/>
                                      <w:b/>
                                      <w:color w:val="000000"/>
                                      <w:sz w:val="18"/>
                                      <w:szCs w:val="18"/>
                                      <w:lang w:eastAsia="en-NZ"/>
                                    </w:rPr>
                                    <w:t>Report to Ministers</w:t>
                                  </w:r>
                                  <w:r w:rsidRPr="00D4543C">
                                    <w:rPr>
                                      <w:rFonts w:ascii="Calibri" w:eastAsia="Times New Roman" w:hAnsi="Calibri" w:cs="Calibri"/>
                                      <w:color w:val="000000"/>
                                      <w:sz w:val="18"/>
                                      <w:szCs w:val="18"/>
                                      <w:lang w:eastAsia="en-NZ"/>
                                    </w:rPr>
                                    <w:t xml:space="preserve"> – </w:t>
                                  </w:r>
                                  <w:r w:rsidR="00C2750A" w:rsidRPr="00860428">
                                    <w:rPr>
                                      <w:sz w:val="16"/>
                                      <w:szCs w:val="16"/>
                                      <w:highlight w:val="lightGray"/>
                                    </w:rPr>
                                    <w:t>s 9(2)(f)(iv)</w:t>
                                  </w:r>
                                  <w:r w:rsidR="00C2750A">
                                    <w:rPr>
                                      <w:sz w:val="16"/>
                                      <w:szCs w:val="16"/>
                                      <w:highlight w:val="lightGray"/>
                                    </w:rPr>
                                    <w:t xml:space="preserve"> </w:t>
                                  </w:r>
                                  <w:r w:rsidR="00C2750A" w:rsidRPr="00860428">
                                    <w:rPr>
                                      <w:color w:val="D9D9D9" w:themeColor="background1" w:themeShade="D9"/>
                                      <w:sz w:val="16"/>
                                      <w:szCs w:val="16"/>
                                      <w:highlight w:val="lightGray"/>
                                    </w:rPr>
                                    <w:t>…</w:t>
                                  </w:r>
                                </w:p>
                                <w:p w14:paraId="7095D318" w14:textId="77777777" w:rsidR="00BE3E11" w:rsidRPr="00D4543C" w:rsidRDefault="00BE3E11" w:rsidP="006014B2">
                                  <w:pPr>
                                    <w:spacing w:line="240" w:lineRule="auto"/>
                                    <w:jc w:val="left"/>
                                    <w:rPr>
                                      <w:rFonts w:ascii="Calibri" w:eastAsia="Times New Roman" w:hAnsi="Calibri" w:cs="Calibri"/>
                                      <w:color w:val="000000"/>
                                      <w:sz w:val="18"/>
                                      <w:szCs w:val="18"/>
                                      <w:lang w:eastAsia="en-NZ"/>
                                    </w:rPr>
                                  </w:pPr>
                                  <w:r w:rsidRPr="00D4543C">
                                    <w:rPr>
                                      <w:rFonts w:ascii="Calibri" w:eastAsia="Times New Roman" w:hAnsi="Calibri" w:cs="Calibri"/>
                                      <w:color w:val="000000"/>
                                      <w:sz w:val="18"/>
                                      <w:szCs w:val="18"/>
                                      <w:lang w:eastAsia="en-NZ"/>
                                    </w:rPr>
                                    <w:t>Report would cover:</w:t>
                                  </w:r>
                                </w:p>
                                <w:p w14:paraId="3ED04398" w14:textId="77777777" w:rsidR="00BE3E11" w:rsidRDefault="00BE3E11" w:rsidP="006014B2">
                                  <w:pPr>
                                    <w:pStyle w:val="ListParagraph"/>
                                    <w:numPr>
                                      <w:ilvl w:val="0"/>
                                      <w:numId w:val="17"/>
                                    </w:numPr>
                                    <w:spacing w:line="240" w:lineRule="auto"/>
                                    <w:ind w:left="142" w:hanging="142"/>
                                    <w:jc w:val="left"/>
                                    <w:rPr>
                                      <w:rFonts w:ascii="Calibri" w:eastAsia="Times New Roman" w:hAnsi="Calibri" w:cs="Calibri"/>
                                      <w:color w:val="000000"/>
                                      <w:sz w:val="18"/>
                                      <w:szCs w:val="18"/>
                                      <w:lang w:eastAsia="en-NZ"/>
                                    </w:rPr>
                                  </w:pPr>
                                  <w:r w:rsidRPr="00D4543C">
                                    <w:rPr>
                                      <w:rFonts w:ascii="Calibri" w:eastAsia="Times New Roman" w:hAnsi="Calibri" w:cs="Calibri"/>
                                      <w:color w:val="000000"/>
                                      <w:sz w:val="18"/>
                                      <w:szCs w:val="18"/>
                                      <w:lang w:eastAsia="en-NZ"/>
                                    </w:rPr>
                                    <w:t>the outcome of DIA review, in particular accumulation of assets</w:t>
                                  </w:r>
                                </w:p>
                                <w:p w14:paraId="56BDEC11" w14:textId="77777777" w:rsidR="00BE3E11" w:rsidRDefault="00BE3E11" w:rsidP="006014B2">
                                  <w:pPr>
                                    <w:pStyle w:val="ListParagraph"/>
                                    <w:numPr>
                                      <w:ilvl w:val="0"/>
                                      <w:numId w:val="17"/>
                                    </w:numPr>
                                    <w:spacing w:line="240" w:lineRule="auto"/>
                                    <w:ind w:left="142" w:hanging="142"/>
                                    <w:jc w:val="left"/>
                                    <w:rPr>
                                      <w:rFonts w:ascii="Calibri" w:eastAsia="Times New Roman" w:hAnsi="Calibri" w:cs="Calibri"/>
                                      <w:color w:val="000000"/>
                                      <w:sz w:val="18"/>
                                      <w:szCs w:val="18"/>
                                      <w:lang w:eastAsia="en-NZ"/>
                                    </w:rPr>
                                  </w:pPr>
                                  <w:r w:rsidRPr="00D4543C">
                                    <w:rPr>
                                      <w:rFonts w:ascii="Calibri" w:eastAsia="Times New Roman" w:hAnsi="Calibri" w:cs="Calibri"/>
                                      <w:color w:val="000000"/>
                                      <w:sz w:val="18"/>
                                      <w:szCs w:val="18"/>
                                      <w:lang w:eastAsia="en-NZ"/>
                                    </w:rPr>
                                    <w:t>Charity and not-for-profit issues</w:t>
                                  </w:r>
                                </w:p>
                                <w:p w14:paraId="4F163DD0" w14:textId="77777777" w:rsidR="00BE3E11" w:rsidRPr="00D4543C" w:rsidRDefault="00BE3E11" w:rsidP="006014B2">
                                  <w:pPr>
                                    <w:pStyle w:val="ListParagraph"/>
                                    <w:numPr>
                                      <w:ilvl w:val="0"/>
                                      <w:numId w:val="17"/>
                                    </w:numPr>
                                    <w:spacing w:line="240" w:lineRule="auto"/>
                                    <w:ind w:left="142" w:hanging="142"/>
                                    <w:jc w:val="left"/>
                                    <w:rPr>
                                      <w:rFonts w:ascii="Calibri" w:eastAsia="Times New Roman" w:hAnsi="Calibri" w:cs="Calibri"/>
                                      <w:color w:val="000000"/>
                                      <w:sz w:val="18"/>
                                      <w:szCs w:val="18"/>
                                      <w:lang w:eastAsia="en-NZ"/>
                                    </w:rPr>
                                  </w:pPr>
                                  <w:r>
                                    <w:rPr>
                                      <w:rFonts w:ascii="Calibri" w:eastAsia="Times New Roman" w:hAnsi="Calibri" w:cs="Calibri"/>
                                      <w:color w:val="000000"/>
                                      <w:sz w:val="18"/>
                                      <w:szCs w:val="18"/>
                                      <w:lang w:eastAsia="en-NZ"/>
                                    </w:rPr>
                                    <w:t>Cross-agency work across the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58D37" id="Text Box 26" o:spid="_x0000_s1029" type="#_x0000_t202" style="position:absolute;left:0;text-align:left;margin-left:-86.65pt;margin-top:180.25pt;width:589.5pt;height: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" fillcolor="window" strokeweight=".5pt">
                      <v:textbox>
                        <w:txbxContent>
                          <w:p w14:paraId="32357729" w14:textId="77777777" w:rsidR="00BE3E11" w:rsidRPr="00356DD5" w:rsidRDefault="00BE3E11" w:rsidP="006014B2">
                            <w:pPr>
                              <w:rPr>
                                <w:rFonts w:asciiTheme="minorHAnsi" w:hAnsiTheme="minorHAnsi" w:cstheme="minorHAnsi"/>
                                <w:b/>
                                <w:sz w:val="18"/>
                                <w:szCs w:val="18"/>
                                <w:u w:val="single"/>
                              </w:rPr>
                            </w:pPr>
                            <w:r w:rsidRPr="00356DD5">
                              <w:rPr>
                                <w:rFonts w:asciiTheme="minorHAnsi" w:hAnsiTheme="minorHAnsi" w:cstheme="minorHAnsi"/>
                                <w:b/>
                                <w:sz w:val="18"/>
                                <w:szCs w:val="18"/>
                                <w:u w:val="single"/>
                              </w:rPr>
                              <w:t>Charities</w:t>
                            </w:r>
                          </w:p>
                          <w:p w14:paraId="482939A9" w14:textId="6E3E4874" w:rsidR="00BE3E11" w:rsidRPr="00D4543C" w:rsidRDefault="00BE3E11" w:rsidP="006014B2">
                            <w:pPr>
                              <w:rPr>
                                <w:rFonts w:ascii="Calibri" w:eastAsia="Times New Roman" w:hAnsi="Calibri" w:cs="Calibri"/>
                                <w:color w:val="000000"/>
                                <w:sz w:val="18"/>
                                <w:szCs w:val="18"/>
                                <w:lang w:eastAsia="en-NZ"/>
                              </w:rPr>
                            </w:pPr>
                            <w:r w:rsidRPr="00D4543C">
                              <w:rPr>
                                <w:rFonts w:ascii="Calibri" w:eastAsia="Times New Roman" w:hAnsi="Calibri" w:cs="Calibri"/>
                                <w:b/>
                                <w:color w:val="000000"/>
                                <w:sz w:val="18"/>
                                <w:szCs w:val="18"/>
                                <w:lang w:eastAsia="en-NZ"/>
                              </w:rPr>
                              <w:t>Report to Ministers</w:t>
                            </w:r>
                            <w:r w:rsidRPr="00D4543C">
                              <w:rPr>
                                <w:rFonts w:ascii="Calibri" w:eastAsia="Times New Roman" w:hAnsi="Calibri" w:cs="Calibri"/>
                                <w:color w:val="000000"/>
                                <w:sz w:val="18"/>
                                <w:szCs w:val="18"/>
                                <w:lang w:eastAsia="en-NZ"/>
                              </w:rPr>
                              <w:t xml:space="preserve"> – </w:t>
                            </w:r>
                            <w:r w:rsidR="00C2750A" w:rsidRPr="00860428">
                              <w:rPr>
                                <w:sz w:val="16"/>
                                <w:szCs w:val="16"/>
                                <w:highlight w:val="lightGray"/>
                              </w:rPr>
                              <w:t>s 9(2)(f)(iv)</w:t>
                            </w:r>
                            <w:r w:rsidR="00C2750A">
                              <w:rPr>
                                <w:sz w:val="16"/>
                                <w:szCs w:val="16"/>
                                <w:highlight w:val="lightGray"/>
                              </w:rPr>
                              <w:t xml:space="preserve"> </w:t>
                            </w:r>
                            <w:r w:rsidR="00C2750A" w:rsidRPr="00860428">
                              <w:rPr>
                                <w:color w:val="D9D9D9" w:themeColor="background1" w:themeShade="D9"/>
                                <w:sz w:val="16"/>
                                <w:szCs w:val="16"/>
                                <w:highlight w:val="lightGray"/>
                              </w:rPr>
                              <w:t>…</w:t>
                            </w:r>
                          </w:p>
                          <w:p w14:paraId="7095D318" w14:textId="77777777" w:rsidR="00BE3E11" w:rsidRPr="00D4543C" w:rsidRDefault="00BE3E11" w:rsidP="006014B2">
                            <w:pPr>
                              <w:spacing w:line="240" w:lineRule="auto"/>
                              <w:jc w:val="left"/>
                              <w:rPr>
                                <w:rFonts w:ascii="Calibri" w:eastAsia="Times New Roman" w:hAnsi="Calibri" w:cs="Calibri"/>
                                <w:color w:val="000000"/>
                                <w:sz w:val="18"/>
                                <w:szCs w:val="18"/>
                                <w:lang w:eastAsia="en-NZ"/>
                              </w:rPr>
                            </w:pPr>
                            <w:r w:rsidRPr="00D4543C">
                              <w:rPr>
                                <w:rFonts w:ascii="Calibri" w:eastAsia="Times New Roman" w:hAnsi="Calibri" w:cs="Calibri"/>
                                <w:color w:val="000000"/>
                                <w:sz w:val="18"/>
                                <w:szCs w:val="18"/>
                                <w:lang w:eastAsia="en-NZ"/>
                              </w:rPr>
                              <w:t>Report would cover:</w:t>
                            </w:r>
                          </w:p>
                          <w:p w14:paraId="3ED04398" w14:textId="77777777" w:rsidR="00BE3E11" w:rsidRDefault="00BE3E11" w:rsidP="006014B2">
                            <w:pPr>
                              <w:pStyle w:val="ListParagraph"/>
                              <w:numPr>
                                <w:ilvl w:val="0"/>
                                <w:numId w:val="17"/>
                              </w:numPr>
                              <w:spacing w:line="240" w:lineRule="auto"/>
                              <w:ind w:left="142" w:hanging="142"/>
                              <w:jc w:val="left"/>
                              <w:rPr>
                                <w:rFonts w:ascii="Calibri" w:eastAsia="Times New Roman" w:hAnsi="Calibri" w:cs="Calibri"/>
                                <w:color w:val="000000"/>
                                <w:sz w:val="18"/>
                                <w:szCs w:val="18"/>
                                <w:lang w:eastAsia="en-NZ"/>
                              </w:rPr>
                            </w:pPr>
                            <w:r w:rsidRPr="00D4543C">
                              <w:rPr>
                                <w:rFonts w:ascii="Calibri" w:eastAsia="Times New Roman" w:hAnsi="Calibri" w:cs="Calibri"/>
                                <w:color w:val="000000"/>
                                <w:sz w:val="18"/>
                                <w:szCs w:val="18"/>
                                <w:lang w:eastAsia="en-NZ"/>
                              </w:rPr>
                              <w:t>the outcome of DIA review, in particular accumulation of assets</w:t>
                            </w:r>
                          </w:p>
                          <w:p w14:paraId="56BDEC11" w14:textId="77777777" w:rsidR="00BE3E11" w:rsidRDefault="00BE3E11" w:rsidP="006014B2">
                            <w:pPr>
                              <w:pStyle w:val="ListParagraph"/>
                              <w:numPr>
                                <w:ilvl w:val="0"/>
                                <w:numId w:val="17"/>
                              </w:numPr>
                              <w:spacing w:line="240" w:lineRule="auto"/>
                              <w:ind w:left="142" w:hanging="142"/>
                              <w:jc w:val="left"/>
                              <w:rPr>
                                <w:rFonts w:ascii="Calibri" w:eastAsia="Times New Roman" w:hAnsi="Calibri" w:cs="Calibri"/>
                                <w:color w:val="000000"/>
                                <w:sz w:val="18"/>
                                <w:szCs w:val="18"/>
                                <w:lang w:eastAsia="en-NZ"/>
                              </w:rPr>
                            </w:pPr>
                            <w:r w:rsidRPr="00D4543C">
                              <w:rPr>
                                <w:rFonts w:ascii="Calibri" w:eastAsia="Times New Roman" w:hAnsi="Calibri" w:cs="Calibri"/>
                                <w:color w:val="000000"/>
                                <w:sz w:val="18"/>
                                <w:szCs w:val="18"/>
                                <w:lang w:eastAsia="en-NZ"/>
                              </w:rPr>
                              <w:t>Charity and not-for-profit issues</w:t>
                            </w:r>
                          </w:p>
                          <w:p w14:paraId="4F163DD0" w14:textId="77777777" w:rsidR="00BE3E11" w:rsidRPr="00D4543C" w:rsidRDefault="00BE3E11" w:rsidP="006014B2">
                            <w:pPr>
                              <w:pStyle w:val="ListParagraph"/>
                              <w:numPr>
                                <w:ilvl w:val="0"/>
                                <w:numId w:val="17"/>
                              </w:numPr>
                              <w:spacing w:line="240" w:lineRule="auto"/>
                              <w:ind w:left="142" w:hanging="142"/>
                              <w:jc w:val="left"/>
                              <w:rPr>
                                <w:rFonts w:ascii="Calibri" w:eastAsia="Times New Roman" w:hAnsi="Calibri" w:cs="Calibri"/>
                                <w:color w:val="000000"/>
                                <w:sz w:val="18"/>
                                <w:szCs w:val="18"/>
                                <w:lang w:eastAsia="en-NZ"/>
                              </w:rPr>
                            </w:pPr>
                            <w:r>
                              <w:rPr>
                                <w:rFonts w:ascii="Calibri" w:eastAsia="Times New Roman" w:hAnsi="Calibri" w:cs="Calibri"/>
                                <w:color w:val="000000"/>
                                <w:sz w:val="18"/>
                                <w:szCs w:val="18"/>
                                <w:lang w:eastAsia="en-NZ"/>
                              </w:rPr>
                              <w:t>Cross-agency work across the system</w:t>
                            </w:r>
                          </w:p>
                        </w:txbxContent>
                      </v:textbox>
                    </v:shape>
                  </w:pict>
                </mc:Fallback>
              </mc:AlternateContent>
            </w:r>
          </w:p>
        </w:tc>
        <w:tc>
          <w:tcPr>
            <w:tcW w:w="1427" w:type="dxa"/>
            <w:vMerge w:val="restart"/>
            <w:tcBorders>
              <w:left w:val="nil"/>
              <w:bottom w:val="single" w:sz="4" w:space="0" w:color="auto"/>
            </w:tcBorders>
            <w:shd w:val="clear" w:color="auto" w:fill="auto"/>
            <w:vAlign w:val="center"/>
          </w:tcPr>
          <w:p w14:paraId="7DEE52FA" w14:textId="77777777" w:rsidR="006014B2" w:rsidRPr="0017742E" w:rsidRDefault="006014B2" w:rsidP="00D00C84">
            <w:pPr>
              <w:tabs>
                <w:tab w:val="left" w:pos="211"/>
                <w:tab w:val="left" w:pos="571"/>
              </w:tabs>
              <w:spacing w:line="240" w:lineRule="auto"/>
              <w:ind w:left="17"/>
              <w:jc w:val="left"/>
              <w:rPr>
                <w:rFonts w:ascii="Calibri" w:eastAsia="Times New Roman" w:hAnsi="Calibri" w:cs="Calibri"/>
                <w:color w:val="000000"/>
                <w:sz w:val="18"/>
                <w:szCs w:val="18"/>
                <w:lang w:eastAsia="en-NZ"/>
              </w:rPr>
            </w:pPr>
            <w:r>
              <w:rPr>
                <w:noProof/>
              </w:rPr>
              <mc:AlternateContent>
                <mc:Choice Requires="wps">
                  <w:drawing>
                    <wp:anchor distT="0" distB="0" distL="114300" distR="114300" simplePos="0" relativeHeight="251668480" behindDoc="0" locked="0" layoutInCell="1" allowOverlap="1" wp14:anchorId="28E34640" wp14:editId="320AC038">
                      <wp:simplePos x="0" y="0"/>
                      <wp:positionH relativeFrom="column">
                        <wp:posOffset>-2008505</wp:posOffset>
                      </wp:positionH>
                      <wp:positionV relativeFrom="paragraph">
                        <wp:posOffset>-140970</wp:posOffset>
                      </wp:positionV>
                      <wp:extent cx="7486650" cy="1339850"/>
                      <wp:effectExtent l="0" t="0" r="19050" b="12700"/>
                      <wp:wrapNone/>
                      <wp:docPr id="192" name="Text Box 192"/>
                      <wp:cNvGraphicFramePr/>
                      <a:graphic xmlns:a="http://schemas.openxmlformats.org/drawingml/2006/main">
                        <a:graphicData uri="http://schemas.microsoft.com/office/word/2010/wordprocessingShape">
                          <wps:wsp>
                            <wps:cNvSpPr txBox="1"/>
                            <wps:spPr>
                              <a:xfrm>
                                <a:off x="0" y="0"/>
                                <a:ext cx="7486650" cy="1339850"/>
                              </a:xfrm>
                              <a:prstGeom prst="rect">
                                <a:avLst/>
                              </a:prstGeom>
                              <a:solidFill>
                                <a:sysClr val="window" lastClr="FFFFFF"/>
                              </a:solidFill>
                              <a:ln w="6350">
                                <a:solidFill>
                                  <a:prstClr val="black"/>
                                </a:solidFill>
                              </a:ln>
                            </wps:spPr>
                            <wps:txbx>
                              <w:txbxContent>
                                <w:p w14:paraId="0A59AB74" w14:textId="77777777" w:rsidR="00BE3E11" w:rsidRPr="009F0362" w:rsidRDefault="00BE3E11" w:rsidP="006014B2">
                                  <w:pPr>
                                    <w:rPr>
                                      <w:rFonts w:asciiTheme="minorHAnsi" w:hAnsiTheme="minorHAnsi" w:cstheme="minorHAnsi"/>
                                      <w:b/>
                                      <w:sz w:val="18"/>
                                      <w:szCs w:val="18"/>
                                      <w:u w:val="single"/>
                                    </w:rPr>
                                  </w:pPr>
                                  <w:r w:rsidRPr="009F0362">
                                    <w:rPr>
                                      <w:rFonts w:asciiTheme="minorHAnsi" w:hAnsiTheme="minorHAnsi" w:cstheme="minorHAnsi"/>
                                      <w:b/>
                                      <w:sz w:val="18"/>
                                      <w:szCs w:val="18"/>
                                      <w:u w:val="single"/>
                                    </w:rPr>
                                    <w:t>General maintenance and remedial</w:t>
                                  </w:r>
                                </w:p>
                                <w:p w14:paraId="2D1340E8" w14:textId="401DC816" w:rsidR="00BE3E11" w:rsidRPr="009F0362" w:rsidRDefault="00BE3E11" w:rsidP="006014B2">
                                  <w:pPr>
                                    <w:rPr>
                                      <w:rFonts w:ascii="Calibri" w:eastAsia="Times New Roman" w:hAnsi="Calibri" w:cs="Calibri"/>
                                      <w:color w:val="000000"/>
                                      <w:sz w:val="18"/>
                                      <w:szCs w:val="18"/>
                                      <w:lang w:eastAsia="en-NZ"/>
                                    </w:rPr>
                                  </w:pPr>
                                  <w:r w:rsidRPr="009F0362">
                                    <w:rPr>
                                      <w:rFonts w:ascii="Calibri" w:eastAsia="Times New Roman" w:hAnsi="Calibri" w:cs="Calibri"/>
                                      <w:b/>
                                      <w:color w:val="000000"/>
                                      <w:sz w:val="18"/>
                                      <w:szCs w:val="18"/>
                                      <w:lang w:eastAsia="en-NZ"/>
                                    </w:rPr>
                                    <w:t xml:space="preserve">A range of items to be included in omnibus tax bills </w:t>
                                  </w:r>
                                  <w:r w:rsidR="00C2750A" w:rsidRPr="00D4543C">
                                    <w:rPr>
                                      <w:rFonts w:ascii="Calibri" w:eastAsia="Times New Roman" w:hAnsi="Calibri" w:cs="Calibri"/>
                                      <w:color w:val="000000"/>
                                      <w:sz w:val="18"/>
                                      <w:szCs w:val="18"/>
                                      <w:lang w:eastAsia="en-NZ"/>
                                    </w:rPr>
                                    <w:t>–</w:t>
                                  </w:r>
                                  <w:r w:rsidRPr="009F0362">
                                    <w:rPr>
                                      <w:rFonts w:ascii="Calibri" w:eastAsia="Times New Roman" w:hAnsi="Calibri" w:cs="Calibri"/>
                                      <w:b/>
                                      <w:color w:val="000000"/>
                                      <w:sz w:val="18"/>
                                      <w:szCs w:val="18"/>
                                      <w:lang w:eastAsia="en-NZ"/>
                                    </w:rPr>
                                    <w:t xml:space="preserve"> </w:t>
                                  </w:r>
                                  <w:r w:rsidR="00AE78E5" w:rsidRPr="00860428">
                                    <w:rPr>
                                      <w:sz w:val="16"/>
                                      <w:szCs w:val="16"/>
                                      <w:highlight w:val="lightGray"/>
                                    </w:rPr>
                                    <w:t>s 9(2)(f)(iv)</w:t>
                                  </w:r>
                                  <w:r w:rsidR="00AE78E5">
                                    <w:rPr>
                                      <w:sz w:val="16"/>
                                      <w:szCs w:val="16"/>
                                      <w:highlight w:val="lightGray"/>
                                    </w:rPr>
                                    <w:t xml:space="preserve"> </w:t>
                                  </w:r>
                                  <w:r w:rsidR="00AE78E5" w:rsidRPr="00860428">
                                    <w:rPr>
                                      <w:color w:val="D9D9D9" w:themeColor="background1" w:themeShade="D9"/>
                                      <w:sz w:val="16"/>
                                      <w:szCs w:val="16"/>
                                      <w:highlight w:val="lightGray"/>
                                    </w:rPr>
                                    <w:t>………</w:t>
                                  </w:r>
                                  <w:r w:rsidR="00C2750A">
                                    <w:rPr>
                                      <w:color w:val="D9D9D9" w:themeColor="background1" w:themeShade="D9"/>
                                      <w:sz w:val="16"/>
                                      <w:szCs w:val="16"/>
                                      <w:highlight w:val="lightGray"/>
                                    </w:rPr>
                                    <w:t>….</w:t>
                                  </w:r>
                                  <w:r w:rsidR="00AE78E5" w:rsidRPr="00860428">
                                    <w:rPr>
                                      <w:color w:val="D9D9D9" w:themeColor="background1" w:themeShade="D9"/>
                                      <w:sz w:val="16"/>
                                      <w:szCs w:val="16"/>
                                      <w:highlight w:val="lightGray"/>
                                    </w:rPr>
                                    <w:t>…………………………</w:t>
                                  </w:r>
                                </w:p>
                                <w:p w14:paraId="56ADCDDC" w14:textId="77777777" w:rsidR="00BE3E11" w:rsidRPr="009F0362" w:rsidRDefault="00BE3E11" w:rsidP="006014B2">
                                  <w:pPr>
                                    <w:spacing w:line="240" w:lineRule="auto"/>
                                    <w:jc w:val="left"/>
                                    <w:rPr>
                                      <w:rFonts w:ascii="Calibri" w:eastAsia="Times New Roman" w:hAnsi="Calibri" w:cs="Calibri"/>
                                      <w:color w:val="000000"/>
                                      <w:sz w:val="18"/>
                                      <w:szCs w:val="18"/>
                                      <w:lang w:eastAsia="en-NZ"/>
                                    </w:rPr>
                                  </w:pPr>
                                  <w:r w:rsidRPr="009F0362">
                                    <w:rPr>
                                      <w:rFonts w:ascii="Calibri" w:eastAsia="Times New Roman" w:hAnsi="Calibri" w:cs="Calibri"/>
                                      <w:color w:val="000000"/>
                                      <w:sz w:val="18"/>
                                      <w:szCs w:val="18"/>
                                      <w:lang w:eastAsia="en-NZ"/>
                                    </w:rPr>
                                    <w:t>Examples of items include:</w:t>
                                  </w:r>
                                </w:p>
                                <w:p w14:paraId="64BF58FF" w14:textId="08BE9642" w:rsidR="00BE3E11" w:rsidRPr="009F0362" w:rsidRDefault="00BE3E11" w:rsidP="006014B2">
                                  <w:pPr>
                                    <w:pStyle w:val="ListParagraph"/>
                                    <w:numPr>
                                      <w:ilvl w:val="0"/>
                                      <w:numId w:val="17"/>
                                    </w:numPr>
                                    <w:spacing w:line="240" w:lineRule="auto"/>
                                    <w:ind w:left="142" w:hanging="142"/>
                                    <w:jc w:val="left"/>
                                    <w:rPr>
                                      <w:rFonts w:ascii="Calibri" w:eastAsia="Times New Roman" w:hAnsi="Calibri" w:cs="Calibri"/>
                                      <w:color w:val="000000"/>
                                      <w:sz w:val="18"/>
                                      <w:szCs w:val="18"/>
                                      <w:lang w:eastAsia="en-NZ"/>
                                    </w:rPr>
                                  </w:pPr>
                                  <w:r w:rsidRPr="009F0362">
                                    <w:rPr>
                                      <w:rFonts w:ascii="Calibri" w:eastAsia="Times New Roman" w:hAnsi="Calibri" w:cs="Calibri"/>
                                      <w:color w:val="000000"/>
                                      <w:sz w:val="18"/>
                                      <w:szCs w:val="18"/>
                                      <w:lang w:eastAsia="en-NZ"/>
                                    </w:rPr>
                                    <w:t xml:space="preserve">GST issues canvassed in GST </w:t>
                                  </w:r>
                                  <w:r w:rsidR="00380DC0">
                                    <w:rPr>
                                      <w:rFonts w:ascii="Calibri" w:eastAsia="Times New Roman" w:hAnsi="Calibri" w:cs="Calibri"/>
                                      <w:color w:val="000000"/>
                                      <w:sz w:val="18"/>
                                      <w:szCs w:val="18"/>
                                      <w:lang w:eastAsia="en-NZ"/>
                                    </w:rPr>
                                    <w:t>discussion document</w:t>
                                  </w:r>
                                  <w:r w:rsidRPr="009F0362">
                                    <w:rPr>
                                      <w:rFonts w:ascii="Calibri" w:eastAsia="Times New Roman" w:hAnsi="Calibri" w:cs="Calibri"/>
                                      <w:color w:val="000000"/>
                                      <w:sz w:val="18"/>
                                      <w:szCs w:val="18"/>
                                      <w:lang w:eastAsia="en-NZ"/>
                                    </w:rPr>
                                    <w:tab/>
                                  </w:r>
                                  <w:r w:rsidRPr="009F0362">
                                    <w:rPr>
                                      <w:rFonts w:ascii="Calibri" w:eastAsia="Times New Roman" w:hAnsi="Calibri" w:cs="Calibri"/>
                                      <w:color w:val="000000"/>
                                      <w:sz w:val="18"/>
                                      <w:szCs w:val="18"/>
                                      <w:lang w:eastAsia="en-NZ"/>
                                    </w:rPr>
                                    <w:tab/>
                                  </w:r>
                                  <w:r w:rsidRPr="009F0362">
                                    <w:rPr>
                                      <w:rFonts w:ascii="Calibri" w:eastAsia="Times New Roman" w:hAnsi="Calibri" w:cs="Calibri"/>
                                      <w:color w:val="000000"/>
                                      <w:sz w:val="18"/>
                                      <w:szCs w:val="18"/>
                                      <w:lang w:eastAsia="en-NZ"/>
                                    </w:rPr>
                                    <w:tab/>
                                  </w:r>
                                </w:p>
                                <w:p w14:paraId="1BC613F1" w14:textId="77777777" w:rsidR="00BE3E11" w:rsidRPr="009F0362" w:rsidRDefault="00BE3E11" w:rsidP="006014B2">
                                  <w:pPr>
                                    <w:pStyle w:val="ListParagraph"/>
                                    <w:numPr>
                                      <w:ilvl w:val="0"/>
                                      <w:numId w:val="17"/>
                                    </w:numPr>
                                    <w:spacing w:line="240" w:lineRule="auto"/>
                                    <w:ind w:left="142" w:hanging="142"/>
                                    <w:jc w:val="left"/>
                                    <w:rPr>
                                      <w:rFonts w:asciiTheme="minorHAnsi" w:hAnsiTheme="minorHAnsi" w:cstheme="minorHAnsi"/>
                                      <w:sz w:val="18"/>
                                      <w:szCs w:val="18"/>
                                    </w:rPr>
                                  </w:pPr>
                                  <w:r w:rsidRPr="009F0362">
                                    <w:rPr>
                                      <w:rFonts w:ascii="Calibri" w:eastAsia="Times New Roman" w:hAnsi="Calibri" w:cs="Calibri"/>
                                      <w:color w:val="000000"/>
                                      <w:sz w:val="18"/>
                                      <w:szCs w:val="18"/>
                                      <w:lang w:eastAsia="en-NZ"/>
                                    </w:rPr>
                                    <w:t>BEP</w:t>
                                  </w:r>
                                  <w:r>
                                    <w:rPr>
                                      <w:rFonts w:ascii="Calibri" w:eastAsia="Times New Roman" w:hAnsi="Calibri" w:cs="Calibri"/>
                                      <w:color w:val="000000"/>
                                      <w:sz w:val="18"/>
                                      <w:szCs w:val="18"/>
                                      <w:lang w:eastAsia="en-NZ"/>
                                    </w:rPr>
                                    <w:t>S</w:t>
                                  </w:r>
                                  <w:r w:rsidRPr="009F0362">
                                    <w:rPr>
                                      <w:rFonts w:ascii="Calibri" w:eastAsia="Times New Roman" w:hAnsi="Calibri" w:cs="Calibri"/>
                                      <w:color w:val="000000"/>
                                      <w:sz w:val="18"/>
                                      <w:szCs w:val="18"/>
                                      <w:lang w:eastAsia="en-NZ"/>
                                    </w:rPr>
                                    <w:t xml:space="preserve"> remedials</w:t>
                                  </w:r>
                                  <w:r w:rsidRPr="009F0362">
                                    <w:rPr>
                                      <w:rFonts w:ascii="Calibri" w:eastAsia="Times New Roman" w:hAnsi="Calibri" w:cs="Calibri"/>
                                      <w:color w:val="000000"/>
                                      <w:sz w:val="18"/>
                                      <w:szCs w:val="18"/>
                                      <w:lang w:eastAsia="en-NZ"/>
                                    </w:rPr>
                                    <w:tab/>
                                  </w:r>
                                </w:p>
                                <w:p w14:paraId="18F7CE35" w14:textId="49EBAEB6" w:rsidR="00BE3E11" w:rsidRPr="009F0362" w:rsidRDefault="00BE3E11" w:rsidP="006014B2">
                                  <w:pPr>
                                    <w:pStyle w:val="ListParagraph"/>
                                    <w:numPr>
                                      <w:ilvl w:val="0"/>
                                      <w:numId w:val="17"/>
                                    </w:numPr>
                                    <w:spacing w:line="240" w:lineRule="auto"/>
                                    <w:ind w:left="142" w:hanging="142"/>
                                    <w:jc w:val="left"/>
                                    <w:rPr>
                                      <w:rFonts w:ascii="Calibri" w:eastAsia="Times New Roman" w:hAnsi="Calibri" w:cs="Calibri"/>
                                      <w:color w:val="000000"/>
                                      <w:sz w:val="18"/>
                                      <w:szCs w:val="18"/>
                                      <w:lang w:eastAsia="en-NZ"/>
                                    </w:rPr>
                                  </w:pPr>
                                  <w:r w:rsidRPr="009F0362">
                                    <w:rPr>
                                      <w:rFonts w:ascii="Calibri" w:eastAsia="Times New Roman" w:hAnsi="Calibri" w:cs="Calibri"/>
                                      <w:color w:val="000000"/>
                                      <w:sz w:val="18"/>
                                      <w:szCs w:val="18"/>
                                      <w:lang w:eastAsia="en-NZ"/>
                                    </w:rPr>
                                    <w:t>Review of done</w:t>
                                  </w:r>
                                  <w:r w:rsidR="00380DC0">
                                    <w:rPr>
                                      <w:rFonts w:ascii="Calibri" w:eastAsia="Times New Roman" w:hAnsi="Calibri" w:cs="Calibri"/>
                                      <w:color w:val="000000"/>
                                      <w:sz w:val="18"/>
                                      <w:szCs w:val="18"/>
                                      <w:lang w:eastAsia="en-NZ"/>
                                    </w:rPr>
                                    <w:t>e</w:t>
                                  </w:r>
                                  <w:r w:rsidRPr="009F0362">
                                    <w:rPr>
                                      <w:rFonts w:ascii="Calibri" w:eastAsia="Times New Roman" w:hAnsi="Calibri" w:cs="Calibri"/>
                                      <w:color w:val="000000"/>
                                      <w:sz w:val="18"/>
                                      <w:szCs w:val="18"/>
                                      <w:lang w:eastAsia="en-NZ"/>
                                    </w:rPr>
                                    <w:t xml:space="preserve"> status applications</w:t>
                                  </w:r>
                                </w:p>
                                <w:p w14:paraId="75AE8FEE" w14:textId="77777777" w:rsidR="00BE3E11" w:rsidRPr="009F0362" w:rsidRDefault="00BE3E11" w:rsidP="006014B2">
                                  <w:pPr>
                                    <w:pStyle w:val="ListParagraph"/>
                                    <w:numPr>
                                      <w:ilvl w:val="0"/>
                                      <w:numId w:val="17"/>
                                    </w:numPr>
                                    <w:spacing w:line="240" w:lineRule="auto"/>
                                    <w:ind w:left="142" w:hanging="142"/>
                                    <w:jc w:val="left"/>
                                    <w:rPr>
                                      <w:rFonts w:asciiTheme="minorHAnsi" w:hAnsiTheme="minorHAnsi" w:cstheme="minorHAnsi"/>
                                      <w:sz w:val="18"/>
                                      <w:szCs w:val="18"/>
                                    </w:rPr>
                                  </w:pPr>
                                  <w:r w:rsidRPr="009F0362">
                                    <w:rPr>
                                      <w:rFonts w:ascii="Calibri" w:eastAsia="Times New Roman" w:hAnsi="Calibri" w:cs="Calibri"/>
                                      <w:color w:val="000000"/>
                                      <w:sz w:val="18"/>
                                      <w:szCs w:val="18"/>
                                      <w:lang w:eastAsia="en-NZ"/>
                                    </w:rPr>
                                    <w:t xml:space="preserve">General maintenance and remedial work as issues arise, this includes cross-agency matters and non-discretionary work </w:t>
                                  </w:r>
                                </w:p>
                                <w:p w14:paraId="44D4A502" w14:textId="6A98CBF0" w:rsidR="00BE3E11" w:rsidRPr="009F0362" w:rsidRDefault="00BE3E11" w:rsidP="006014B2">
                                  <w:pPr>
                                    <w:pStyle w:val="ListParagraph"/>
                                    <w:numPr>
                                      <w:ilvl w:val="0"/>
                                      <w:numId w:val="17"/>
                                    </w:numPr>
                                    <w:spacing w:line="240" w:lineRule="auto"/>
                                    <w:ind w:left="142" w:hanging="142"/>
                                    <w:jc w:val="left"/>
                                    <w:rPr>
                                      <w:rFonts w:asciiTheme="minorHAnsi" w:hAnsiTheme="minorHAnsi" w:cstheme="minorHAnsi"/>
                                      <w:sz w:val="18"/>
                                      <w:szCs w:val="18"/>
                                    </w:rPr>
                                  </w:pPr>
                                  <w:r w:rsidRPr="009F0362">
                                    <w:rPr>
                                      <w:rFonts w:ascii="Calibri" w:eastAsia="Times New Roman" w:hAnsi="Calibri" w:cs="Calibri"/>
                                      <w:color w:val="000000"/>
                                      <w:sz w:val="18"/>
                                      <w:szCs w:val="18"/>
                                      <w:lang w:eastAsia="en-NZ"/>
                                    </w:rPr>
                                    <w:t>Longer term work on challenges and opportunities</w:t>
                                  </w:r>
                                  <w:r>
                                    <w:rPr>
                                      <w:rFonts w:ascii="Calibri" w:eastAsia="Times New Roman" w:hAnsi="Calibri" w:cs="Calibri"/>
                                      <w:color w:val="000000"/>
                                      <w:sz w:val="18"/>
                                      <w:szCs w:val="18"/>
                                      <w:lang w:eastAsia="en-NZ"/>
                                    </w:rPr>
                                    <w:t xml:space="preserve">, for example, progressivity of </w:t>
                                  </w:r>
                                  <w:r w:rsidR="00380DC0">
                                    <w:rPr>
                                      <w:rFonts w:ascii="Calibri" w:eastAsia="Times New Roman" w:hAnsi="Calibri" w:cs="Calibri"/>
                                      <w:color w:val="000000"/>
                                      <w:sz w:val="18"/>
                                      <w:szCs w:val="18"/>
                                      <w:lang w:eastAsia="en-NZ"/>
                                    </w:rPr>
                                    <w:t xml:space="preserve">the </w:t>
                                  </w:r>
                                  <w:r>
                                    <w:rPr>
                                      <w:rFonts w:ascii="Calibri" w:eastAsia="Times New Roman" w:hAnsi="Calibri" w:cs="Calibri"/>
                                      <w:color w:val="000000"/>
                                      <w:sz w:val="18"/>
                                      <w:szCs w:val="18"/>
                                      <w:lang w:eastAsia="en-NZ"/>
                                    </w:rPr>
                                    <w:t>tax and transfer system and economic effects of personal taxation</w:t>
                                  </w:r>
                                  <w:r w:rsidRPr="009F0362">
                                    <w:rPr>
                                      <w:rFonts w:ascii="Calibri" w:eastAsia="Times New Roman" w:hAnsi="Calibri" w:cs="Calibri"/>
                                      <w:color w:val="000000"/>
                                      <w:sz w:val="18"/>
                                      <w:szCs w:val="18"/>
                                      <w:lang w:eastAsia="en-NZ"/>
                                    </w:rPr>
                                    <w:tab/>
                                  </w:r>
                                  <w:r w:rsidRPr="009F0362">
                                    <w:rPr>
                                      <w:rFonts w:ascii="Calibri" w:eastAsia="Times New Roman" w:hAnsi="Calibri" w:cs="Calibri"/>
                                      <w:color w:val="000000"/>
                                      <w:lang w:eastAsia="en-NZ"/>
                                    </w:rPr>
                                    <w:tab/>
                                  </w:r>
                                  <w:r w:rsidRPr="009F0362">
                                    <w:rPr>
                                      <w:rFonts w:ascii="Calibri" w:eastAsia="Times New Roman" w:hAnsi="Calibri" w:cs="Calibri"/>
                                      <w:color w:val="000000"/>
                                      <w:lang w:eastAsia="en-NZ"/>
                                    </w:rPr>
                                    <w:tab/>
                                  </w:r>
                                  <w:r w:rsidRPr="009F0362">
                                    <w:rPr>
                                      <w:rFonts w:ascii="Calibri" w:eastAsia="Times New Roman" w:hAnsi="Calibri" w:cs="Calibri"/>
                                      <w:color w:val="000000"/>
                                      <w:lang w:eastAsia="en-NZ"/>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34640" id="Text Box 192" o:spid="_x0000_s1030" type="#_x0000_t202" style="position:absolute;left:0;text-align:left;margin-left:-158.15pt;margin-top:-11.1pt;width:589.5pt;height:1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" fillcolor="window" strokeweight=".5pt">
                      <v:textbox>
                        <w:txbxContent>
                          <w:p w14:paraId="0A59AB74" w14:textId="77777777" w:rsidR="00BE3E11" w:rsidRPr="009F0362" w:rsidRDefault="00BE3E11" w:rsidP="006014B2">
                            <w:pPr>
                              <w:rPr>
                                <w:rFonts w:asciiTheme="minorHAnsi" w:hAnsiTheme="minorHAnsi" w:cstheme="minorHAnsi"/>
                                <w:b/>
                                <w:sz w:val="18"/>
                                <w:szCs w:val="18"/>
                                <w:u w:val="single"/>
                              </w:rPr>
                            </w:pPr>
                            <w:r w:rsidRPr="009F0362">
                              <w:rPr>
                                <w:rFonts w:asciiTheme="minorHAnsi" w:hAnsiTheme="minorHAnsi" w:cstheme="minorHAnsi"/>
                                <w:b/>
                                <w:sz w:val="18"/>
                                <w:szCs w:val="18"/>
                                <w:u w:val="single"/>
                              </w:rPr>
                              <w:t>General maintenance and remedial</w:t>
                            </w:r>
                          </w:p>
                          <w:p w14:paraId="2D1340E8" w14:textId="401DC816" w:rsidR="00BE3E11" w:rsidRPr="009F0362" w:rsidRDefault="00BE3E11" w:rsidP="006014B2">
                            <w:pPr>
                              <w:rPr>
                                <w:rFonts w:ascii="Calibri" w:eastAsia="Times New Roman" w:hAnsi="Calibri" w:cs="Calibri"/>
                                <w:color w:val="000000"/>
                                <w:sz w:val="18"/>
                                <w:szCs w:val="18"/>
                                <w:lang w:eastAsia="en-NZ"/>
                              </w:rPr>
                            </w:pPr>
                            <w:r w:rsidRPr="009F0362">
                              <w:rPr>
                                <w:rFonts w:ascii="Calibri" w:eastAsia="Times New Roman" w:hAnsi="Calibri" w:cs="Calibri"/>
                                <w:b/>
                                <w:color w:val="000000"/>
                                <w:sz w:val="18"/>
                                <w:szCs w:val="18"/>
                                <w:lang w:eastAsia="en-NZ"/>
                              </w:rPr>
                              <w:t xml:space="preserve">A range of items to be included in omnibus tax bills </w:t>
                            </w:r>
                            <w:r w:rsidR="00C2750A" w:rsidRPr="00D4543C">
                              <w:rPr>
                                <w:rFonts w:ascii="Calibri" w:eastAsia="Times New Roman" w:hAnsi="Calibri" w:cs="Calibri"/>
                                <w:color w:val="000000"/>
                                <w:sz w:val="18"/>
                                <w:szCs w:val="18"/>
                                <w:lang w:eastAsia="en-NZ"/>
                              </w:rPr>
                              <w:t>–</w:t>
                            </w:r>
                            <w:r w:rsidRPr="009F0362">
                              <w:rPr>
                                <w:rFonts w:ascii="Calibri" w:eastAsia="Times New Roman" w:hAnsi="Calibri" w:cs="Calibri"/>
                                <w:b/>
                                <w:color w:val="000000"/>
                                <w:sz w:val="18"/>
                                <w:szCs w:val="18"/>
                                <w:lang w:eastAsia="en-NZ"/>
                              </w:rPr>
                              <w:t xml:space="preserve"> </w:t>
                            </w:r>
                            <w:r w:rsidR="00AE78E5" w:rsidRPr="00860428">
                              <w:rPr>
                                <w:sz w:val="16"/>
                                <w:szCs w:val="16"/>
                                <w:highlight w:val="lightGray"/>
                              </w:rPr>
                              <w:t>s 9(2)(f)(iv)</w:t>
                            </w:r>
                            <w:r w:rsidR="00AE78E5">
                              <w:rPr>
                                <w:sz w:val="16"/>
                                <w:szCs w:val="16"/>
                                <w:highlight w:val="lightGray"/>
                              </w:rPr>
                              <w:t xml:space="preserve"> </w:t>
                            </w:r>
                            <w:r w:rsidR="00AE78E5" w:rsidRPr="00860428">
                              <w:rPr>
                                <w:color w:val="D9D9D9" w:themeColor="background1" w:themeShade="D9"/>
                                <w:sz w:val="16"/>
                                <w:szCs w:val="16"/>
                                <w:highlight w:val="lightGray"/>
                              </w:rPr>
                              <w:t>………</w:t>
                            </w:r>
                            <w:r w:rsidR="00C2750A">
                              <w:rPr>
                                <w:color w:val="D9D9D9" w:themeColor="background1" w:themeShade="D9"/>
                                <w:sz w:val="16"/>
                                <w:szCs w:val="16"/>
                                <w:highlight w:val="lightGray"/>
                              </w:rPr>
                              <w:t>….</w:t>
                            </w:r>
                            <w:r w:rsidR="00AE78E5" w:rsidRPr="00860428">
                              <w:rPr>
                                <w:color w:val="D9D9D9" w:themeColor="background1" w:themeShade="D9"/>
                                <w:sz w:val="16"/>
                                <w:szCs w:val="16"/>
                                <w:highlight w:val="lightGray"/>
                              </w:rPr>
                              <w:t>…………………………</w:t>
                            </w:r>
                          </w:p>
                          <w:p w14:paraId="56ADCDDC" w14:textId="77777777" w:rsidR="00BE3E11" w:rsidRPr="009F0362" w:rsidRDefault="00BE3E11" w:rsidP="006014B2">
                            <w:pPr>
                              <w:spacing w:line="240" w:lineRule="auto"/>
                              <w:jc w:val="left"/>
                              <w:rPr>
                                <w:rFonts w:ascii="Calibri" w:eastAsia="Times New Roman" w:hAnsi="Calibri" w:cs="Calibri"/>
                                <w:color w:val="000000"/>
                                <w:sz w:val="18"/>
                                <w:szCs w:val="18"/>
                                <w:lang w:eastAsia="en-NZ"/>
                              </w:rPr>
                            </w:pPr>
                            <w:r w:rsidRPr="009F0362">
                              <w:rPr>
                                <w:rFonts w:ascii="Calibri" w:eastAsia="Times New Roman" w:hAnsi="Calibri" w:cs="Calibri"/>
                                <w:color w:val="000000"/>
                                <w:sz w:val="18"/>
                                <w:szCs w:val="18"/>
                                <w:lang w:eastAsia="en-NZ"/>
                              </w:rPr>
                              <w:t>Examples of items include:</w:t>
                            </w:r>
                          </w:p>
                          <w:p w14:paraId="64BF58FF" w14:textId="08BE9642" w:rsidR="00BE3E11" w:rsidRPr="009F0362" w:rsidRDefault="00BE3E11" w:rsidP="006014B2">
                            <w:pPr>
                              <w:pStyle w:val="ListParagraph"/>
                              <w:numPr>
                                <w:ilvl w:val="0"/>
                                <w:numId w:val="17"/>
                              </w:numPr>
                              <w:spacing w:line="240" w:lineRule="auto"/>
                              <w:ind w:left="142" w:hanging="142"/>
                              <w:jc w:val="left"/>
                              <w:rPr>
                                <w:rFonts w:ascii="Calibri" w:eastAsia="Times New Roman" w:hAnsi="Calibri" w:cs="Calibri"/>
                                <w:color w:val="000000"/>
                                <w:sz w:val="18"/>
                                <w:szCs w:val="18"/>
                                <w:lang w:eastAsia="en-NZ"/>
                              </w:rPr>
                            </w:pPr>
                            <w:r w:rsidRPr="009F0362">
                              <w:rPr>
                                <w:rFonts w:ascii="Calibri" w:eastAsia="Times New Roman" w:hAnsi="Calibri" w:cs="Calibri"/>
                                <w:color w:val="000000"/>
                                <w:sz w:val="18"/>
                                <w:szCs w:val="18"/>
                                <w:lang w:eastAsia="en-NZ"/>
                              </w:rPr>
                              <w:t xml:space="preserve">GST issues canvassed in GST </w:t>
                            </w:r>
                            <w:r w:rsidR="00380DC0">
                              <w:rPr>
                                <w:rFonts w:ascii="Calibri" w:eastAsia="Times New Roman" w:hAnsi="Calibri" w:cs="Calibri"/>
                                <w:color w:val="000000"/>
                                <w:sz w:val="18"/>
                                <w:szCs w:val="18"/>
                                <w:lang w:eastAsia="en-NZ"/>
                              </w:rPr>
                              <w:t>discussion document</w:t>
                            </w:r>
                            <w:r w:rsidRPr="009F0362">
                              <w:rPr>
                                <w:rFonts w:ascii="Calibri" w:eastAsia="Times New Roman" w:hAnsi="Calibri" w:cs="Calibri"/>
                                <w:color w:val="000000"/>
                                <w:sz w:val="18"/>
                                <w:szCs w:val="18"/>
                                <w:lang w:eastAsia="en-NZ"/>
                              </w:rPr>
                              <w:tab/>
                            </w:r>
                            <w:r w:rsidRPr="009F0362">
                              <w:rPr>
                                <w:rFonts w:ascii="Calibri" w:eastAsia="Times New Roman" w:hAnsi="Calibri" w:cs="Calibri"/>
                                <w:color w:val="000000"/>
                                <w:sz w:val="18"/>
                                <w:szCs w:val="18"/>
                                <w:lang w:eastAsia="en-NZ"/>
                              </w:rPr>
                              <w:tab/>
                            </w:r>
                            <w:r w:rsidRPr="009F0362">
                              <w:rPr>
                                <w:rFonts w:ascii="Calibri" w:eastAsia="Times New Roman" w:hAnsi="Calibri" w:cs="Calibri"/>
                                <w:color w:val="000000"/>
                                <w:sz w:val="18"/>
                                <w:szCs w:val="18"/>
                                <w:lang w:eastAsia="en-NZ"/>
                              </w:rPr>
                              <w:tab/>
                            </w:r>
                          </w:p>
                          <w:p w14:paraId="1BC613F1" w14:textId="77777777" w:rsidR="00BE3E11" w:rsidRPr="009F0362" w:rsidRDefault="00BE3E11" w:rsidP="006014B2">
                            <w:pPr>
                              <w:pStyle w:val="ListParagraph"/>
                              <w:numPr>
                                <w:ilvl w:val="0"/>
                                <w:numId w:val="17"/>
                              </w:numPr>
                              <w:spacing w:line="240" w:lineRule="auto"/>
                              <w:ind w:left="142" w:hanging="142"/>
                              <w:jc w:val="left"/>
                              <w:rPr>
                                <w:rFonts w:asciiTheme="minorHAnsi" w:hAnsiTheme="minorHAnsi" w:cstheme="minorHAnsi"/>
                                <w:sz w:val="18"/>
                                <w:szCs w:val="18"/>
                              </w:rPr>
                            </w:pPr>
                            <w:r w:rsidRPr="009F0362">
                              <w:rPr>
                                <w:rFonts w:ascii="Calibri" w:eastAsia="Times New Roman" w:hAnsi="Calibri" w:cs="Calibri"/>
                                <w:color w:val="000000"/>
                                <w:sz w:val="18"/>
                                <w:szCs w:val="18"/>
                                <w:lang w:eastAsia="en-NZ"/>
                              </w:rPr>
                              <w:t>BEP</w:t>
                            </w:r>
                            <w:r>
                              <w:rPr>
                                <w:rFonts w:ascii="Calibri" w:eastAsia="Times New Roman" w:hAnsi="Calibri" w:cs="Calibri"/>
                                <w:color w:val="000000"/>
                                <w:sz w:val="18"/>
                                <w:szCs w:val="18"/>
                                <w:lang w:eastAsia="en-NZ"/>
                              </w:rPr>
                              <w:t>S</w:t>
                            </w:r>
                            <w:r w:rsidRPr="009F0362">
                              <w:rPr>
                                <w:rFonts w:ascii="Calibri" w:eastAsia="Times New Roman" w:hAnsi="Calibri" w:cs="Calibri"/>
                                <w:color w:val="000000"/>
                                <w:sz w:val="18"/>
                                <w:szCs w:val="18"/>
                                <w:lang w:eastAsia="en-NZ"/>
                              </w:rPr>
                              <w:t xml:space="preserve"> remedials</w:t>
                            </w:r>
                            <w:r w:rsidRPr="009F0362">
                              <w:rPr>
                                <w:rFonts w:ascii="Calibri" w:eastAsia="Times New Roman" w:hAnsi="Calibri" w:cs="Calibri"/>
                                <w:color w:val="000000"/>
                                <w:sz w:val="18"/>
                                <w:szCs w:val="18"/>
                                <w:lang w:eastAsia="en-NZ"/>
                              </w:rPr>
                              <w:tab/>
                            </w:r>
                          </w:p>
                          <w:p w14:paraId="18F7CE35" w14:textId="49EBAEB6" w:rsidR="00BE3E11" w:rsidRPr="009F0362" w:rsidRDefault="00BE3E11" w:rsidP="006014B2">
                            <w:pPr>
                              <w:pStyle w:val="ListParagraph"/>
                              <w:numPr>
                                <w:ilvl w:val="0"/>
                                <w:numId w:val="17"/>
                              </w:numPr>
                              <w:spacing w:line="240" w:lineRule="auto"/>
                              <w:ind w:left="142" w:hanging="142"/>
                              <w:jc w:val="left"/>
                              <w:rPr>
                                <w:rFonts w:ascii="Calibri" w:eastAsia="Times New Roman" w:hAnsi="Calibri" w:cs="Calibri"/>
                                <w:color w:val="000000"/>
                                <w:sz w:val="18"/>
                                <w:szCs w:val="18"/>
                                <w:lang w:eastAsia="en-NZ"/>
                              </w:rPr>
                            </w:pPr>
                            <w:r w:rsidRPr="009F0362">
                              <w:rPr>
                                <w:rFonts w:ascii="Calibri" w:eastAsia="Times New Roman" w:hAnsi="Calibri" w:cs="Calibri"/>
                                <w:color w:val="000000"/>
                                <w:sz w:val="18"/>
                                <w:szCs w:val="18"/>
                                <w:lang w:eastAsia="en-NZ"/>
                              </w:rPr>
                              <w:t>Review of done</w:t>
                            </w:r>
                            <w:r w:rsidR="00380DC0">
                              <w:rPr>
                                <w:rFonts w:ascii="Calibri" w:eastAsia="Times New Roman" w:hAnsi="Calibri" w:cs="Calibri"/>
                                <w:color w:val="000000"/>
                                <w:sz w:val="18"/>
                                <w:szCs w:val="18"/>
                                <w:lang w:eastAsia="en-NZ"/>
                              </w:rPr>
                              <w:t>e</w:t>
                            </w:r>
                            <w:r w:rsidRPr="009F0362">
                              <w:rPr>
                                <w:rFonts w:ascii="Calibri" w:eastAsia="Times New Roman" w:hAnsi="Calibri" w:cs="Calibri"/>
                                <w:color w:val="000000"/>
                                <w:sz w:val="18"/>
                                <w:szCs w:val="18"/>
                                <w:lang w:eastAsia="en-NZ"/>
                              </w:rPr>
                              <w:t xml:space="preserve"> status applications</w:t>
                            </w:r>
                          </w:p>
                          <w:p w14:paraId="75AE8FEE" w14:textId="77777777" w:rsidR="00BE3E11" w:rsidRPr="009F0362" w:rsidRDefault="00BE3E11" w:rsidP="006014B2">
                            <w:pPr>
                              <w:pStyle w:val="ListParagraph"/>
                              <w:numPr>
                                <w:ilvl w:val="0"/>
                                <w:numId w:val="17"/>
                              </w:numPr>
                              <w:spacing w:line="240" w:lineRule="auto"/>
                              <w:ind w:left="142" w:hanging="142"/>
                              <w:jc w:val="left"/>
                              <w:rPr>
                                <w:rFonts w:asciiTheme="minorHAnsi" w:hAnsiTheme="minorHAnsi" w:cstheme="minorHAnsi"/>
                                <w:sz w:val="18"/>
                                <w:szCs w:val="18"/>
                              </w:rPr>
                            </w:pPr>
                            <w:r w:rsidRPr="009F0362">
                              <w:rPr>
                                <w:rFonts w:ascii="Calibri" w:eastAsia="Times New Roman" w:hAnsi="Calibri" w:cs="Calibri"/>
                                <w:color w:val="000000"/>
                                <w:sz w:val="18"/>
                                <w:szCs w:val="18"/>
                                <w:lang w:eastAsia="en-NZ"/>
                              </w:rPr>
                              <w:t xml:space="preserve">General maintenance and remedial work as issues arise, this includes cross-agency matters and non-discretionary work </w:t>
                            </w:r>
                          </w:p>
                          <w:p w14:paraId="44D4A502" w14:textId="6A98CBF0" w:rsidR="00BE3E11" w:rsidRPr="009F0362" w:rsidRDefault="00BE3E11" w:rsidP="006014B2">
                            <w:pPr>
                              <w:pStyle w:val="ListParagraph"/>
                              <w:numPr>
                                <w:ilvl w:val="0"/>
                                <w:numId w:val="17"/>
                              </w:numPr>
                              <w:spacing w:line="240" w:lineRule="auto"/>
                              <w:ind w:left="142" w:hanging="142"/>
                              <w:jc w:val="left"/>
                              <w:rPr>
                                <w:rFonts w:asciiTheme="minorHAnsi" w:hAnsiTheme="minorHAnsi" w:cstheme="minorHAnsi"/>
                                <w:sz w:val="18"/>
                                <w:szCs w:val="18"/>
                              </w:rPr>
                            </w:pPr>
                            <w:r w:rsidRPr="009F0362">
                              <w:rPr>
                                <w:rFonts w:ascii="Calibri" w:eastAsia="Times New Roman" w:hAnsi="Calibri" w:cs="Calibri"/>
                                <w:color w:val="000000"/>
                                <w:sz w:val="18"/>
                                <w:szCs w:val="18"/>
                                <w:lang w:eastAsia="en-NZ"/>
                              </w:rPr>
                              <w:t>Longer term work on challenges and opportunities</w:t>
                            </w:r>
                            <w:r>
                              <w:rPr>
                                <w:rFonts w:ascii="Calibri" w:eastAsia="Times New Roman" w:hAnsi="Calibri" w:cs="Calibri"/>
                                <w:color w:val="000000"/>
                                <w:sz w:val="18"/>
                                <w:szCs w:val="18"/>
                                <w:lang w:eastAsia="en-NZ"/>
                              </w:rPr>
                              <w:t xml:space="preserve">, for example, progressivity of </w:t>
                            </w:r>
                            <w:r w:rsidR="00380DC0">
                              <w:rPr>
                                <w:rFonts w:ascii="Calibri" w:eastAsia="Times New Roman" w:hAnsi="Calibri" w:cs="Calibri"/>
                                <w:color w:val="000000"/>
                                <w:sz w:val="18"/>
                                <w:szCs w:val="18"/>
                                <w:lang w:eastAsia="en-NZ"/>
                              </w:rPr>
                              <w:t xml:space="preserve">the </w:t>
                            </w:r>
                            <w:r>
                              <w:rPr>
                                <w:rFonts w:ascii="Calibri" w:eastAsia="Times New Roman" w:hAnsi="Calibri" w:cs="Calibri"/>
                                <w:color w:val="000000"/>
                                <w:sz w:val="18"/>
                                <w:szCs w:val="18"/>
                                <w:lang w:eastAsia="en-NZ"/>
                              </w:rPr>
                              <w:t>tax and transfer system and economic effects of personal taxation</w:t>
                            </w:r>
                            <w:r w:rsidRPr="009F0362">
                              <w:rPr>
                                <w:rFonts w:ascii="Calibri" w:eastAsia="Times New Roman" w:hAnsi="Calibri" w:cs="Calibri"/>
                                <w:color w:val="000000"/>
                                <w:sz w:val="18"/>
                                <w:szCs w:val="18"/>
                                <w:lang w:eastAsia="en-NZ"/>
                              </w:rPr>
                              <w:tab/>
                            </w:r>
                            <w:r w:rsidRPr="009F0362">
                              <w:rPr>
                                <w:rFonts w:ascii="Calibri" w:eastAsia="Times New Roman" w:hAnsi="Calibri" w:cs="Calibri"/>
                                <w:color w:val="000000"/>
                                <w:lang w:eastAsia="en-NZ"/>
                              </w:rPr>
                              <w:tab/>
                            </w:r>
                            <w:r w:rsidRPr="009F0362">
                              <w:rPr>
                                <w:rFonts w:ascii="Calibri" w:eastAsia="Times New Roman" w:hAnsi="Calibri" w:cs="Calibri"/>
                                <w:color w:val="000000"/>
                                <w:lang w:eastAsia="en-NZ"/>
                              </w:rPr>
                              <w:tab/>
                            </w:r>
                            <w:r w:rsidRPr="009F0362">
                              <w:rPr>
                                <w:rFonts w:ascii="Calibri" w:eastAsia="Times New Roman" w:hAnsi="Calibri" w:cs="Calibri"/>
                                <w:color w:val="000000"/>
                                <w:lang w:eastAsia="en-NZ"/>
                              </w:rPr>
                              <w:tab/>
                              <w:t xml:space="preserve"> </w:t>
                            </w:r>
                          </w:p>
                        </w:txbxContent>
                      </v:textbox>
                    </v:shape>
                  </w:pict>
                </mc:Fallback>
              </mc:AlternateContent>
            </w:r>
          </w:p>
        </w:tc>
        <w:tc>
          <w:tcPr>
            <w:tcW w:w="1285" w:type="dxa"/>
            <w:vMerge w:val="restart"/>
            <w:tcBorders>
              <w:left w:val="nil"/>
              <w:bottom w:val="single" w:sz="4" w:space="0" w:color="auto"/>
            </w:tcBorders>
            <w:shd w:val="clear" w:color="auto" w:fill="auto"/>
            <w:vAlign w:val="center"/>
          </w:tcPr>
          <w:p w14:paraId="3AF2448B" w14:textId="77777777" w:rsidR="006014B2" w:rsidRPr="0017742E" w:rsidRDefault="006014B2" w:rsidP="00D00C84">
            <w:pPr>
              <w:tabs>
                <w:tab w:val="left" w:pos="211"/>
                <w:tab w:val="left" w:pos="571"/>
              </w:tabs>
              <w:spacing w:line="240" w:lineRule="auto"/>
              <w:jc w:val="left"/>
              <w:rPr>
                <w:rFonts w:ascii="Calibri" w:eastAsia="Times New Roman" w:hAnsi="Calibri" w:cs="Calibri"/>
                <w:color w:val="000000"/>
                <w:sz w:val="18"/>
                <w:szCs w:val="18"/>
                <w:lang w:eastAsia="en-NZ"/>
              </w:rPr>
            </w:pPr>
            <w:r>
              <w:rPr>
                <w:noProof/>
              </w:rPr>
              <mc:AlternateContent>
                <mc:Choice Requires="wps">
                  <w:drawing>
                    <wp:anchor distT="0" distB="0" distL="114300" distR="114300" simplePos="0" relativeHeight="251664384" behindDoc="0" locked="0" layoutInCell="1" allowOverlap="1" wp14:anchorId="617CFC4F" wp14:editId="12E845FB">
                      <wp:simplePos x="0" y="0"/>
                      <wp:positionH relativeFrom="column">
                        <wp:posOffset>-2916555</wp:posOffset>
                      </wp:positionH>
                      <wp:positionV relativeFrom="paragraph">
                        <wp:posOffset>-2393950</wp:posOffset>
                      </wp:positionV>
                      <wp:extent cx="7486650" cy="958850"/>
                      <wp:effectExtent l="0" t="0" r="19050" b="12700"/>
                      <wp:wrapNone/>
                      <wp:docPr id="22" name="Text Box 22"/>
                      <wp:cNvGraphicFramePr/>
                      <a:graphic xmlns:a="http://schemas.openxmlformats.org/drawingml/2006/main">
                        <a:graphicData uri="http://schemas.microsoft.com/office/word/2010/wordprocessingShape">
                          <wps:wsp>
                            <wps:cNvSpPr txBox="1"/>
                            <wps:spPr>
                              <a:xfrm>
                                <a:off x="0" y="0"/>
                                <a:ext cx="7486650" cy="958850"/>
                              </a:xfrm>
                              <a:prstGeom prst="rect">
                                <a:avLst/>
                              </a:prstGeom>
                              <a:solidFill>
                                <a:sysClr val="window" lastClr="FFFFFF"/>
                              </a:solidFill>
                              <a:ln w="6350">
                                <a:solidFill>
                                  <a:prstClr val="black"/>
                                </a:solidFill>
                              </a:ln>
                            </wps:spPr>
                            <wps:txbx>
                              <w:txbxContent>
                                <w:p w14:paraId="03F84283" w14:textId="25EE31FF" w:rsidR="00BE3E11" w:rsidRPr="009F0362" w:rsidRDefault="0058477A" w:rsidP="006014B2">
                                  <w:pPr>
                                    <w:spacing w:line="240" w:lineRule="auto"/>
                                    <w:rPr>
                                      <w:rFonts w:asciiTheme="minorHAnsi" w:hAnsiTheme="minorHAnsi" w:cstheme="minorHAnsi"/>
                                      <w:b/>
                                      <w:sz w:val="18"/>
                                      <w:u w:val="single"/>
                                    </w:rPr>
                                  </w:pPr>
                                  <w:r>
                                    <w:rPr>
                                      <w:rFonts w:asciiTheme="minorHAnsi" w:hAnsiTheme="minorHAnsi" w:cstheme="minorHAnsi"/>
                                      <w:b/>
                                      <w:sz w:val="18"/>
                                      <w:u w:val="single"/>
                                    </w:rPr>
                                    <w:t>Government response to</w:t>
                                  </w:r>
                                  <w:r w:rsidR="00BE3E11" w:rsidRPr="009F0362">
                                    <w:rPr>
                                      <w:rFonts w:asciiTheme="minorHAnsi" w:hAnsiTheme="minorHAnsi" w:cstheme="minorHAnsi"/>
                                      <w:b/>
                                      <w:sz w:val="18"/>
                                      <w:u w:val="single"/>
                                    </w:rPr>
                                    <w:t xml:space="preserve"> WEAG</w:t>
                                  </w:r>
                                </w:p>
                                <w:p w14:paraId="661C3DAE" w14:textId="3486335A" w:rsidR="00BE3E11" w:rsidRPr="009F0362" w:rsidRDefault="00BE3E11" w:rsidP="006014B2">
                                  <w:pPr>
                                    <w:spacing w:line="240" w:lineRule="auto"/>
                                    <w:rPr>
                                      <w:rFonts w:ascii="Calibri" w:eastAsia="Times New Roman" w:hAnsi="Calibri" w:cs="Calibri"/>
                                      <w:color w:val="000000"/>
                                      <w:sz w:val="18"/>
                                      <w:lang w:eastAsia="en-NZ"/>
                                    </w:rPr>
                                  </w:pPr>
                                  <w:r w:rsidRPr="009F0362">
                                    <w:rPr>
                                      <w:rFonts w:ascii="Calibri" w:eastAsia="Times New Roman" w:hAnsi="Calibri" w:cs="Calibri"/>
                                      <w:b/>
                                      <w:color w:val="000000"/>
                                      <w:sz w:val="18"/>
                                      <w:lang w:eastAsia="en-NZ"/>
                                    </w:rPr>
                                    <w:t xml:space="preserve">Likely </w:t>
                                  </w:r>
                                  <w:r>
                                    <w:rPr>
                                      <w:rFonts w:ascii="Calibri" w:eastAsia="Times New Roman" w:hAnsi="Calibri" w:cs="Calibri"/>
                                      <w:b/>
                                      <w:color w:val="000000"/>
                                      <w:sz w:val="18"/>
                                      <w:lang w:eastAsia="en-NZ"/>
                                    </w:rPr>
                                    <w:t xml:space="preserve">Cabinet decisions on future </w:t>
                                  </w:r>
                                  <w:r w:rsidRPr="009F0362">
                                    <w:rPr>
                                      <w:rFonts w:ascii="Calibri" w:eastAsia="Times New Roman" w:hAnsi="Calibri" w:cs="Calibri"/>
                                      <w:b/>
                                      <w:color w:val="000000"/>
                                      <w:sz w:val="18"/>
                                      <w:lang w:eastAsia="en-NZ"/>
                                    </w:rPr>
                                    <w:t xml:space="preserve">work programme – </w:t>
                                  </w:r>
                                  <w:r w:rsidR="004060C8" w:rsidRPr="00860428">
                                    <w:rPr>
                                      <w:sz w:val="16"/>
                                      <w:szCs w:val="16"/>
                                      <w:highlight w:val="lightGray"/>
                                    </w:rPr>
                                    <w:t>s 9(2)(f)(iv)</w:t>
                                  </w:r>
                                  <w:r w:rsidR="004060C8">
                                    <w:rPr>
                                      <w:sz w:val="16"/>
                                      <w:szCs w:val="16"/>
                                      <w:highlight w:val="lightGray"/>
                                    </w:rPr>
                                    <w:t xml:space="preserve"> </w:t>
                                  </w:r>
                                  <w:r w:rsidR="004060C8" w:rsidRPr="00860428">
                                    <w:rPr>
                                      <w:color w:val="D9D9D9" w:themeColor="background1" w:themeShade="D9"/>
                                      <w:sz w:val="16"/>
                                      <w:szCs w:val="16"/>
                                      <w:highlight w:val="lightGray"/>
                                    </w:rPr>
                                    <w:t>…………………</w:t>
                                  </w:r>
                                </w:p>
                                <w:p w14:paraId="64772ED9" w14:textId="674FEDEF" w:rsidR="00BE3E11" w:rsidRPr="009F0362" w:rsidRDefault="00BE3E11" w:rsidP="006014B2">
                                  <w:pPr>
                                    <w:spacing w:line="240" w:lineRule="auto"/>
                                    <w:rPr>
                                      <w:rFonts w:ascii="Calibri" w:eastAsia="Times New Roman" w:hAnsi="Calibri" w:cs="Calibri"/>
                                      <w:color w:val="000000"/>
                                      <w:sz w:val="18"/>
                                      <w:lang w:eastAsia="en-NZ"/>
                                    </w:rPr>
                                  </w:pPr>
                                  <w:r w:rsidRPr="009F0362">
                                    <w:rPr>
                                      <w:rFonts w:ascii="Calibri" w:eastAsia="Times New Roman" w:hAnsi="Calibri" w:cs="Calibri"/>
                                      <w:b/>
                                      <w:color w:val="000000"/>
                                      <w:sz w:val="18"/>
                                      <w:lang w:eastAsia="en-NZ"/>
                                    </w:rPr>
                                    <w:t xml:space="preserve">Potential initiatives - </w:t>
                                  </w:r>
                                  <w:r w:rsidR="008836BD" w:rsidRPr="00860428">
                                    <w:rPr>
                                      <w:sz w:val="16"/>
                                      <w:szCs w:val="16"/>
                                      <w:highlight w:val="lightGray"/>
                                    </w:rPr>
                                    <w:t>s 9(2)(f)(iv)</w:t>
                                  </w:r>
                                  <w:r w:rsidR="008836BD">
                                    <w:rPr>
                                      <w:sz w:val="16"/>
                                      <w:szCs w:val="16"/>
                                      <w:highlight w:val="lightGray"/>
                                    </w:rPr>
                                    <w:t xml:space="preserve"> </w:t>
                                  </w:r>
                                  <w:r w:rsidR="008836BD" w:rsidRPr="00860428">
                                    <w:rPr>
                                      <w:color w:val="D9D9D9" w:themeColor="background1" w:themeShade="D9"/>
                                      <w:sz w:val="16"/>
                                      <w:szCs w:val="16"/>
                                      <w:highlight w:val="lightGray"/>
                                    </w:rPr>
                                    <w:t>…………………………</w:t>
                                  </w:r>
                                  <w:r w:rsidRPr="009F0362">
                                    <w:rPr>
                                      <w:rFonts w:ascii="Calibri" w:eastAsia="Times New Roman" w:hAnsi="Calibri" w:cs="Calibri"/>
                                      <w:color w:val="000000"/>
                                      <w:sz w:val="18"/>
                                      <w:lang w:eastAsia="en-NZ"/>
                                    </w:rPr>
                                    <w:t xml:space="preserve"> </w:t>
                                  </w:r>
                                </w:p>
                                <w:p w14:paraId="4B4D3796" w14:textId="77777777" w:rsidR="00BE3E11" w:rsidRPr="009F0362" w:rsidRDefault="00BE3E11" w:rsidP="006014B2">
                                  <w:pPr>
                                    <w:pStyle w:val="ListParagraph"/>
                                    <w:numPr>
                                      <w:ilvl w:val="0"/>
                                      <w:numId w:val="26"/>
                                    </w:numPr>
                                    <w:spacing w:line="240" w:lineRule="auto"/>
                                    <w:ind w:left="173" w:hanging="173"/>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This involves cross-agency work</w:t>
                                  </w:r>
                                </w:p>
                                <w:p w14:paraId="6C5A5FE3" w14:textId="77777777" w:rsidR="00BE3E11" w:rsidRPr="009F0362" w:rsidRDefault="00BE3E11" w:rsidP="006014B2">
                                  <w:pPr>
                                    <w:pStyle w:val="ListParagraph"/>
                                    <w:numPr>
                                      <w:ilvl w:val="0"/>
                                      <w:numId w:val="26"/>
                                    </w:numPr>
                                    <w:tabs>
                                      <w:tab w:val="left" w:pos="211"/>
                                      <w:tab w:val="left" w:pos="571"/>
                                    </w:tabs>
                                    <w:spacing w:line="240" w:lineRule="auto"/>
                                    <w:ind w:left="173" w:hanging="173"/>
                                    <w:jc w:val="left"/>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Includes workstream on income adequacy</w:t>
                                  </w:r>
                                  <w:r w:rsidRPr="009F0362">
                                    <w:rPr>
                                      <w:rFonts w:ascii="Calibri" w:eastAsia="Times New Roman" w:hAnsi="Calibri" w:cs="Calibri"/>
                                      <w:color w:val="000000"/>
                                      <w:sz w:val="18"/>
                                      <w:lang w:eastAsia="en-NZ"/>
                                    </w:rPr>
                                    <w:tab/>
                                  </w:r>
                                </w:p>
                                <w:p w14:paraId="621D84F8" w14:textId="77777777" w:rsidR="00BE3E11" w:rsidRPr="009F0362" w:rsidRDefault="00BE3E11" w:rsidP="006014B2">
                                  <w:pPr>
                                    <w:pStyle w:val="ListParagraph"/>
                                    <w:numPr>
                                      <w:ilvl w:val="0"/>
                                      <w:numId w:val="26"/>
                                    </w:numPr>
                                    <w:tabs>
                                      <w:tab w:val="left" w:pos="211"/>
                                      <w:tab w:val="left" w:pos="571"/>
                                    </w:tabs>
                                    <w:spacing w:line="240" w:lineRule="auto"/>
                                    <w:ind w:left="173" w:hanging="173"/>
                                    <w:jc w:val="left"/>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Includes child support pass 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CFC4F" id="Text Box 22" o:spid="_x0000_s1031" type="#_x0000_t202" style="position:absolute;margin-left:-229.65pt;margin-top:-188.5pt;width:589.5pt;height: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" fillcolor="window" strokeweight=".5pt">
                      <v:textbox>
                        <w:txbxContent>
                          <w:p w14:paraId="03F84283" w14:textId="25EE31FF" w:rsidR="00BE3E11" w:rsidRPr="009F0362" w:rsidRDefault="0058477A" w:rsidP="006014B2">
                            <w:pPr>
                              <w:spacing w:line="240" w:lineRule="auto"/>
                              <w:rPr>
                                <w:rFonts w:asciiTheme="minorHAnsi" w:hAnsiTheme="minorHAnsi" w:cstheme="minorHAnsi"/>
                                <w:b/>
                                <w:sz w:val="18"/>
                                <w:u w:val="single"/>
                              </w:rPr>
                            </w:pPr>
                            <w:r>
                              <w:rPr>
                                <w:rFonts w:asciiTheme="minorHAnsi" w:hAnsiTheme="minorHAnsi" w:cstheme="minorHAnsi"/>
                                <w:b/>
                                <w:sz w:val="18"/>
                                <w:u w:val="single"/>
                              </w:rPr>
                              <w:t>Government response to</w:t>
                            </w:r>
                            <w:r w:rsidR="00BE3E11" w:rsidRPr="009F0362">
                              <w:rPr>
                                <w:rFonts w:asciiTheme="minorHAnsi" w:hAnsiTheme="minorHAnsi" w:cstheme="minorHAnsi"/>
                                <w:b/>
                                <w:sz w:val="18"/>
                                <w:u w:val="single"/>
                              </w:rPr>
                              <w:t xml:space="preserve"> WEAG</w:t>
                            </w:r>
                          </w:p>
                          <w:p w14:paraId="661C3DAE" w14:textId="3486335A" w:rsidR="00BE3E11" w:rsidRPr="009F0362" w:rsidRDefault="00BE3E11" w:rsidP="006014B2">
                            <w:pPr>
                              <w:spacing w:line="240" w:lineRule="auto"/>
                              <w:rPr>
                                <w:rFonts w:ascii="Calibri" w:eastAsia="Times New Roman" w:hAnsi="Calibri" w:cs="Calibri"/>
                                <w:color w:val="000000"/>
                                <w:sz w:val="18"/>
                                <w:lang w:eastAsia="en-NZ"/>
                              </w:rPr>
                            </w:pPr>
                            <w:r w:rsidRPr="009F0362">
                              <w:rPr>
                                <w:rFonts w:ascii="Calibri" w:eastAsia="Times New Roman" w:hAnsi="Calibri" w:cs="Calibri"/>
                                <w:b/>
                                <w:color w:val="000000"/>
                                <w:sz w:val="18"/>
                                <w:lang w:eastAsia="en-NZ"/>
                              </w:rPr>
                              <w:t xml:space="preserve">Likely </w:t>
                            </w:r>
                            <w:r>
                              <w:rPr>
                                <w:rFonts w:ascii="Calibri" w:eastAsia="Times New Roman" w:hAnsi="Calibri" w:cs="Calibri"/>
                                <w:b/>
                                <w:color w:val="000000"/>
                                <w:sz w:val="18"/>
                                <w:lang w:eastAsia="en-NZ"/>
                              </w:rPr>
                              <w:t xml:space="preserve">Cabinet decisions on future </w:t>
                            </w:r>
                            <w:r w:rsidRPr="009F0362">
                              <w:rPr>
                                <w:rFonts w:ascii="Calibri" w:eastAsia="Times New Roman" w:hAnsi="Calibri" w:cs="Calibri"/>
                                <w:b/>
                                <w:color w:val="000000"/>
                                <w:sz w:val="18"/>
                                <w:lang w:eastAsia="en-NZ"/>
                              </w:rPr>
                              <w:t xml:space="preserve">work programme – </w:t>
                            </w:r>
                            <w:r w:rsidR="004060C8" w:rsidRPr="00860428">
                              <w:rPr>
                                <w:sz w:val="16"/>
                                <w:szCs w:val="16"/>
                                <w:highlight w:val="lightGray"/>
                              </w:rPr>
                              <w:t>s 9(2)(f)(iv)</w:t>
                            </w:r>
                            <w:r w:rsidR="004060C8">
                              <w:rPr>
                                <w:sz w:val="16"/>
                                <w:szCs w:val="16"/>
                                <w:highlight w:val="lightGray"/>
                              </w:rPr>
                              <w:t xml:space="preserve"> </w:t>
                            </w:r>
                            <w:r w:rsidR="004060C8" w:rsidRPr="00860428">
                              <w:rPr>
                                <w:color w:val="D9D9D9" w:themeColor="background1" w:themeShade="D9"/>
                                <w:sz w:val="16"/>
                                <w:szCs w:val="16"/>
                                <w:highlight w:val="lightGray"/>
                              </w:rPr>
                              <w:t>…………………</w:t>
                            </w:r>
                          </w:p>
                          <w:p w14:paraId="64772ED9" w14:textId="674FEDEF" w:rsidR="00BE3E11" w:rsidRPr="009F0362" w:rsidRDefault="00BE3E11" w:rsidP="006014B2">
                            <w:pPr>
                              <w:spacing w:line="240" w:lineRule="auto"/>
                              <w:rPr>
                                <w:rFonts w:ascii="Calibri" w:eastAsia="Times New Roman" w:hAnsi="Calibri" w:cs="Calibri"/>
                                <w:color w:val="000000"/>
                                <w:sz w:val="18"/>
                                <w:lang w:eastAsia="en-NZ"/>
                              </w:rPr>
                            </w:pPr>
                            <w:r w:rsidRPr="009F0362">
                              <w:rPr>
                                <w:rFonts w:ascii="Calibri" w:eastAsia="Times New Roman" w:hAnsi="Calibri" w:cs="Calibri"/>
                                <w:b/>
                                <w:color w:val="000000"/>
                                <w:sz w:val="18"/>
                                <w:lang w:eastAsia="en-NZ"/>
                              </w:rPr>
                              <w:t xml:space="preserve">Potential initiatives - </w:t>
                            </w:r>
                            <w:r w:rsidR="008836BD" w:rsidRPr="00860428">
                              <w:rPr>
                                <w:sz w:val="16"/>
                                <w:szCs w:val="16"/>
                                <w:highlight w:val="lightGray"/>
                              </w:rPr>
                              <w:t>s 9(2)(f)(iv)</w:t>
                            </w:r>
                            <w:r w:rsidR="008836BD">
                              <w:rPr>
                                <w:sz w:val="16"/>
                                <w:szCs w:val="16"/>
                                <w:highlight w:val="lightGray"/>
                              </w:rPr>
                              <w:t xml:space="preserve"> </w:t>
                            </w:r>
                            <w:r w:rsidR="008836BD" w:rsidRPr="00860428">
                              <w:rPr>
                                <w:color w:val="D9D9D9" w:themeColor="background1" w:themeShade="D9"/>
                                <w:sz w:val="16"/>
                                <w:szCs w:val="16"/>
                                <w:highlight w:val="lightGray"/>
                              </w:rPr>
                              <w:t>…………………………</w:t>
                            </w:r>
                            <w:r w:rsidRPr="009F0362">
                              <w:rPr>
                                <w:rFonts w:ascii="Calibri" w:eastAsia="Times New Roman" w:hAnsi="Calibri" w:cs="Calibri"/>
                                <w:color w:val="000000"/>
                                <w:sz w:val="18"/>
                                <w:lang w:eastAsia="en-NZ"/>
                              </w:rPr>
                              <w:t xml:space="preserve"> </w:t>
                            </w:r>
                          </w:p>
                          <w:p w14:paraId="4B4D3796" w14:textId="77777777" w:rsidR="00BE3E11" w:rsidRPr="009F0362" w:rsidRDefault="00BE3E11" w:rsidP="006014B2">
                            <w:pPr>
                              <w:pStyle w:val="ListParagraph"/>
                              <w:numPr>
                                <w:ilvl w:val="0"/>
                                <w:numId w:val="26"/>
                              </w:numPr>
                              <w:spacing w:line="240" w:lineRule="auto"/>
                              <w:ind w:left="173" w:hanging="173"/>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This involves cross-agency work</w:t>
                            </w:r>
                          </w:p>
                          <w:p w14:paraId="6C5A5FE3" w14:textId="77777777" w:rsidR="00BE3E11" w:rsidRPr="009F0362" w:rsidRDefault="00BE3E11" w:rsidP="006014B2">
                            <w:pPr>
                              <w:pStyle w:val="ListParagraph"/>
                              <w:numPr>
                                <w:ilvl w:val="0"/>
                                <w:numId w:val="26"/>
                              </w:numPr>
                              <w:tabs>
                                <w:tab w:val="left" w:pos="211"/>
                                <w:tab w:val="left" w:pos="571"/>
                              </w:tabs>
                              <w:spacing w:line="240" w:lineRule="auto"/>
                              <w:ind w:left="173" w:hanging="173"/>
                              <w:jc w:val="left"/>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Includes workstream on income adequacy</w:t>
                            </w:r>
                            <w:r w:rsidRPr="009F0362">
                              <w:rPr>
                                <w:rFonts w:ascii="Calibri" w:eastAsia="Times New Roman" w:hAnsi="Calibri" w:cs="Calibri"/>
                                <w:color w:val="000000"/>
                                <w:sz w:val="18"/>
                                <w:lang w:eastAsia="en-NZ"/>
                              </w:rPr>
                              <w:tab/>
                            </w:r>
                          </w:p>
                          <w:p w14:paraId="621D84F8" w14:textId="77777777" w:rsidR="00BE3E11" w:rsidRPr="009F0362" w:rsidRDefault="00BE3E11" w:rsidP="006014B2">
                            <w:pPr>
                              <w:pStyle w:val="ListParagraph"/>
                              <w:numPr>
                                <w:ilvl w:val="0"/>
                                <w:numId w:val="26"/>
                              </w:numPr>
                              <w:tabs>
                                <w:tab w:val="left" w:pos="211"/>
                                <w:tab w:val="left" w:pos="571"/>
                              </w:tabs>
                              <w:spacing w:line="240" w:lineRule="auto"/>
                              <w:ind w:left="173" w:hanging="173"/>
                              <w:jc w:val="left"/>
                              <w:rPr>
                                <w:rFonts w:ascii="Calibri" w:eastAsia="Times New Roman" w:hAnsi="Calibri" w:cs="Calibri"/>
                                <w:color w:val="000000"/>
                                <w:sz w:val="18"/>
                                <w:lang w:eastAsia="en-NZ"/>
                              </w:rPr>
                            </w:pPr>
                            <w:r w:rsidRPr="009F0362">
                              <w:rPr>
                                <w:rFonts w:ascii="Calibri" w:eastAsia="Times New Roman" w:hAnsi="Calibri" w:cs="Calibri"/>
                                <w:color w:val="000000"/>
                                <w:sz w:val="18"/>
                                <w:lang w:eastAsia="en-NZ"/>
                              </w:rPr>
                              <w:t>Includes child support pass on </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3D17B82" wp14:editId="467C1573">
                      <wp:simplePos x="0" y="0"/>
                      <wp:positionH relativeFrom="column">
                        <wp:posOffset>-2916555</wp:posOffset>
                      </wp:positionH>
                      <wp:positionV relativeFrom="paragraph">
                        <wp:posOffset>-1422400</wp:posOffset>
                      </wp:positionV>
                      <wp:extent cx="7486650" cy="730250"/>
                      <wp:effectExtent l="0" t="0" r="19050" b="12700"/>
                      <wp:wrapNone/>
                      <wp:docPr id="30" name="Text Box 30"/>
                      <wp:cNvGraphicFramePr/>
                      <a:graphic xmlns:a="http://schemas.openxmlformats.org/drawingml/2006/main">
                        <a:graphicData uri="http://schemas.microsoft.com/office/word/2010/wordprocessingShape">
                          <wps:wsp>
                            <wps:cNvSpPr txBox="1"/>
                            <wps:spPr>
                              <a:xfrm>
                                <a:off x="0" y="0"/>
                                <a:ext cx="7486650" cy="730250"/>
                              </a:xfrm>
                              <a:prstGeom prst="rect">
                                <a:avLst/>
                              </a:prstGeom>
                              <a:solidFill>
                                <a:sysClr val="window" lastClr="FFFFFF"/>
                              </a:solidFill>
                              <a:ln w="6350">
                                <a:solidFill>
                                  <a:prstClr val="black"/>
                                </a:solidFill>
                              </a:ln>
                            </wps:spPr>
                            <wps:txbx>
                              <w:txbxContent>
                                <w:p w14:paraId="39DE4CF1" w14:textId="77777777" w:rsidR="00BE3E11" w:rsidRPr="009F0362" w:rsidRDefault="00BE3E11" w:rsidP="006014B2">
                                  <w:pPr>
                                    <w:rPr>
                                      <w:rFonts w:asciiTheme="minorHAnsi" w:hAnsiTheme="minorHAnsi" w:cstheme="minorHAnsi"/>
                                      <w:b/>
                                      <w:sz w:val="18"/>
                                      <w:szCs w:val="17"/>
                                      <w:u w:val="single"/>
                                    </w:rPr>
                                  </w:pPr>
                                  <w:r w:rsidRPr="009F0362">
                                    <w:rPr>
                                      <w:rFonts w:asciiTheme="minorHAnsi" w:hAnsiTheme="minorHAnsi" w:cstheme="minorHAnsi"/>
                                      <w:b/>
                                      <w:sz w:val="18"/>
                                      <w:szCs w:val="17"/>
                                      <w:u w:val="single"/>
                                    </w:rPr>
                                    <w:t>Tax exemptions</w:t>
                                  </w:r>
                                </w:p>
                                <w:p w14:paraId="203A9C89" w14:textId="5BED3BC5" w:rsidR="00BE3E11" w:rsidRPr="009F0362" w:rsidRDefault="00BE3E11" w:rsidP="006014B2">
                                  <w:pPr>
                                    <w:rPr>
                                      <w:rFonts w:ascii="Calibri" w:eastAsia="Times New Roman" w:hAnsi="Calibri" w:cs="Calibri"/>
                                      <w:color w:val="000000"/>
                                      <w:sz w:val="18"/>
                                      <w:szCs w:val="17"/>
                                      <w:lang w:eastAsia="en-NZ"/>
                                    </w:rPr>
                                  </w:pPr>
                                  <w:r w:rsidRPr="009F0362">
                                    <w:rPr>
                                      <w:rFonts w:ascii="Calibri" w:eastAsia="Times New Roman" w:hAnsi="Calibri" w:cs="Calibri"/>
                                      <w:b/>
                                      <w:color w:val="000000"/>
                                      <w:sz w:val="18"/>
                                      <w:szCs w:val="17"/>
                                      <w:lang w:eastAsia="en-NZ"/>
                                    </w:rPr>
                                    <w:t>Report to Ministers –</w:t>
                                  </w:r>
                                  <w:r w:rsidRPr="009F0362">
                                    <w:rPr>
                                      <w:rFonts w:ascii="Calibri" w:eastAsia="Times New Roman" w:hAnsi="Calibri" w:cs="Calibri"/>
                                      <w:color w:val="000000"/>
                                      <w:sz w:val="18"/>
                                      <w:szCs w:val="17"/>
                                      <w:lang w:eastAsia="en-NZ"/>
                                    </w:rPr>
                                    <w:t xml:space="preserve"> </w:t>
                                  </w:r>
                                  <w:r w:rsidR="008836BD" w:rsidRPr="00860428">
                                    <w:rPr>
                                      <w:sz w:val="16"/>
                                      <w:szCs w:val="16"/>
                                      <w:highlight w:val="lightGray"/>
                                    </w:rPr>
                                    <w:t>s 9(2)(f)(iv)</w:t>
                                  </w:r>
                                  <w:r w:rsidR="008836BD">
                                    <w:rPr>
                                      <w:sz w:val="16"/>
                                      <w:szCs w:val="16"/>
                                      <w:highlight w:val="lightGray"/>
                                    </w:rPr>
                                    <w:t xml:space="preserve"> </w:t>
                                  </w:r>
                                  <w:r w:rsidR="008836BD" w:rsidRPr="00860428">
                                    <w:rPr>
                                      <w:color w:val="D9D9D9" w:themeColor="background1" w:themeShade="D9"/>
                                      <w:sz w:val="16"/>
                                      <w:szCs w:val="16"/>
                                      <w:highlight w:val="lightGray"/>
                                    </w:rPr>
                                    <w:t>…………………</w:t>
                                  </w:r>
                                  <w:r w:rsidRPr="009F0362">
                                    <w:rPr>
                                      <w:rFonts w:ascii="Calibri" w:eastAsia="Times New Roman" w:hAnsi="Calibri" w:cs="Calibri"/>
                                      <w:color w:val="000000"/>
                                      <w:sz w:val="18"/>
                                      <w:szCs w:val="17"/>
                                      <w:lang w:eastAsia="en-NZ"/>
                                    </w:rPr>
                                    <w:t> </w:t>
                                  </w:r>
                                </w:p>
                                <w:p w14:paraId="0393E53A" w14:textId="77777777" w:rsidR="00BE3E11" w:rsidRPr="009F0362" w:rsidRDefault="00BE3E11" w:rsidP="006014B2">
                                  <w:pPr>
                                    <w:rPr>
                                      <w:rFonts w:asciiTheme="minorHAnsi" w:hAnsiTheme="minorHAnsi" w:cstheme="minorHAnsi"/>
                                      <w:sz w:val="18"/>
                                      <w:szCs w:val="17"/>
                                    </w:rPr>
                                  </w:pPr>
                                  <w:r w:rsidRPr="009F0362">
                                    <w:rPr>
                                      <w:rFonts w:ascii="Calibri" w:eastAsia="Times New Roman" w:hAnsi="Calibri" w:cs="Calibri"/>
                                      <w:color w:val="000000"/>
                                      <w:sz w:val="18"/>
                                      <w:szCs w:val="17"/>
                                      <w:lang w:eastAsia="en-NZ"/>
                                    </w:rPr>
                                    <w:t>Report would include wider discussion on competitive neutrality and consider a framework for when it is appropriate to provide tax exempt status to certain entities.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17B82" id="Text Box 30" o:spid="_x0000_s1032" type="#_x0000_t202" style="position:absolute;margin-left:-229.65pt;margin-top:-112pt;width:589.5pt;height: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" fillcolor="window" strokeweight=".5pt">
                      <v:textbox>
                        <w:txbxContent>
                          <w:p w14:paraId="39DE4CF1" w14:textId="77777777" w:rsidR="00BE3E11" w:rsidRPr="009F0362" w:rsidRDefault="00BE3E11" w:rsidP="006014B2">
                            <w:pPr>
                              <w:rPr>
                                <w:rFonts w:asciiTheme="minorHAnsi" w:hAnsiTheme="minorHAnsi" w:cstheme="minorHAnsi"/>
                                <w:b/>
                                <w:sz w:val="18"/>
                                <w:szCs w:val="17"/>
                                <w:u w:val="single"/>
                              </w:rPr>
                            </w:pPr>
                            <w:r w:rsidRPr="009F0362">
                              <w:rPr>
                                <w:rFonts w:asciiTheme="minorHAnsi" w:hAnsiTheme="minorHAnsi" w:cstheme="minorHAnsi"/>
                                <w:b/>
                                <w:sz w:val="18"/>
                                <w:szCs w:val="17"/>
                                <w:u w:val="single"/>
                              </w:rPr>
                              <w:t>Tax exemptions</w:t>
                            </w:r>
                          </w:p>
                          <w:p w14:paraId="203A9C89" w14:textId="5BED3BC5" w:rsidR="00BE3E11" w:rsidRPr="009F0362" w:rsidRDefault="00BE3E11" w:rsidP="006014B2">
                            <w:pPr>
                              <w:rPr>
                                <w:rFonts w:ascii="Calibri" w:eastAsia="Times New Roman" w:hAnsi="Calibri" w:cs="Calibri"/>
                                <w:color w:val="000000"/>
                                <w:sz w:val="18"/>
                                <w:szCs w:val="17"/>
                                <w:lang w:eastAsia="en-NZ"/>
                              </w:rPr>
                            </w:pPr>
                            <w:r w:rsidRPr="009F0362">
                              <w:rPr>
                                <w:rFonts w:ascii="Calibri" w:eastAsia="Times New Roman" w:hAnsi="Calibri" w:cs="Calibri"/>
                                <w:b/>
                                <w:color w:val="000000"/>
                                <w:sz w:val="18"/>
                                <w:szCs w:val="17"/>
                                <w:lang w:eastAsia="en-NZ"/>
                              </w:rPr>
                              <w:t>Report to Ministers –</w:t>
                            </w:r>
                            <w:r w:rsidRPr="009F0362">
                              <w:rPr>
                                <w:rFonts w:ascii="Calibri" w:eastAsia="Times New Roman" w:hAnsi="Calibri" w:cs="Calibri"/>
                                <w:color w:val="000000"/>
                                <w:sz w:val="18"/>
                                <w:szCs w:val="17"/>
                                <w:lang w:eastAsia="en-NZ"/>
                              </w:rPr>
                              <w:t xml:space="preserve"> </w:t>
                            </w:r>
                            <w:r w:rsidR="008836BD" w:rsidRPr="00860428">
                              <w:rPr>
                                <w:sz w:val="16"/>
                                <w:szCs w:val="16"/>
                                <w:highlight w:val="lightGray"/>
                              </w:rPr>
                              <w:t>s 9(2)(f)(iv)</w:t>
                            </w:r>
                            <w:r w:rsidR="008836BD">
                              <w:rPr>
                                <w:sz w:val="16"/>
                                <w:szCs w:val="16"/>
                                <w:highlight w:val="lightGray"/>
                              </w:rPr>
                              <w:t xml:space="preserve"> </w:t>
                            </w:r>
                            <w:r w:rsidR="008836BD" w:rsidRPr="00860428">
                              <w:rPr>
                                <w:color w:val="D9D9D9" w:themeColor="background1" w:themeShade="D9"/>
                                <w:sz w:val="16"/>
                                <w:szCs w:val="16"/>
                                <w:highlight w:val="lightGray"/>
                              </w:rPr>
                              <w:t>…………………</w:t>
                            </w:r>
                            <w:r w:rsidRPr="009F0362">
                              <w:rPr>
                                <w:rFonts w:ascii="Calibri" w:eastAsia="Times New Roman" w:hAnsi="Calibri" w:cs="Calibri"/>
                                <w:color w:val="000000"/>
                                <w:sz w:val="18"/>
                                <w:szCs w:val="17"/>
                                <w:lang w:eastAsia="en-NZ"/>
                              </w:rPr>
                              <w:t> </w:t>
                            </w:r>
                          </w:p>
                          <w:p w14:paraId="0393E53A" w14:textId="77777777" w:rsidR="00BE3E11" w:rsidRPr="009F0362" w:rsidRDefault="00BE3E11" w:rsidP="006014B2">
                            <w:pPr>
                              <w:rPr>
                                <w:rFonts w:asciiTheme="minorHAnsi" w:hAnsiTheme="minorHAnsi" w:cstheme="minorHAnsi"/>
                                <w:sz w:val="18"/>
                                <w:szCs w:val="17"/>
                              </w:rPr>
                            </w:pPr>
                            <w:r w:rsidRPr="009F0362">
                              <w:rPr>
                                <w:rFonts w:ascii="Calibri" w:eastAsia="Times New Roman" w:hAnsi="Calibri" w:cs="Calibri"/>
                                <w:color w:val="000000"/>
                                <w:sz w:val="18"/>
                                <w:szCs w:val="17"/>
                                <w:lang w:eastAsia="en-NZ"/>
                              </w:rPr>
                              <w:t>Report would include wider discussion on competitive neutrality and consider a framework for when it is appropriate to provide tax exempt status to certain entities. </w:t>
                            </w:r>
                          </w:p>
                        </w:txbxContent>
                      </v:textbox>
                    </v:shape>
                  </w:pict>
                </mc:Fallback>
              </mc:AlternateContent>
            </w:r>
          </w:p>
        </w:tc>
        <w:tc>
          <w:tcPr>
            <w:tcW w:w="856" w:type="dxa"/>
            <w:vMerge w:val="restart"/>
            <w:tcBorders>
              <w:left w:val="nil"/>
              <w:bottom w:val="single" w:sz="4" w:space="0" w:color="auto"/>
            </w:tcBorders>
            <w:shd w:val="clear" w:color="auto" w:fill="auto"/>
            <w:vAlign w:val="center"/>
          </w:tcPr>
          <w:p w14:paraId="7B3C6EE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r>
              <w:rPr>
                <w:noProof/>
              </w:rPr>
              <mc:AlternateContent>
                <mc:Choice Requires="wps">
                  <w:drawing>
                    <wp:anchor distT="0" distB="0" distL="114300" distR="114300" simplePos="0" relativeHeight="251665408" behindDoc="0" locked="0" layoutInCell="1" allowOverlap="1" wp14:anchorId="214FB3EC" wp14:editId="09B621BB">
                      <wp:simplePos x="0" y="0"/>
                      <wp:positionH relativeFrom="column">
                        <wp:posOffset>-3748405</wp:posOffset>
                      </wp:positionH>
                      <wp:positionV relativeFrom="paragraph">
                        <wp:posOffset>4499610</wp:posOffset>
                      </wp:positionV>
                      <wp:extent cx="7486650" cy="1098550"/>
                      <wp:effectExtent l="0" t="0" r="19050" b="25400"/>
                      <wp:wrapNone/>
                      <wp:docPr id="24" name="Text Box 24"/>
                      <wp:cNvGraphicFramePr/>
                      <a:graphic xmlns:a="http://schemas.openxmlformats.org/drawingml/2006/main">
                        <a:graphicData uri="http://schemas.microsoft.com/office/word/2010/wordprocessingShape">
                          <wps:wsp>
                            <wps:cNvSpPr txBox="1"/>
                            <wps:spPr>
                              <a:xfrm>
                                <a:off x="0" y="0"/>
                                <a:ext cx="7486650" cy="1098550"/>
                              </a:xfrm>
                              <a:prstGeom prst="rect">
                                <a:avLst/>
                              </a:prstGeom>
                              <a:solidFill>
                                <a:sysClr val="window" lastClr="FFFFFF"/>
                              </a:solidFill>
                              <a:ln w="6350">
                                <a:solidFill>
                                  <a:prstClr val="black"/>
                                </a:solidFill>
                              </a:ln>
                            </wps:spPr>
                            <wps:txbx>
                              <w:txbxContent>
                                <w:p w14:paraId="7842754A" w14:textId="77777777" w:rsidR="00BE3E11" w:rsidRPr="00356DD5" w:rsidRDefault="00BE3E11" w:rsidP="006014B2">
                                  <w:pPr>
                                    <w:rPr>
                                      <w:rFonts w:asciiTheme="minorHAnsi" w:hAnsiTheme="minorHAnsi" w:cstheme="minorHAnsi"/>
                                      <w:b/>
                                      <w:sz w:val="18"/>
                                      <w:szCs w:val="18"/>
                                      <w:u w:val="single"/>
                                    </w:rPr>
                                  </w:pPr>
                                  <w:r w:rsidRPr="00356DD5">
                                    <w:rPr>
                                      <w:rFonts w:asciiTheme="minorHAnsi" w:hAnsiTheme="minorHAnsi" w:cstheme="minorHAnsi"/>
                                      <w:b/>
                                      <w:sz w:val="18"/>
                                      <w:szCs w:val="18"/>
                                      <w:u w:val="single"/>
                                    </w:rPr>
                                    <w:t>B</w:t>
                                  </w:r>
                                  <w:r>
                                    <w:rPr>
                                      <w:rFonts w:asciiTheme="minorHAnsi" w:hAnsiTheme="minorHAnsi" w:cstheme="minorHAnsi"/>
                                      <w:b/>
                                      <w:sz w:val="18"/>
                                      <w:szCs w:val="18"/>
                                      <w:u w:val="single"/>
                                    </w:rPr>
                                    <w:t>usiness Transformation (BT)</w:t>
                                  </w:r>
                                </w:p>
                                <w:p w14:paraId="289A825C" w14:textId="77777777" w:rsidR="00BE3E11" w:rsidRPr="00D4543C" w:rsidRDefault="00BE3E11" w:rsidP="006014B2">
                                  <w:pPr>
                                    <w:rPr>
                                      <w:rFonts w:ascii="Calibri" w:eastAsia="Times New Roman" w:hAnsi="Calibri" w:cs="Calibri"/>
                                      <w:color w:val="000000"/>
                                      <w:sz w:val="18"/>
                                      <w:szCs w:val="18"/>
                                      <w:lang w:eastAsia="en-NZ"/>
                                    </w:rPr>
                                  </w:pPr>
                                  <w:r w:rsidRPr="00D4543C">
                                    <w:rPr>
                                      <w:rFonts w:ascii="Calibri" w:eastAsia="Times New Roman" w:hAnsi="Calibri" w:cs="Calibri"/>
                                      <w:b/>
                                      <w:color w:val="000000"/>
                                      <w:sz w:val="18"/>
                                      <w:szCs w:val="18"/>
                                      <w:lang w:eastAsia="en-NZ"/>
                                    </w:rPr>
                                    <w:t xml:space="preserve">Changes identified in next 2 releases of BT – </w:t>
                                  </w:r>
                                  <w:r>
                                    <w:rPr>
                                      <w:rFonts w:ascii="Calibri" w:eastAsia="Times New Roman" w:hAnsi="Calibri" w:cs="Calibri"/>
                                      <w:color w:val="000000"/>
                                      <w:sz w:val="18"/>
                                      <w:szCs w:val="18"/>
                                      <w:lang w:eastAsia="en-NZ"/>
                                    </w:rPr>
                                    <w:t xml:space="preserve">will be </w:t>
                                  </w:r>
                                  <w:r w:rsidRPr="00356DD5">
                                    <w:rPr>
                                      <w:rFonts w:ascii="Calibri" w:eastAsia="Times New Roman" w:hAnsi="Calibri" w:cs="Calibri"/>
                                      <w:color w:val="000000"/>
                                      <w:sz w:val="18"/>
                                      <w:szCs w:val="18"/>
                                      <w:lang w:eastAsia="en-NZ"/>
                                    </w:rPr>
                                    <w:t>include</w:t>
                                  </w:r>
                                  <w:r>
                                    <w:rPr>
                                      <w:rFonts w:ascii="Calibri" w:eastAsia="Times New Roman" w:hAnsi="Calibri" w:cs="Calibri"/>
                                      <w:color w:val="000000"/>
                                      <w:sz w:val="18"/>
                                      <w:szCs w:val="18"/>
                                      <w:lang w:eastAsia="en-NZ"/>
                                    </w:rPr>
                                    <w:t>d</w:t>
                                  </w:r>
                                  <w:r w:rsidRPr="00356DD5">
                                    <w:rPr>
                                      <w:rFonts w:ascii="Calibri" w:eastAsia="Times New Roman" w:hAnsi="Calibri" w:cs="Calibri"/>
                                      <w:color w:val="000000"/>
                                      <w:sz w:val="18"/>
                                      <w:szCs w:val="18"/>
                                      <w:lang w:eastAsia="en-NZ"/>
                                    </w:rPr>
                                    <w:t xml:space="preserve"> in relevant omnibus</w:t>
                                  </w:r>
                                  <w:r w:rsidRPr="00D4543C">
                                    <w:rPr>
                                      <w:rFonts w:ascii="Calibri" w:eastAsia="Times New Roman" w:hAnsi="Calibri" w:cs="Calibri"/>
                                      <w:color w:val="000000"/>
                                      <w:sz w:val="18"/>
                                      <w:szCs w:val="18"/>
                                      <w:lang w:eastAsia="en-NZ"/>
                                    </w:rPr>
                                    <w:t xml:space="preserve"> tax bill where necessary</w:t>
                                  </w:r>
                                </w:p>
                                <w:p w14:paraId="4A87BB3E" w14:textId="77777777" w:rsidR="00BE3E11" w:rsidRPr="00D4543C" w:rsidRDefault="00BE3E11" w:rsidP="006014B2">
                                  <w:pPr>
                                    <w:spacing w:line="240" w:lineRule="auto"/>
                                    <w:jc w:val="left"/>
                                    <w:rPr>
                                      <w:rFonts w:ascii="Calibri" w:eastAsia="Times New Roman" w:hAnsi="Calibri" w:cs="Calibri"/>
                                      <w:color w:val="000000"/>
                                      <w:sz w:val="18"/>
                                      <w:szCs w:val="18"/>
                                      <w:lang w:eastAsia="en-NZ"/>
                                    </w:rPr>
                                  </w:pPr>
                                  <w:r>
                                    <w:rPr>
                                      <w:rFonts w:ascii="Calibri" w:eastAsia="Times New Roman" w:hAnsi="Calibri" w:cs="Calibri"/>
                                      <w:color w:val="000000"/>
                                      <w:sz w:val="18"/>
                                      <w:szCs w:val="18"/>
                                      <w:lang w:eastAsia="en-NZ"/>
                                    </w:rPr>
                                    <w:t xml:space="preserve">This area of work would provide ongoing support to the BT programme.  </w:t>
                                  </w:r>
                                  <w:r w:rsidRPr="00D4543C">
                                    <w:rPr>
                                      <w:rFonts w:ascii="Calibri" w:eastAsia="Times New Roman" w:hAnsi="Calibri" w:cs="Calibri"/>
                                      <w:color w:val="000000"/>
                                      <w:sz w:val="18"/>
                                      <w:szCs w:val="18"/>
                                      <w:lang w:eastAsia="en-NZ"/>
                                    </w:rPr>
                                    <w:t xml:space="preserve">Changes that will be considered </w:t>
                                  </w:r>
                                  <w:r>
                                    <w:rPr>
                                      <w:rFonts w:ascii="Calibri" w:eastAsia="Times New Roman" w:hAnsi="Calibri" w:cs="Calibri"/>
                                      <w:color w:val="000000"/>
                                      <w:sz w:val="18"/>
                                      <w:szCs w:val="18"/>
                                      <w:lang w:eastAsia="en-NZ"/>
                                    </w:rPr>
                                    <w:t xml:space="preserve">in the next 2 releases </w:t>
                                  </w:r>
                                  <w:r w:rsidRPr="00D4543C">
                                    <w:rPr>
                                      <w:rFonts w:ascii="Calibri" w:eastAsia="Times New Roman" w:hAnsi="Calibri" w:cs="Calibri"/>
                                      <w:color w:val="000000"/>
                                      <w:sz w:val="18"/>
                                      <w:szCs w:val="18"/>
                                      <w:lang w:eastAsia="en-NZ"/>
                                    </w:rPr>
                                    <w:t>include: KiwiSaver, Student Loans, child support and possible simplification of PIE rates</w:t>
                                  </w:r>
                                  <w:r>
                                    <w:rPr>
                                      <w:rFonts w:ascii="Calibri" w:eastAsia="Times New Roman" w:hAnsi="Calibri" w:cs="Calibri"/>
                                      <w:color w:val="000000"/>
                                      <w:sz w:val="18"/>
                                      <w:szCs w:val="18"/>
                                      <w:lang w:eastAsia="en-NZ"/>
                                    </w:rPr>
                                    <w:t>.</w:t>
                                  </w:r>
                                </w:p>
                                <w:p w14:paraId="54271FBA" w14:textId="77777777" w:rsidR="00BE3E11" w:rsidRDefault="00BE3E11" w:rsidP="006014B2">
                                  <w:pPr>
                                    <w:spacing w:line="240" w:lineRule="auto"/>
                                    <w:jc w:val="left"/>
                                    <w:rPr>
                                      <w:rFonts w:ascii="Calibri" w:eastAsia="Times New Roman" w:hAnsi="Calibri" w:cs="Calibri"/>
                                      <w:color w:val="000000"/>
                                      <w:sz w:val="18"/>
                                      <w:szCs w:val="18"/>
                                      <w:lang w:eastAsia="en-NZ"/>
                                    </w:rPr>
                                  </w:pPr>
                                </w:p>
                                <w:p w14:paraId="7BF8F31D" w14:textId="77777777" w:rsidR="00BE3E11" w:rsidRDefault="00BE3E11" w:rsidP="006014B2">
                                  <w:pPr>
                                    <w:spacing w:line="240" w:lineRule="auto"/>
                                    <w:jc w:val="left"/>
                                    <w:rPr>
                                      <w:rFonts w:ascii="Calibri" w:eastAsia="Times New Roman" w:hAnsi="Calibri" w:cs="Calibri"/>
                                      <w:color w:val="000000"/>
                                      <w:sz w:val="18"/>
                                      <w:szCs w:val="18"/>
                                      <w:lang w:eastAsia="en-NZ"/>
                                    </w:rPr>
                                  </w:pPr>
                                  <w:r>
                                    <w:rPr>
                                      <w:rFonts w:ascii="Calibri" w:eastAsia="Times New Roman" w:hAnsi="Calibri" w:cs="Calibri"/>
                                      <w:color w:val="000000"/>
                                      <w:sz w:val="18"/>
                                      <w:szCs w:val="18"/>
                                      <w:lang w:eastAsia="en-NZ"/>
                                    </w:rPr>
                                    <w:t>This area would also consider further opportunities to leverage benefits from BT.</w:t>
                                  </w:r>
                                </w:p>
                                <w:p w14:paraId="1893A9DB" w14:textId="77777777" w:rsidR="00BE3E11" w:rsidRDefault="00BE3E11" w:rsidP="006014B2">
                                  <w:pPr>
                                    <w:spacing w:line="240" w:lineRule="auto"/>
                                    <w:jc w:val="left"/>
                                    <w:rPr>
                                      <w:rFonts w:ascii="Calibri" w:eastAsia="Times New Roman" w:hAnsi="Calibri" w:cs="Calibri"/>
                                      <w:color w:val="000000"/>
                                      <w:sz w:val="18"/>
                                      <w:szCs w:val="18"/>
                                      <w:lang w:eastAsia="en-N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FB3EC" id="Text Box 24" o:spid="_x0000_s1033" type="#_x0000_t202" style="position:absolute;margin-left:-295.15pt;margin-top:354.3pt;width:589.5pt;height: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" fillcolor="window" strokeweight=".5pt">
                      <v:textbox>
                        <w:txbxContent>
                          <w:p w14:paraId="7842754A" w14:textId="77777777" w:rsidR="00BE3E11" w:rsidRPr="00356DD5" w:rsidRDefault="00BE3E11" w:rsidP="006014B2">
                            <w:pPr>
                              <w:rPr>
                                <w:rFonts w:asciiTheme="minorHAnsi" w:hAnsiTheme="minorHAnsi" w:cstheme="minorHAnsi"/>
                                <w:b/>
                                <w:sz w:val="18"/>
                                <w:szCs w:val="18"/>
                                <w:u w:val="single"/>
                              </w:rPr>
                            </w:pPr>
                            <w:r w:rsidRPr="00356DD5">
                              <w:rPr>
                                <w:rFonts w:asciiTheme="minorHAnsi" w:hAnsiTheme="minorHAnsi" w:cstheme="minorHAnsi"/>
                                <w:b/>
                                <w:sz w:val="18"/>
                                <w:szCs w:val="18"/>
                                <w:u w:val="single"/>
                              </w:rPr>
                              <w:t>B</w:t>
                            </w:r>
                            <w:r>
                              <w:rPr>
                                <w:rFonts w:asciiTheme="minorHAnsi" w:hAnsiTheme="minorHAnsi" w:cstheme="minorHAnsi"/>
                                <w:b/>
                                <w:sz w:val="18"/>
                                <w:szCs w:val="18"/>
                                <w:u w:val="single"/>
                              </w:rPr>
                              <w:t>usiness Transformation (BT)</w:t>
                            </w:r>
                          </w:p>
                          <w:p w14:paraId="289A825C" w14:textId="77777777" w:rsidR="00BE3E11" w:rsidRPr="00D4543C" w:rsidRDefault="00BE3E11" w:rsidP="006014B2">
                            <w:pPr>
                              <w:rPr>
                                <w:rFonts w:ascii="Calibri" w:eastAsia="Times New Roman" w:hAnsi="Calibri" w:cs="Calibri"/>
                                <w:color w:val="000000"/>
                                <w:sz w:val="18"/>
                                <w:szCs w:val="18"/>
                                <w:lang w:eastAsia="en-NZ"/>
                              </w:rPr>
                            </w:pPr>
                            <w:r w:rsidRPr="00D4543C">
                              <w:rPr>
                                <w:rFonts w:ascii="Calibri" w:eastAsia="Times New Roman" w:hAnsi="Calibri" w:cs="Calibri"/>
                                <w:b/>
                                <w:color w:val="000000"/>
                                <w:sz w:val="18"/>
                                <w:szCs w:val="18"/>
                                <w:lang w:eastAsia="en-NZ"/>
                              </w:rPr>
                              <w:t xml:space="preserve">Changes identified in next 2 releases of BT – </w:t>
                            </w:r>
                            <w:r>
                              <w:rPr>
                                <w:rFonts w:ascii="Calibri" w:eastAsia="Times New Roman" w:hAnsi="Calibri" w:cs="Calibri"/>
                                <w:color w:val="000000"/>
                                <w:sz w:val="18"/>
                                <w:szCs w:val="18"/>
                                <w:lang w:eastAsia="en-NZ"/>
                              </w:rPr>
                              <w:t xml:space="preserve">will be </w:t>
                            </w:r>
                            <w:r w:rsidRPr="00356DD5">
                              <w:rPr>
                                <w:rFonts w:ascii="Calibri" w:eastAsia="Times New Roman" w:hAnsi="Calibri" w:cs="Calibri"/>
                                <w:color w:val="000000"/>
                                <w:sz w:val="18"/>
                                <w:szCs w:val="18"/>
                                <w:lang w:eastAsia="en-NZ"/>
                              </w:rPr>
                              <w:t>include</w:t>
                            </w:r>
                            <w:r>
                              <w:rPr>
                                <w:rFonts w:ascii="Calibri" w:eastAsia="Times New Roman" w:hAnsi="Calibri" w:cs="Calibri"/>
                                <w:color w:val="000000"/>
                                <w:sz w:val="18"/>
                                <w:szCs w:val="18"/>
                                <w:lang w:eastAsia="en-NZ"/>
                              </w:rPr>
                              <w:t>d</w:t>
                            </w:r>
                            <w:r w:rsidRPr="00356DD5">
                              <w:rPr>
                                <w:rFonts w:ascii="Calibri" w:eastAsia="Times New Roman" w:hAnsi="Calibri" w:cs="Calibri"/>
                                <w:color w:val="000000"/>
                                <w:sz w:val="18"/>
                                <w:szCs w:val="18"/>
                                <w:lang w:eastAsia="en-NZ"/>
                              </w:rPr>
                              <w:t xml:space="preserve"> in relevant omnibus</w:t>
                            </w:r>
                            <w:r w:rsidRPr="00D4543C">
                              <w:rPr>
                                <w:rFonts w:ascii="Calibri" w:eastAsia="Times New Roman" w:hAnsi="Calibri" w:cs="Calibri"/>
                                <w:color w:val="000000"/>
                                <w:sz w:val="18"/>
                                <w:szCs w:val="18"/>
                                <w:lang w:eastAsia="en-NZ"/>
                              </w:rPr>
                              <w:t xml:space="preserve"> tax bill where necessary</w:t>
                            </w:r>
                          </w:p>
                          <w:p w14:paraId="4A87BB3E" w14:textId="77777777" w:rsidR="00BE3E11" w:rsidRPr="00D4543C" w:rsidRDefault="00BE3E11" w:rsidP="006014B2">
                            <w:pPr>
                              <w:spacing w:line="240" w:lineRule="auto"/>
                              <w:jc w:val="left"/>
                              <w:rPr>
                                <w:rFonts w:ascii="Calibri" w:eastAsia="Times New Roman" w:hAnsi="Calibri" w:cs="Calibri"/>
                                <w:color w:val="000000"/>
                                <w:sz w:val="18"/>
                                <w:szCs w:val="18"/>
                                <w:lang w:eastAsia="en-NZ"/>
                              </w:rPr>
                            </w:pPr>
                            <w:r>
                              <w:rPr>
                                <w:rFonts w:ascii="Calibri" w:eastAsia="Times New Roman" w:hAnsi="Calibri" w:cs="Calibri"/>
                                <w:color w:val="000000"/>
                                <w:sz w:val="18"/>
                                <w:szCs w:val="18"/>
                                <w:lang w:eastAsia="en-NZ"/>
                              </w:rPr>
                              <w:t xml:space="preserve">This area of work would provide ongoing support to the BT programme.  </w:t>
                            </w:r>
                            <w:r w:rsidRPr="00D4543C">
                              <w:rPr>
                                <w:rFonts w:ascii="Calibri" w:eastAsia="Times New Roman" w:hAnsi="Calibri" w:cs="Calibri"/>
                                <w:color w:val="000000"/>
                                <w:sz w:val="18"/>
                                <w:szCs w:val="18"/>
                                <w:lang w:eastAsia="en-NZ"/>
                              </w:rPr>
                              <w:t xml:space="preserve">Changes that will be considered </w:t>
                            </w:r>
                            <w:r>
                              <w:rPr>
                                <w:rFonts w:ascii="Calibri" w:eastAsia="Times New Roman" w:hAnsi="Calibri" w:cs="Calibri"/>
                                <w:color w:val="000000"/>
                                <w:sz w:val="18"/>
                                <w:szCs w:val="18"/>
                                <w:lang w:eastAsia="en-NZ"/>
                              </w:rPr>
                              <w:t xml:space="preserve">in the next 2 releases </w:t>
                            </w:r>
                            <w:r w:rsidRPr="00D4543C">
                              <w:rPr>
                                <w:rFonts w:ascii="Calibri" w:eastAsia="Times New Roman" w:hAnsi="Calibri" w:cs="Calibri"/>
                                <w:color w:val="000000"/>
                                <w:sz w:val="18"/>
                                <w:szCs w:val="18"/>
                                <w:lang w:eastAsia="en-NZ"/>
                              </w:rPr>
                              <w:t>include: KiwiSaver, Student Loans, child support and possible simplification of PIE rates</w:t>
                            </w:r>
                            <w:r>
                              <w:rPr>
                                <w:rFonts w:ascii="Calibri" w:eastAsia="Times New Roman" w:hAnsi="Calibri" w:cs="Calibri"/>
                                <w:color w:val="000000"/>
                                <w:sz w:val="18"/>
                                <w:szCs w:val="18"/>
                                <w:lang w:eastAsia="en-NZ"/>
                              </w:rPr>
                              <w:t>.</w:t>
                            </w:r>
                          </w:p>
                          <w:p w14:paraId="54271FBA" w14:textId="77777777" w:rsidR="00BE3E11" w:rsidRDefault="00BE3E11" w:rsidP="006014B2">
                            <w:pPr>
                              <w:spacing w:line="240" w:lineRule="auto"/>
                              <w:jc w:val="left"/>
                              <w:rPr>
                                <w:rFonts w:ascii="Calibri" w:eastAsia="Times New Roman" w:hAnsi="Calibri" w:cs="Calibri"/>
                                <w:color w:val="000000"/>
                                <w:sz w:val="18"/>
                                <w:szCs w:val="18"/>
                                <w:lang w:eastAsia="en-NZ"/>
                              </w:rPr>
                            </w:pPr>
                          </w:p>
                          <w:p w14:paraId="7BF8F31D" w14:textId="77777777" w:rsidR="00BE3E11" w:rsidRDefault="00BE3E11" w:rsidP="006014B2">
                            <w:pPr>
                              <w:spacing w:line="240" w:lineRule="auto"/>
                              <w:jc w:val="left"/>
                              <w:rPr>
                                <w:rFonts w:ascii="Calibri" w:eastAsia="Times New Roman" w:hAnsi="Calibri" w:cs="Calibri"/>
                                <w:color w:val="000000"/>
                                <w:sz w:val="18"/>
                                <w:szCs w:val="18"/>
                                <w:lang w:eastAsia="en-NZ"/>
                              </w:rPr>
                            </w:pPr>
                            <w:r>
                              <w:rPr>
                                <w:rFonts w:ascii="Calibri" w:eastAsia="Times New Roman" w:hAnsi="Calibri" w:cs="Calibri"/>
                                <w:color w:val="000000"/>
                                <w:sz w:val="18"/>
                                <w:szCs w:val="18"/>
                                <w:lang w:eastAsia="en-NZ"/>
                              </w:rPr>
                              <w:t>This area would also consider further opportunities to leverage benefits from BT.</w:t>
                            </w:r>
                          </w:p>
                          <w:p w14:paraId="1893A9DB" w14:textId="77777777" w:rsidR="00BE3E11" w:rsidRDefault="00BE3E11" w:rsidP="006014B2">
                            <w:pPr>
                              <w:spacing w:line="240" w:lineRule="auto"/>
                              <w:jc w:val="left"/>
                              <w:rPr>
                                <w:rFonts w:ascii="Calibri" w:eastAsia="Times New Roman" w:hAnsi="Calibri" w:cs="Calibri"/>
                                <w:color w:val="000000"/>
                                <w:sz w:val="18"/>
                                <w:szCs w:val="18"/>
                                <w:lang w:eastAsia="en-NZ"/>
                              </w:rPr>
                            </w:pPr>
                          </w:p>
                        </w:txbxContent>
                      </v:textbox>
                    </v:shape>
                  </w:pict>
                </mc:Fallback>
              </mc:AlternateContent>
            </w:r>
          </w:p>
        </w:tc>
        <w:tc>
          <w:tcPr>
            <w:tcW w:w="1856" w:type="dxa"/>
            <w:vMerge w:val="restart"/>
            <w:tcBorders>
              <w:left w:val="nil"/>
              <w:bottom w:val="single" w:sz="4" w:space="0" w:color="auto"/>
            </w:tcBorders>
            <w:shd w:val="clear" w:color="auto" w:fill="auto"/>
            <w:vAlign w:val="center"/>
          </w:tcPr>
          <w:p w14:paraId="58783930" w14:textId="77777777" w:rsidR="006014B2" w:rsidRPr="0017742E" w:rsidRDefault="006014B2" w:rsidP="00D00C84">
            <w:pPr>
              <w:spacing w:line="240" w:lineRule="auto"/>
              <w:ind w:left="46"/>
              <w:jc w:val="left"/>
              <w:rPr>
                <w:rFonts w:ascii="Calibri" w:eastAsia="Times New Roman" w:hAnsi="Calibri" w:cs="Calibri"/>
                <w:color w:val="000000"/>
                <w:sz w:val="18"/>
                <w:szCs w:val="18"/>
                <w:lang w:eastAsia="en-NZ"/>
              </w:rPr>
            </w:pPr>
          </w:p>
        </w:tc>
        <w:tc>
          <w:tcPr>
            <w:tcW w:w="1428" w:type="dxa"/>
            <w:vMerge w:val="restart"/>
            <w:tcBorders>
              <w:left w:val="nil"/>
              <w:bottom w:val="single" w:sz="4" w:space="0" w:color="auto"/>
            </w:tcBorders>
            <w:shd w:val="clear" w:color="auto" w:fill="auto"/>
            <w:vAlign w:val="center"/>
          </w:tcPr>
          <w:p w14:paraId="1736BE2E" w14:textId="77777777" w:rsidR="006014B2" w:rsidRPr="00EA5003"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val="restart"/>
            <w:tcBorders>
              <w:left w:val="nil"/>
              <w:bottom w:val="single" w:sz="4" w:space="0" w:color="auto"/>
              <w:right w:val="single" w:sz="4" w:space="0" w:color="auto"/>
            </w:tcBorders>
            <w:shd w:val="clear" w:color="auto" w:fill="auto"/>
            <w:vAlign w:val="bottom"/>
          </w:tcPr>
          <w:p w14:paraId="2A2AB916" w14:textId="77777777" w:rsidR="006014B2" w:rsidRPr="00EA5003"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4B5CE052"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02A2AF50"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362C4B55"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5C52C95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6F0391D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76FF6AA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3FAC733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55CE103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5D5160D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15FC841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1364A02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1661CA2C"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4095BC12"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244F0A7F"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4516853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0C00E67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199572F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15692A01"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7E7D36E2"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24AF8A1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7D51764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3933B7D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1021A87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7649083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6ACD132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58648BA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27CE3CC6"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075268C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7F8A6E6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7CBB97D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43BD660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540000A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1F269011"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25719DE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12C2F2C5"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5BE8393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76E80862"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3E969F2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33643EE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17D927B4"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2DFE406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0DF8E23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200C3AE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103D0D6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113825E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3213B21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38A3F0A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0453F76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2447283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58DEEB92"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7B002A3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5060423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00B87B2D"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00D4D13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7F6A5CD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2E781FE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516D0C6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5F82A92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32A14605"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7007EE6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7B51D54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0D7032B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2455ED7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0F84ED4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798F122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79AAA2F1"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405A1D8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5C2B960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0F26F1D2"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6417BB0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7D6E44F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0A59BB7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2F7A5D9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04651FA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367C338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55D2283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7A5DEC8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0048888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7380996B"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2239FA1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253BA32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7BEF4A30"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25FDFBA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1BAC75B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422C8F80"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4289E6C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3F686DB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2445C925"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244244B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1D53FE9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3A5BEC2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775C5A9D"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278A8F9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09B449B0"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647B9BA2"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750E869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494F436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00D97E65"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32D2901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52EF241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3B495CB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0877ABE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720AB6AC"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200EEB0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25B1F86F"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2D0D33C5"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6E87D46C"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6BED147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0137F6E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5B088AC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71C10CB2"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1610FF81"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2526AEA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5806749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0AB38260"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239D553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65DB35F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3ACE0DF5"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37947A8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562DCD2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36246D3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2E7FCB1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779E72C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14A695E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55D0EB8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4AE8472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4BFE63F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794E729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518F05F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76E498F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111C0009"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0DFA472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558839CC"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661E1B6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2C0E2585"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35C236C2"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76BB895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1390B8C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320D92F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4DCC046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26D24BEC"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6CB7686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532D6F8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1542D981"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7A3A0E0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2038AAD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38FF9A0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40C5E6A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032E46C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215EC771"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4C1610E5"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0592FFA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73676B8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61963360"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5A3DCF6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104A80F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4DC8731E"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409EE5C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2AE2F5A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5FF74ED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2D97ED3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3874146C"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58404AF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35892732"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69B182D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59F5CF4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461E51E1"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1437F23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4153FAC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5DDC9DF7"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1DF5230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604DE1A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26D6347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02A74B3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66FD473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1DA2A2D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034ECF81"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017B4BD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7218ADD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37D17620"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79AD87C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113FF66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15895FD8"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73A4F0A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19B24F41"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689736D2"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0C1EF7B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1B11469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00CE3ABF"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02B058B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424898E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761EF09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1C014041"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770ABE4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72327A4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3FC177FA"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522E8C8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5ED2E812"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5C1DD520"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7F861D9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572B0CF1"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299C4B9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6C0D027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4A23D5C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5BCC678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4BAD00D5"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4705D434"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45AAAD27"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0C8F3A18"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7C247E3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1F0C1B3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2E7CEF3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09F1C97B"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1BCB258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5B6AE46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2EC9777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01F922F2"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4DBE440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17459206"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62FFBED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0849A6C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r w:rsidR="006014B2" w:rsidRPr="00F90FB9" w14:paraId="66A43AF2" w14:textId="77777777" w:rsidTr="006014B2">
        <w:trPr>
          <w:trHeight w:val="461"/>
        </w:trPr>
        <w:tc>
          <w:tcPr>
            <w:tcW w:w="1047"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6DB4677C"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655" w:type="dxa"/>
            <w:vMerge/>
            <w:tcBorders>
              <w:top w:val="nil"/>
              <w:left w:val="single" w:sz="4" w:space="0" w:color="auto"/>
              <w:bottom w:val="single" w:sz="4" w:space="0" w:color="000000"/>
              <w:right w:val="single" w:sz="4" w:space="0" w:color="auto"/>
            </w:tcBorders>
            <w:vAlign w:val="center"/>
            <w:hideMark/>
          </w:tcPr>
          <w:p w14:paraId="3CF2E5C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5" w:type="dxa"/>
            <w:vMerge/>
            <w:tcBorders>
              <w:top w:val="nil"/>
              <w:left w:val="single" w:sz="4" w:space="0" w:color="auto"/>
              <w:bottom w:val="single" w:sz="4" w:space="0" w:color="000000"/>
              <w:right w:val="single" w:sz="4" w:space="0" w:color="auto"/>
            </w:tcBorders>
            <w:vAlign w:val="center"/>
            <w:hideMark/>
          </w:tcPr>
          <w:p w14:paraId="4D66B6B9"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27" w:type="dxa"/>
            <w:vMerge/>
            <w:tcBorders>
              <w:top w:val="nil"/>
              <w:left w:val="single" w:sz="4" w:space="0" w:color="auto"/>
              <w:bottom w:val="single" w:sz="4" w:space="0" w:color="000000"/>
              <w:right w:val="single" w:sz="4" w:space="0" w:color="auto"/>
            </w:tcBorders>
            <w:vAlign w:val="center"/>
            <w:hideMark/>
          </w:tcPr>
          <w:p w14:paraId="787CBB75"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742" w:type="dxa"/>
            <w:vMerge/>
            <w:tcBorders>
              <w:top w:val="nil"/>
              <w:left w:val="single" w:sz="4" w:space="0" w:color="auto"/>
              <w:bottom w:val="single" w:sz="4" w:space="0" w:color="auto"/>
            </w:tcBorders>
            <w:vAlign w:val="center"/>
          </w:tcPr>
          <w:p w14:paraId="6430790E"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32A0EA2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7" w:type="dxa"/>
            <w:vMerge/>
            <w:tcBorders>
              <w:top w:val="nil"/>
              <w:left w:val="nil"/>
              <w:bottom w:val="single" w:sz="4" w:space="0" w:color="auto"/>
            </w:tcBorders>
            <w:vAlign w:val="center"/>
          </w:tcPr>
          <w:p w14:paraId="62447CE3"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285" w:type="dxa"/>
            <w:vMerge/>
            <w:tcBorders>
              <w:top w:val="nil"/>
              <w:left w:val="nil"/>
              <w:bottom w:val="single" w:sz="4" w:space="0" w:color="auto"/>
            </w:tcBorders>
            <w:vAlign w:val="center"/>
          </w:tcPr>
          <w:p w14:paraId="787807AC"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856" w:type="dxa"/>
            <w:vMerge/>
            <w:tcBorders>
              <w:top w:val="nil"/>
              <w:left w:val="nil"/>
              <w:bottom w:val="single" w:sz="4" w:space="0" w:color="auto"/>
            </w:tcBorders>
            <w:vAlign w:val="center"/>
          </w:tcPr>
          <w:p w14:paraId="2FCB5150"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856" w:type="dxa"/>
            <w:vMerge/>
            <w:tcBorders>
              <w:top w:val="nil"/>
              <w:left w:val="nil"/>
              <w:bottom w:val="single" w:sz="4" w:space="0" w:color="auto"/>
            </w:tcBorders>
            <w:vAlign w:val="center"/>
          </w:tcPr>
          <w:p w14:paraId="25FB3F68"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1428" w:type="dxa"/>
            <w:vMerge/>
            <w:tcBorders>
              <w:top w:val="nil"/>
              <w:left w:val="nil"/>
              <w:bottom w:val="single" w:sz="4" w:space="0" w:color="auto"/>
            </w:tcBorders>
            <w:vAlign w:val="center"/>
          </w:tcPr>
          <w:p w14:paraId="32BC4E5A"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c>
          <w:tcPr>
            <w:tcW w:w="2000" w:type="dxa"/>
            <w:vMerge/>
            <w:tcBorders>
              <w:top w:val="nil"/>
              <w:left w:val="nil"/>
              <w:bottom w:val="single" w:sz="4" w:space="0" w:color="auto"/>
              <w:right w:val="single" w:sz="4" w:space="0" w:color="auto"/>
            </w:tcBorders>
            <w:vAlign w:val="center"/>
          </w:tcPr>
          <w:p w14:paraId="7D1696CD" w14:textId="77777777" w:rsidR="006014B2" w:rsidRPr="00F90FB9" w:rsidRDefault="006014B2" w:rsidP="00D00C84">
            <w:pPr>
              <w:spacing w:line="240" w:lineRule="auto"/>
              <w:jc w:val="left"/>
              <w:rPr>
                <w:rFonts w:ascii="Calibri" w:eastAsia="Times New Roman" w:hAnsi="Calibri" w:cs="Calibri"/>
                <w:color w:val="000000"/>
                <w:sz w:val="18"/>
                <w:szCs w:val="18"/>
                <w:lang w:eastAsia="en-NZ"/>
              </w:rPr>
            </w:pPr>
          </w:p>
        </w:tc>
      </w:tr>
    </w:tbl>
    <w:p w14:paraId="67699C7C" w14:textId="77777777" w:rsidR="00811AC6" w:rsidRDefault="00811AC6" w:rsidP="008134B7">
      <w:pPr>
        <w:pStyle w:val="NumberedParagraph"/>
        <w:numPr>
          <w:ilvl w:val="0"/>
          <w:numId w:val="0"/>
        </w:numPr>
        <w:rPr>
          <w:sz w:val="18"/>
          <w:szCs w:val="18"/>
        </w:rPr>
      </w:pPr>
    </w:p>
    <w:p w14:paraId="59A521EE" w14:textId="77777777" w:rsidR="006D74A9" w:rsidRDefault="006D74A9" w:rsidP="008134B7">
      <w:pPr>
        <w:pStyle w:val="NumberedParagraph"/>
        <w:numPr>
          <w:ilvl w:val="0"/>
          <w:numId w:val="0"/>
        </w:numPr>
        <w:rPr>
          <w:sz w:val="18"/>
          <w:szCs w:val="18"/>
        </w:rPr>
      </w:pPr>
    </w:p>
    <w:p w14:paraId="2F137BFB" w14:textId="77777777" w:rsidR="006D74A9" w:rsidRPr="00F90FB9" w:rsidRDefault="006D74A9" w:rsidP="008134B7">
      <w:pPr>
        <w:pStyle w:val="NumberedParagraph"/>
        <w:numPr>
          <w:ilvl w:val="0"/>
          <w:numId w:val="0"/>
        </w:numPr>
        <w:rPr>
          <w:sz w:val="18"/>
          <w:szCs w:val="18"/>
        </w:rPr>
      </w:pPr>
    </w:p>
    <w:sectPr w:rsidR="006D74A9" w:rsidRPr="00F90FB9" w:rsidSect="00EA5003">
      <w:pgSz w:w="23811" w:h="16838" w:orient="landscape" w:code="8"/>
      <w:pgMar w:top="709" w:right="539" w:bottom="284" w:left="425" w:header="709" w:footer="709" w:gutter="0"/>
      <w:pgNumType w:start="1"/>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F0360" w14:textId="77777777" w:rsidR="006A5632" w:rsidRDefault="006A5632" w:rsidP="002F43C5">
      <w:pPr>
        <w:spacing w:line="240" w:lineRule="auto"/>
      </w:pPr>
      <w:r>
        <w:separator/>
      </w:r>
    </w:p>
  </w:endnote>
  <w:endnote w:type="continuationSeparator" w:id="0">
    <w:p w14:paraId="4D39D51E" w14:textId="77777777" w:rsidR="006A5632" w:rsidRDefault="006A5632" w:rsidP="002F4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91F61" w14:textId="77777777" w:rsidR="00BE3E11" w:rsidRDefault="00BE3E11">
    <w:pPr>
      <w:pStyle w:val="Footer"/>
    </w:pPr>
    <w:r>
      <w:rPr>
        <w:noProof/>
      </w:rPr>
      <mc:AlternateContent>
        <mc:Choice Requires="wps">
          <w:drawing>
            <wp:anchor distT="0" distB="0" distL="114300" distR="114300" simplePos="0" relativeHeight="251694080" behindDoc="0" locked="0" layoutInCell="0" allowOverlap="1" wp14:anchorId="03FC06A7" wp14:editId="2CBB57F3">
              <wp:simplePos x="0" y="0"/>
              <wp:positionH relativeFrom="page">
                <wp:align>center</wp:align>
              </wp:positionH>
              <wp:positionV relativeFrom="page">
                <wp:align>bottom</wp:align>
              </wp:positionV>
              <wp:extent cx="7772400" cy="266700"/>
              <wp:effectExtent l="0" t="0" r="0" b="0"/>
              <wp:wrapNone/>
              <wp:docPr id="1" name="MSIPCMc8884fbd91983242b88b9cba" descr="{&quot;HashCode&quot;:404316862,&quot;Height&quot;:841.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7E961" w14:textId="75CD261C" w:rsidR="00BE3E11" w:rsidRPr="00AA7D90" w:rsidRDefault="00AA7D90" w:rsidP="00AA7D90">
                          <w:pPr>
                            <w:jc w:val="center"/>
                            <w:rPr>
                              <w:color w:val="000000"/>
                            </w:rPr>
                          </w:pPr>
                          <w:r w:rsidRPr="00AA7D90">
                            <w:rPr>
                              <w:color w:val="000000"/>
                            </w:rPr>
                            <w:t>IN CONFIDENCE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FC06A7" id="_x0000_t202" coordsize="21600,21600" o:spt="202" path="m,l,21600r21600,l21600,xe">
              <v:stroke joinstyle="miter"/>
              <v:path gradientshapeok="t" o:connecttype="rect"/>
            </v:shapetype>
            <v:shape id="MSIPCMc8884fbd91983242b88b9cba" o:spid="_x0000_s1034" type="#_x0000_t202" alt="{&quot;HashCode&quot;:404316862,&quot;Height&quot;:841.0,&quot;Width&quot;:9999999.0,&quot;Placement&quot;:&quot;Footer&quot;,&quot;Index&quot;:&quot;Primary&quot;,&quot;Section&quot;:1,&quot;Top&quot;:0.0,&quot;Left&quot;:0.0}" style="position:absolute;left:0;text-align:left;margin-left:0;margin-top:0;width:612pt;height:21pt;z-index:251694080;visibility:visible;mso-wrap-style:squar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" o:allowincell="f" filled="f" stroked="f" strokeweight=".5pt">
              <v:textbox inset=",0,,0">
                <w:txbxContent>
                  <w:p w14:paraId="4F07E961" w14:textId="75CD261C" w:rsidR="00BE3E11" w:rsidRPr="00AA7D90" w:rsidRDefault="00AA7D90" w:rsidP="00AA7D90">
                    <w:pPr>
                      <w:jc w:val="center"/>
                      <w:rPr>
                        <w:color w:val="000000"/>
                      </w:rPr>
                    </w:pPr>
                    <w:r w:rsidRPr="00AA7D90">
                      <w:rPr>
                        <w:color w:val="000000"/>
                      </w:rPr>
                      <w:t>IN 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E344B" w14:textId="34FA5348" w:rsidR="00BE3E11" w:rsidRPr="00E331E1" w:rsidRDefault="00BE3E11" w:rsidP="00E331E1">
    <w:pPr>
      <w:pStyle w:val="Footer"/>
      <w:tabs>
        <w:tab w:val="clear" w:pos="4513"/>
      </w:tabs>
    </w:pPr>
    <w:r>
      <w:rPr>
        <w:noProof/>
        <w:lang w:val="mi-NZ"/>
      </w:rPr>
      <mc:AlternateContent>
        <mc:Choice Requires="wps">
          <w:drawing>
            <wp:anchor distT="0" distB="0" distL="114300" distR="114300" simplePos="0" relativeHeight="251695104" behindDoc="0" locked="0" layoutInCell="0" allowOverlap="1" wp14:anchorId="12194611" wp14:editId="006A9483">
              <wp:simplePos x="0" y="0"/>
              <wp:positionH relativeFrom="page">
                <wp:align>center</wp:align>
              </wp:positionH>
              <wp:positionV relativeFrom="page">
                <wp:align>bottom</wp:align>
              </wp:positionV>
              <wp:extent cx="7772400" cy="266700"/>
              <wp:effectExtent l="0" t="0" r="0" b="0"/>
              <wp:wrapNone/>
              <wp:docPr id="3" name="MSIPCMc9d94143bfb252eb4fa5202b" descr="{&quot;HashCode&quot;:404316862,&quot;Height&quot;:841.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4C663" w14:textId="73925C03" w:rsidR="00BE3E11" w:rsidRPr="00AA7D90" w:rsidRDefault="00AA7D90" w:rsidP="00AA7D90">
                          <w:pPr>
                            <w:jc w:val="center"/>
                            <w:rPr>
                              <w:color w:val="000000"/>
                            </w:rPr>
                          </w:pPr>
                          <w:r w:rsidRPr="00AA7D90">
                            <w:rPr>
                              <w:color w:val="000000"/>
                            </w:rPr>
                            <w:t>IN CONFIDENCE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194611" id="_x0000_t202" coordsize="21600,21600" o:spt="202" path="m,l,21600r21600,l21600,xe">
              <v:stroke joinstyle="miter"/>
              <v:path gradientshapeok="t" o:connecttype="rect"/>
            </v:shapetype>
            <v:shape id="MSIPCMc9d94143bfb252eb4fa5202b" o:spid="_x0000_s1035" type="#_x0000_t202" alt="{&quot;HashCode&quot;:404316862,&quot;Height&quot;:841.0,&quot;Width&quot;:9999999.0,&quot;Placement&quot;:&quot;Footer&quot;,&quot;Index&quot;:&quot;Primary&quot;,&quot;Section&quot;:2,&quot;Top&quot;:0.0,&quot;Left&quot;:0.0}" style="position:absolute;left:0;text-align:left;margin-left:0;margin-top:0;width:612pt;height:21pt;z-index:251695104;visibility:visible;mso-wrap-style:squar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" o:allowincell="f" filled="f" stroked="f" strokeweight=".5pt">
              <v:textbox inset=",0,,0">
                <w:txbxContent>
                  <w:p w14:paraId="3EC4C663" w14:textId="73925C03" w:rsidR="00BE3E11" w:rsidRPr="00AA7D90" w:rsidRDefault="00AA7D90" w:rsidP="00AA7D90">
                    <w:pPr>
                      <w:jc w:val="center"/>
                      <w:rPr>
                        <w:color w:val="000000"/>
                      </w:rPr>
                    </w:pPr>
                    <w:r w:rsidRPr="00AA7D90">
                      <w:rPr>
                        <w:color w:val="000000"/>
                      </w:rPr>
                      <w:t>IN CONFIDENCE</w:t>
                    </w:r>
                  </w:p>
                </w:txbxContent>
              </v:textbox>
              <w10:wrap anchorx="page" anchory="page"/>
            </v:shape>
          </w:pict>
        </mc:Fallback>
      </mc:AlternateContent>
    </w:r>
    <w:r>
      <w:rPr>
        <w:lang w:val="mi-NZ"/>
      </w:rPr>
      <w:t>IR2019/277; T2019/</w:t>
    </w:r>
    <w:r w:rsidR="00831A0C">
      <w:rPr>
        <w:lang w:val="mi-NZ"/>
      </w:rPr>
      <w:t>1464</w:t>
    </w:r>
    <w:r>
      <w:rPr>
        <w:lang w:val="mi-NZ"/>
      </w:rPr>
      <w:t xml:space="preserve">: </w:t>
    </w:r>
    <w:r w:rsidRPr="00763B2D">
      <w:rPr>
        <w:lang w:val="mi-NZ"/>
      </w:rPr>
      <w:t>Tax policy work programme refresh – options on possible packages</w:t>
    </w:r>
    <w:r>
      <w:rPr>
        <w:lang w:val="mi-NZ"/>
      </w:rPr>
      <w:tab/>
    </w:r>
    <w:sdt>
      <w:sdtPr>
        <w:id w:val="98381352"/>
        <w:docPartObj>
          <w:docPartGallery w:val="Page Numbers (Top of Page)"/>
          <w:docPartUnique/>
        </w:docPartObj>
      </w:sdtPr>
      <w:sdtEndPr/>
      <w:sdtContent>
        <w:r w:rsidRPr="00E331E1">
          <w:t xml:space="preserve">Page </w:t>
        </w:r>
        <w:r w:rsidRPr="00E331E1">
          <w:rPr>
            <w:b/>
            <w:bCs/>
          </w:rPr>
          <w:fldChar w:fldCharType="begin"/>
        </w:r>
        <w:r w:rsidRPr="00E331E1">
          <w:rPr>
            <w:b/>
            <w:bCs/>
          </w:rPr>
          <w:instrText xml:space="preserve"> PAGE </w:instrText>
        </w:r>
        <w:r w:rsidRPr="00E331E1">
          <w:rPr>
            <w:b/>
            <w:bCs/>
          </w:rPr>
          <w:fldChar w:fldCharType="separate"/>
        </w:r>
        <w:r w:rsidRPr="00E331E1">
          <w:rPr>
            <w:b/>
            <w:bCs/>
          </w:rPr>
          <w:t>1</w:t>
        </w:r>
        <w:r w:rsidRPr="00E331E1">
          <w:rPr>
            <w:lang w:val="mi-NZ"/>
          </w:rPr>
          <w:fldChar w:fldCharType="end"/>
        </w:r>
        <w:r w:rsidRPr="00E331E1">
          <w:t xml:space="preserve"> of </w:t>
        </w:r>
        <w:r w:rsidRPr="00E331E1">
          <w:rPr>
            <w:b/>
            <w:bCs/>
          </w:rPr>
          <w:fldChar w:fldCharType="begin"/>
        </w:r>
        <w:r w:rsidRPr="00E331E1">
          <w:rPr>
            <w:b/>
            <w:bCs/>
          </w:rPr>
          <w:instrText xml:space="preserve"> </w:instrText>
        </w:r>
        <w:r>
          <w:rPr>
            <w:b/>
            <w:bCs/>
          </w:rPr>
          <w:instrText>SECTIONPAGES</w:instrText>
        </w:r>
        <w:r w:rsidRPr="00E331E1">
          <w:rPr>
            <w:b/>
            <w:bCs/>
          </w:rPr>
          <w:instrText xml:space="preserve"> </w:instrText>
        </w:r>
        <w:r w:rsidRPr="00E331E1">
          <w:rPr>
            <w:b/>
            <w:bCs/>
          </w:rPr>
          <w:fldChar w:fldCharType="separate"/>
        </w:r>
        <w:r w:rsidR="003D59CF">
          <w:rPr>
            <w:b/>
            <w:bCs/>
            <w:noProof/>
          </w:rPr>
          <w:t>1</w:t>
        </w:r>
        <w:r w:rsidRPr="00E331E1">
          <w:rPr>
            <w:lang w:val="mi-NZ"/>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9CF4C" w14:textId="77777777" w:rsidR="006A5632" w:rsidRDefault="006A5632" w:rsidP="002F43C5">
      <w:pPr>
        <w:spacing w:line="240" w:lineRule="auto"/>
      </w:pPr>
      <w:r>
        <w:separator/>
      </w:r>
    </w:p>
  </w:footnote>
  <w:footnote w:type="continuationSeparator" w:id="0">
    <w:p w14:paraId="6078136F" w14:textId="77777777" w:rsidR="006A5632" w:rsidRDefault="006A5632" w:rsidP="002F43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Security Classification"/>
      <w:tag w:val="Security Classification"/>
      <w:id w:val="-603806425"/>
      <w:placeholder>
        <w:docPart w:val="E2D86976D46A49FCAC04BEF40F4C1C08"/>
      </w:placeholder>
      <w:dropDownList>
        <w:listItem w:value="[Choose a security classification – minimum of In Confidence]"/>
        <w:listItem w:displayText="In Confidence" w:value="In Confidence"/>
        <w:listItem w:displayText="Sensitive" w:value="Sensitive"/>
        <w:listItem w:displayText="Sensitive - Budget" w:value="Sensitive - Budget"/>
        <w:listItem w:displayText="Restricted" w:value="Restricted"/>
      </w:dropDownList>
    </w:sdtPr>
    <w:sdtEndPr/>
    <w:sdtContent>
      <w:p w14:paraId="606F0E27" w14:textId="77777777" w:rsidR="00BE3E11" w:rsidRDefault="00BE3E11" w:rsidP="007C0037">
        <w:pPr>
          <w:pStyle w:val="Header"/>
          <w:jc w:val="right"/>
        </w:pPr>
        <w:r>
          <w:t>In Confidence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BE9B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243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C2E7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E445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D854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1A0B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1683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3E63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B8A9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9C34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316DA"/>
    <w:multiLevelType w:val="hybridMultilevel"/>
    <w:tmpl w:val="0D025046"/>
    <w:lvl w:ilvl="0" w:tplc="93D600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95C36F2"/>
    <w:multiLevelType w:val="hybridMultilevel"/>
    <w:tmpl w:val="38683966"/>
    <w:lvl w:ilvl="0" w:tplc="BDC23922">
      <w:start w:val="2"/>
      <w:numFmt w:val="bullet"/>
      <w:lvlText w:val=""/>
      <w:lvlJc w:val="left"/>
      <w:pPr>
        <w:ind w:left="1069" w:hanging="360"/>
      </w:pPr>
      <w:rPr>
        <w:rFonts w:ascii="Symbol" w:eastAsiaTheme="minorHAnsi" w:hAnsi="Symbol" w:cstheme="minorBidi"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2" w15:restartNumberingAfterBreak="0">
    <w:nsid w:val="0AB450A6"/>
    <w:multiLevelType w:val="hybridMultilevel"/>
    <w:tmpl w:val="49DCF6E2"/>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0C7C29B1"/>
    <w:multiLevelType w:val="hybridMultilevel"/>
    <w:tmpl w:val="835240FE"/>
    <w:lvl w:ilvl="0" w:tplc="E64C81CA">
      <w:start w:val="4"/>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F1C563B"/>
    <w:multiLevelType w:val="hybridMultilevel"/>
    <w:tmpl w:val="1FF66E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4802220"/>
    <w:multiLevelType w:val="hybridMultilevel"/>
    <w:tmpl w:val="EE3C2D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1BA0CC5"/>
    <w:multiLevelType w:val="multilevel"/>
    <w:tmpl w:val="275082A8"/>
    <w:lvl w:ilvl="0">
      <w:start w:val="1"/>
      <w:numFmt w:val="decimal"/>
      <w:lvlText w:val="%1."/>
      <w:lvlJc w:val="left"/>
      <w:pPr>
        <w:tabs>
          <w:tab w:val="num" w:pos="709"/>
        </w:tabs>
        <w:ind w:left="709" w:hanging="709"/>
      </w:pPr>
      <w:rPr>
        <w:rFonts w:ascii="Verdana" w:hAnsi="Verdana" w:hint="default"/>
        <w:sz w:val="20"/>
      </w:rPr>
    </w:lvl>
    <w:lvl w:ilvl="1">
      <w:start w:val="1"/>
      <w:numFmt w:val="decimal"/>
      <w:lvlText w:val="%1.%2"/>
      <w:lvlJc w:val="left"/>
      <w:pPr>
        <w:tabs>
          <w:tab w:val="num" w:pos="1418"/>
        </w:tabs>
        <w:ind w:left="1418" w:hanging="709"/>
      </w:pPr>
      <w:rPr>
        <w:rFonts w:ascii="Arial" w:hAnsi="Arial" w:hint="default"/>
        <w:sz w:val="24"/>
      </w:rPr>
    </w:lvl>
    <w:lvl w:ilvl="2">
      <w:start w:val="1"/>
      <w:numFmt w:val="decimal"/>
      <w:lvlText w:val="%1.%2.%3"/>
      <w:lvlJc w:val="left"/>
      <w:pPr>
        <w:tabs>
          <w:tab w:val="num" w:pos="2127"/>
        </w:tabs>
        <w:ind w:left="2127" w:hanging="709"/>
      </w:pPr>
      <w:rPr>
        <w:rFonts w:ascii="Arial" w:hAnsi="Arial" w:hint="default"/>
        <w:sz w:val="24"/>
      </w:rPr>
    </w:lvl>
    <w:lvl w:ilvl="3">
      <w:start w:val="1"/>
      <w:numFmt w:val="decimal"/>
      <w:lvlText w:val="(%4)"/>
      <w:lvlJc w:val="left"/>
      <w:pPr>
        <w:tabs>
          <w:tab w:val="num" w:pos="2836"/>
        </w:tabs>
        <w:ind w:left="2836" w:hanging="709"/>
      </w:pPr>
      <w:rPr>
        <w:rFonts w:hint="default"/>
        <w:sz w:val="24"/>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17" w15:restartNumberingAfterBreak="0">
    <w:nsid w:val="34B00636"/>
    <w:multiLevelType w:val="multilevel"/>
    <w:tmpl w:val="AE98789A"/>
    <w:lvl w:ilvl="0">
      <w:start w:val="1"/>
      <w:numFmt w:val="bullet"/>
      <w:pStyle w:val="BulletedParagraphIndented"/>
      <w:lvlText w:val=""/>
      <w:lvlJc w:val="left"/>
      <w:pPr>
        <w:tabs>
          <w:tab w:val="num" w:pos="1418"/>
        </w:tabs>
        <w:ind w:left="1418" w:hanging="709"/>
      </w:pPr>
      <w:rPr>
        <w:rFonts w:ascii="Symbol" w:hAnsi="Symbol" w:hint="default"/>
      </w:rPr>
    </w:lvl>
    <w:lvl w:ilvl="1">
      <w:start w:val="1"/>
      <w:numFmt w:val="bullet"/>
      <w:lvlText w:val="–"/>
      <w:lvlJc w:val="left"/>
      <w:pPr>
        <w:tabs>
          <w:tab w:val="num" w:pos="2127"/>
        </w:tabs>
        <w:ind w:left="2127" w:hanging="709"/>
      </w:pPr>
      <w:rPr>
        <w:rFonts w:ascii="Times New Roman" w:hAnsi="Times New Roman" w:cs="Times New Roman" w:hint="default"/>
      </w:rPr>
    </w:lvl>
    <w:lvl w:ilvl="2">
      <w:start w:val="1"/>
      <w:numFmt w:val="bullet"/>
      <w:lvlText w:val="o"/>
      <w:lvlJc w:val="left"/>
      <w:pPr>
        <w:tabs>
          <w:tab w:val="num" w:pos="2836"/>
        </w:tabs>
        <w:ind w:left="2836" w:hanging="709"/>
      </w:pPr>
      <w:rPr>
        <w:rFonts w:ascii="Courier New" w:hAnsi="Courier New" w:hint="default"/>
      </w:rPr>
    </w:lvl>
    <w:lvl w:ilvl="3">
      <w:start w:val="1"/>
      <w:numFmt w:val="bullet"/>
      <w:lvlText w:val="•"/>
      <w:lvlJc w:val="left"/>
      <w:pPr>
        <w:tabs>
          <w:tab w:val="num" w:pos="3545"/>
        </w:tabs>
        <w:ind w:left="3545" w:hanging="709"/>
      </w:pPr>
      <w:rPr>
        <w:rFonts w:ascii="Times New Roman" w:hAnsi="Times New Roman" w:cs="Times New Roman" w:hint="default"/>
      </w:rPr>
    </w:lvl>
    <w:lvl w:ilvl="4">
      <w:start w:val="1"/>
      <w:numFmt w:val="bullet"/>
      <w:lvlText w:val="•"/>
      <w:lvlJc w:val="left"/>
      <w:pPr>
        <w:tabs>
          <w:tab w:val="num" w:pos="4254"/>
        </w:tabs>
        <w:ind w:left="4254" w:hanging="709"/>
      </w:pPr>
      <w:rPr>
        <w:rFonts w:ascii="Times New Roman" w:hAnsi="Times New Roman" w:cs="Times New Roman" w:hint="default"/>
      </w:rPr>
    </w:lvl>
    <w:lvl w:ilvl="5">
      <w:start w:val="1"/>
      <w:numFmt w:val="bullet"/>
      <w:lvlText w:val="•"/>
      <w:lvlJc w:val="left"/>
      <w:pPr>
        <w:tabs>
          <w:tab w:val="num" w:pos="4963"/>
        </w:tabs>
        <w:ind w:left="4963" w:hanging="709"/>
      </w:pPr>
      <w:rPr>
        <w:rFonts w:ascii="Times New Roman" w:hAnsi="Times New Roman" w:cs="Times New Roman" w:hint="default"/>
      </w:rPr>
    </w:lvl>
    <w:lvl w:ilvl="6">
      <w:start w:val="1"/>
      <w:numFmt w:val="bullet"/>
      <w:lvlText w:val="•"/>
      <w:lvlJc w:val="left"/>
      <w:pPr>
        <w:tabs>
          <w:tab w:val="num" w:pos="5672"/>
        </w:tabs>
        <w:ind w:left="5672" w:hanging="709"/>
      </w:pPr>
      <w:rPr>
        <w:rFonts w:ascii="Times New Roman" w:hAnsi="Times New Roman" w:cs="Times New Roman" w:hint="default"/>
      </w:rPr>
    </w:lvl>
    <w:lvl w:ilvl="7">
      <w:start w:val="1"/>
      <w:numFmt w:val="bullet"/>
      <w:lvlText w:val="•"/>
      <w:lvlJc w:val="left"/>
      <w:pPr>
        <w:tabs>
          <w:tab w:val="num" w:pos="6381"/>
        </w:tabs>
        <w:ind w:left="6381" w:hanging="709"/>
      </w:pPr>
      <w:rPr>
        <w:rFonts w:ascii="Times New Roman" w:hAnsi="Times New Roman" w:cs="Times New Roman" w:hint="default"/>
      </w:rPr>
    </w:lvl>
    <w:lvl w:ilvl="8">
      <w:start w:val="1"/>
      <w:numFmt w:val="bullet"/>
      <w:lvlRestart w:val="3"/>
      <w:lvlText w:val="•"/>
      <w:lvlJc w:val="left"/>
      <w:pPr>
        <w:tabs>
          <w:tab w:val="num" w:pos="7090"/>
        </w:tabs>
        <w:ind w:left="7090" w:hanging="709"/>
      </w:pPr>
      <w:rPr>
        <w:rFonts w:ascii="Times New Roman" w:hAnsi="Times New Roman" w:cs="Times New Roman" w:hint="default"/>
      </w:rPr>
    </w:lvl>
  </w:abstractNum>
  <w:abstractNum w:abstractNumId="18" w15:restartNumberingAfterBreak="0">
    <w:nsid w:val="39220BEF"/>
    <w:multiLevelType w:val="hybridMultilevel"/>
    <w:tmpl w:val="C420BA20"/>
    <w:lvl w:ilvl="0" w:tplc="B34CE8AC">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506C1599"/>
    <w:multiLevelType w:val="hybridMultilevel"/>
    <w:tmpl w:val="AC7484E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15:restartNumberingAfterBreak="0">
    <w:nsid w:val="59C4723C"/>
    <w:multiLevelType w:val="hybridMultilevel"/>
    <w:tmpl w:val="3BF6AE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3993153"/>
    <w:multiLevelType w:val="multilevel"/>
    <w:tmpl w:val="6E204914"/>
    <w:lvl w:ilvl="0">
      <w:start w:val="1"/>
      <w:numFmt w:val="decimal"/>
      <w:pStyle w:val="NumberedParagraph"/>
      <w:lvlText w:val="%1."/>
      <w:lvlJc w:val="left"/>
      <w:pPr>
        <w:tabs>
          <w:tab w:val="num" w:pos="709"/>
        </w:tabs>
        <w:ind w:left="709" w:hanging="709"/>
      </w:pPr>
      <w:rPr>
        <w:rFonts w:ascii="Verdana" w:hAnsi="Verdana" w:hint="default"/>
        <w:b w:val="0"/>
        <w:color w:val="auto"/>
        <w:sz w:val="20"/>
      </w:rPr>
    </w:lvl>
    <w:lvl w:ilvl="1">
      <w:start w:val="1"/>
      <w:numFmt w:val="decimal"/>
      <w:lvlText w:val="%1.%2"/>
      <w:lvlJc w:val="left"/>
      <w:pPr>
        <w:tabs>
          <w:tab w:val="num" w:pos="1418"/>
        </w:tabs>
        <w:ind w:left="1418" w:hanging="709"/>
      </w:pPr>
      <w:rPr>
        <w:rFonts w:ascii="Verdana" w:hAnsi="Verdana" w:hint="default"/>
        <w:sz w:val="20"/>
      </w:rPr>
    </w:lvl>
    <w:lvl w:ilvl="2">
      <w:start w:val="1"/>
      <w:numFmt w:val="decimal"/>
      <w:lvlText w:val="%1.%2.%3"/>
      <w:lvlJc w:val="left"/>
      <w:pPr>
        <w:tabs>
          <w:tab w:val="num" w:pos="2127"/>
        </w:tabs>
        <w:ind w:left="2127" w:hanging="709"/>
      </w:pPr>
      <w:rPr>
        <w:rFonts w:ascii="Verdana" w:hAnsi="Verdana" w:hint="default"/>
        <w:sz w:val="20"/>
      </w:rPr>
    </w:lvl>
    <w:lvl w:ilvl="3">
      <w:start w:val="1"/>
      <w:numFmt w:val="decimal"/>
      <w:lvlText w:val="(%4)"/>
      <w:lvlJc w:val="left"/>
      <w:pPr>
        <w:tabs>
          <w:tab w:val="num" w:pos="2836"/>
        </w:tabs>
        <w:ind w:left="2836" w:hanging="709"/>
      </w:pPr>
      <w:rPr>
        <w:rFonts w:hint="default"/>
        <w:sz w:val="24"/>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22" w15:restartNumberingAfterBreak="0">
    <w:nsid w:val="650F4B67"/>
    <w:multiLevelType w:val="hybridMultilevel"/>
    <w:tmpl w:val="622E0F40"/>
    <w:lvl w:ilvl="0" w:tplc="25129B7C">
      <w:start w:val="4"/>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EA505A9"/>
    <w:multiLevelType w:val="hybridMultilevel"/>
    <w:tmpl w:val="5F1C300A"/>
    <w:lvl w:ilvl="0" w:tplc="DF5C87B4">
      <w:start w:val="4"/>
      <w:numFmt w:val="bullet"/>
      <w:lvlText w:val=""/>
      <w:lvlJc w:val="left"/>
      <w:pPr>
        <w:ind w:left="1069" w:hanging="360"/>
      </w:pPr>
      <w:rPr>
        <w:rFonts w:ascii="Symbol" w:eastAsiaTheme="minorHAnsi" w:hAnsi="Symbol" w:cstheme="minorBidi" w:hint="default"/>
      </w:rPr>
    </w:lvl>
    <w:lvl w:ilvl="1" w:tplc="14090003">
      <w:start w:val="1"/>
      <w:numFmt w:val="bullet"/>
      <w:lvlText w:val="o"/>
      <w:lvlJc w:val="left"/>
      <w:pPr>
        <w:ind w:left="1789" w:hanging="360"/>
      </w:pPr>
      <w:rPr>
        <w:rFonts w:ascii="Courier New" w:hAnsi="Courier New" w:cs="Courier New" w:hint="default"/>
      </w:rPr>
    </w:lvl>
    <w:lvl w:ilvl="2" w:tplc="3D1E0470">
      <w:start w:val="1"/>
      <w:numFmt w:val="bullet"/>
      <w:lvlText w:val="-"/>
      <w:lvlJc w:val="left"/>
      <w:pPr>
        <w:ind w:left="2509" w:hanging="360"/>
      </w:pPr>
      <w:rPr>
        <w:rFonts w:ascii="Calibri" w:eastAsia="Times New Roman" w:hAnsi="Calibri" w:cs="Calibri"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4" w15:restartNumberingAfterBreak="0">
    <w:nsid w:val="703D2ED9"/>
    <w:multiLevelType w:val="hybridMultilevel"/>
    <w:tmpl w:val="02360FB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5" w15:restartNumberingAfterBreak="0">
    <w:nsid w:val="717D1402"/>
    <w:multiLevelType w:val="hybridMultilevel"/>
    <w:tmpl w:val="51384DE0"/>
    <w:lvl w:ilvl="0" w:tplc="27BCBC08">
      <w:start w:val="1"/>
      <w:numFmt w:val="lowerLetter"/>
      <w:pStyle w:val="Recommendation"/>
      <w:lvlText w:val="%1"/>
      <w:lvlJc w:val="left"/>
      <w:pPr>
        <w:ind w:left="502" w:hanging="360"/>
      </w:pPr>
      <w:rPr>
        <w:rFonts w:hint="default"/>
        <w:b w:val="0"/>
        <w:i w:val="0"/>
      </w:rPr>
    </w:lvl>
    <w:lvl w:ilvl="1" w:tplc="14090001">
      <w:start w:val="1"/>
      <w:numFmt w:val="bullet"/>
      <w:lvlText w:val=""/>
      <w:lvlJc w:val="left"/>
      <w:pPr>
        <w:ind w:left="1222" w:hanging="360"/>
      </w:pPr>
      <w:rPr>
        <w:rFonts w:ascii="Symbol" w:hAnsi="Symbol" w:hint="default"/>
      </w:rPr>
    </w:lvl>
    <w:lvl w:ilvl="2" w:tplc="1409001B">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26" w15:restartNumberingAfterBreak="0">
    <w:nsid w:val="7BF36111"/>
    <w:multiLevelType w:val="hybridMultilevel"/>
    <w:tmpl w:val="42A890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7"/>
  </w:num>
  <w:num w:numId="14">
    <w:abstractNumId w:val="25"/>
  </w:num>
  <w:num w:numId="15">
    <w:abstractNumId w:val="14"/>
  </w:num>
  <w:num w:numId="16">
    <w:abstractNumId w:val="21"/>
  </w:num>
  <w:num w:numId="17">
    <w:abstractNumId w:val="11"/>
  </w:num>
  <w:num w:numId="18">
    <w:abstractNumId w:val="23"/>
  </w:num>
  <w:num w:numId="19">
    <w:abstractNumId w:val="22"/>
  </w:num>
  <w:num w:numId="20">
    <w:abstractNumId w:val="13"/>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3">
    <w:abstractNumId w:val="1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6"/>
  </w:num>
  <w:num w:numId="27">
    <w:abstractNumId w:val="15"/>
  </w:num>
  <w:num w:numId="28">
    <w:abstractNumId w:val="21"/>
  </w:num>
  <w:num w:numId="29">
    <w:abstractNumId w:val="21"/>
  </w:num>
  <w:num w:numId="30">
    <w:abstractNumId w:val="20"/>
  </w:num>
  <w:num w:numId="31">
    <w:abstractNumId w:val="18"/>
  </w:num>
  <w:num w:numId="32">
    <w:abstractNumId w:val="2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1C"/>
    <w:rsid w:val="00017CD6"/>
    <w:rsid w:val="000453ED"/>
    <w:rsid w:val="0005144C"/>
    <w:rsid w:val="000551AE"/>
    <w:rsid w:val="00065E95"/>
    <w:rsid w:val="00077736"/>
    <w:rsid w:val="000B2195"/>
    <w:rsid w:val="000B2ED1"/>
    <w:rsid w:val="000D7F7F"/>
    <w:rsid w:val="000E25D7"/>
    <w:rsid w:val="000F19DC"/>
    <w:rsid w:val="000F5720"/>
    <w:rsid w:val="001140D2"/>
    <w:rsid w:val="001275A0"/>
    <w:rsid w:val="00141199"/>
    <w:rsid w:val="001564A4"/>
    <w:rsid w:val="00171BF4"/>
    <w:rsid w:val="00183AA5"/>
    <w:rsid w:val="001852C5"/>
    <w:rsid w:val="00186ECD"/>
    <w:rsid w:val="00192135"/>
    <w:rsid w:val="001A1EB8"/>
    <w:rsid w:val="001A59DC"/>
    <w:rsid w:val="001B6FA8"/>
    <w:rsid w:val="001D0013"/>
    <w:rsid w:val="001D0833"/>
    <w:rsid w:val="001D2EF9"/>
    <w:rsid w:val="001D7ADB"/>
    <w:rsid w:val="0020313D"/>
    <w:rsid w:val="00203F1B"/>
    <w:rsid w:val="00204CBA"/>
    <w:rsid w:val="00214A3C"/>
    <w:rsid w:val="00216018"/>
    <w:rsid w:val="00221AAE"/>
    <w:rsid w:val="002263F3"/>
    <w:rsid w:val="00233663"/>
    <w:rsid w:val="00247909"/>
    <w:rsid w:val="00256570"/>
    <w:rsid w:val="0025764E"/>
    <w:rsid w:val="00271616"/>
    <w:rsid w:val="00273032"/>
    <w:rsid w:val="002A1499"/>
    <w:rsid w:val="002B1930"/>
    <w:rsid w:val="002C1CD5"/>
    <w:rsid w:val="002C5C98"/>
    <w:rsid w:val="002D4593"/>
    <w:rsid w:val="002E1F9A"/>
    <w:rsid w:val="002F43C5"/>
    <w:rsid w:val="003113D3"/>
    <w:rsid w:val="00314E44"/>
    <w:rsid w:val="0031771C"/>
    <w:rsid w:val="00324632"/>
    <w:rsid w:val="00336BEF"/>
    <w:rsid w:val="00337654"/>
    <w:rsid w:val="0035003F"/>
    <w:rsid w:val="00352917"/>
    <w:rsid w:val="00365819"/>
    <w:rsid w:val="003702C8"/>
    <w:rsid w:val="00380DC0"/>
    <w:rsid w:val="003827E7"/>
    <w:rsid w:val="00382AF8"/>
    <w:rsid w:val="00387AEA"/>
    <w:rsid w:val="00392F30"/>
    <w:rsid w:val="003A280C"/>
    <w:rsid w:val="003A7299"/>
    <w:rsid w:val="003C036E"/>
    <w:rsid w:val="003C2AF5"/>
    <w:rsid w:val="003C2FA4"/>
    <w:rsid w:val="003D1989"/>
    <w:rsid w:val="003D59CF"/>
    <w:rsid w:val="003D60FB"/>
    <w:rsid w:val="003D64BA"/>
    <w:rsid w:val="003E4713"/>
    <w:rsid w:val="003F2D89"/>
    <w:rsid w:val="003F3F2D"/>
    <w:rsid w:val="004060C8"/>
    <w:rsid w:val="00414317"/>
    <w:rsid w:val="004170A0"/>
    <w:rsid w:val="00425E5D"/>
    <w:rsid w:val="00445D19"/>
    <w:rsid w:val="00453964"/>
    <w:rsid w:val="00463488"/>
    <w:rsid w:val="0047376B"/>
    <w:rsid w:val="004929BC"/>
    <w:rsid w:val="00496123"/>
    <w:rsid w:val="004A07BE"/>
    <w:rsid w:val="004A5F2D"/>
    <w:rsid w:val="004A5F4D"/>
    <w:rsid w:val="004B3A4D"/>
    <w:rsid w:val="004C5484"/>
    <w:rsid w:val="004F3EEA"/>
    <w:rsid w:val="004F5434"/>
    <w:rsid w:val="004F7CA7"/>
    <w:rsid w:val="005003B2"/>
    <w:rsid w:val="005005EE"/>
    <w:rsid w:val="00521788"/>
    <w:rsid w:val="00521F8D"/>
    <w:rsid w:val="0053656A"/>
    <w:rsid w:val="005531B0"/>
    <w:rsid w:val="00575862"/>
    <w:rsid w:val="00582D20"/>
    <w:rsid w:val="0058477A"/>
    <w:rsid w:val="005A1854"/>
    <w:rsid w:val="005A2FDF"/>
    <w:rsid w:val="005B0297"/>
    <w:rsid w:val="005B1540"/>
    <w:rsid w:val="005B202F"/>
    <w:rsid w:val="005C20AA"/>
    <w:rsid w:val="005C6B70"/>
    <w:rsid w:val="005C6DE1"/>
    <w:rsid w:val="005D62D2"/>
    <w:rsid w:val="005E29A9"/>
    <w:rsid w:val="005F5F51"/>
    <w:rsid w:val="00600BBD"/>
    <w:rsid w:val="006014B2"/>
    <w:rsid w:val="006222B9"/>
    <w:rsid w:val="0063294A"/>
    <w:rsid w:val="0064461B"/>
    <w:rsid w:val="00660F5C"/>
    <w:rsid w:val="00670CF2"/>
    <w:rsid w:val="006742B5"/>
    <w:rsid w:val="00677438"/>
    <w:rsid w:val="0069213C"/>
    <w:rsid w:val="00693ACB"/>
    <w:rsid w:val="006A5632"/>
    <w:rsid w:val="006B2E6A"/>
    <w:rsid w:val="006D19DA"/>
    <w:rsid w:val="006D74A9"/>
    <w:rsid w:val="006E2385"/>
    <w:rsid w:val="006E31E0"/>
    <w:rsid w:val="006E4B68"/>
    <w:rsid w:val="006F2AD0"/>
    <w:rsid w:val="00705DC2"/>
    <w:rsid w:val="0070630A"/>
    <w:rsid w:val="00741490"/>
    <w:rsid w:val="00763B2D"/>
    <w:rsid w:val="00766765"/>
    <w:rsid w:val="00795202"/>
    <w:rsid w:val="007B328D"/>
    <w:rsid w:val="007C0037"/>
    <w:rsid w:val="007D40D1"/>
    <w:rsid w:val="007D5012"/>
    <w:rsid w:val="007D692C"/>
    <w:rsid w:val="007E1FDC"/>
    <w:rsid w:val="007E34C4"/>
    <w:rsid w:val="007E5E31"/>
    <w:rsid w:val="007F187F"/>
    <w:rsid w:val="007F1AF0"/>
    <w:rsid w:val="007F2E66"/>
    <w:rsid w:val="00804283"/>
    <w:rsid w:val="00810E94"/>
    <w:rsid w:val="00811AC6"/>
    <w:rsid w:val="008134B7"/>
    <w:rsid w:val="00824026"/>
    <w:rsid w:val="00831A0C"/>
    <w:rsid w:val="00832C00"/>
    <w:rsid w:val="008331C2"/>
    <w:rsid w:val="00842C06"/>
    <w:rsid w:val="00860428"/>
    <w:rsid w:val="008605AB"/>
    <w:rsid w:val="00872A81"/>
    <w:rsid w:val="008836BD"/>
    <w:rsid w:val="00885F81"/>
    <w:rsid w:val="00891517"/>
    <w:rsid w:val="008A05D5"/>
    <w:rsid w:val="008A134E"/>
    <w:rsid w:val="008B02DB"/>
    <w:rsid w:val="008B13EE"/>
    <w:rsid w:val="008C202E"/>
    <w:rsid w:val="008C2865"/>
    <w:rsid w:val="008E11EA"/>
    <w:rsid w:val="008F0F22"/>
    <w:rsid w:val="00901BF8"/>
    <w:rsid w:val="00916E1F"/>
    <w:rsid w:val="00924F81"/>
    <w:rsid w:val="0093116C"/>
    <w:rsid w:val="00946713"/>
    <w:rsid w:val="00955C35"/>
    <w:rsid w:val="00966477"/>
    <w:rsid w:val="00976A9F"/>
    <w:rsid w:val="00977BA6"/>
    <w:rsid w:val="00977E3F"/>
    <w:rsid w:val="00987A2D"/>
    <w:rsid w:val="009A3711"/>
    <w:rsid w:val="009A42CF"/>
    <w:rsid w:val="009B2370"/>
    <w:rsid w:val="009B5A86"/>
    <w:rsid w:val="009C0012"/>
    <w:rsid w:val="009C3A1C"/>
    <w:rsid w:val="009C3CD8"/>
    <w:rsid w:val="009C5A9E"/>
    <w:rsid w:val="009D3D77"/>
    <w:rsid w:val="009E519A"/>
    <w:rsid w:val="009F35B6"/>
    <w:rsid w:val="00A12F5C"/>
    <w:rsid w:val="00A17971"/>
    <w:rsid w:val="00A2547F"/>
    <w:rsid w:val="00A364AA"/>
    <w:rsid w:val="00A5120D"/>
    <w:rsid w:val="00A53F2B"/>
    <w:rsid w:val="00A76D77"/>
    <w:rsid w:val="00A96458"/>
    <w:rsid w:val="00AA7D90"/>
    <w:rsid w:val="00AB06F8"/>
    <w:rsid w:val="00AB0A89"/>
    <w:rsid w:val="00AB2919"/>
    <w:rsid w:val="00AD0AB5"/>
    <w:rsid w:val="00AE31C4"/>
    <w:rsid w:val="00AE7463"/>
    <w:rsid w:val="00AE78E5"/>
    <w:rsid w:val="00AF05EB"/>
    <w:rsid w:val="00AF32C5"/>
    <w:rsid w:val="00AF341F"/>
    <w:rsid w:val="00B32832"/>
    <w:rsid w:val="00B3357D"/>
    <w:rsid w:val="00B36649"/>
    <w:rsid w:val="00B43D3A"/>
    <w:rsid w:val="00B70FC9"/>
    <w:rsid w:val="00B73500"/>
    <w:rsid w:val="00B76B9B"/>
    <w:rsid w:val="00B913E9"/>
    <w:rsid w:val="00B9404E"/>
    <w:rsid w:val="00BA4586"/>
    <w:rsid w:val="00BA6794"/>
    <w:rsid w:val="00BD2788"/>
    <w:rsid w:val="00BD7D88"/>
    <w:rsid w:val="00BE3E11"/>
    <w:rsid w:val="00BE46EA"/>
    <w:rsid w:val="00BE4AC4"/>
    <w:rsid w:val="00BE7532"/>
    <w:rsid w:val="00BE7E39"/>
    <w:rsid w:val="00BF3F18"/>
    <w:rsid w:val="00C0171B"/>
    <w:rsid w:val="00C03F61"/>
    <w:rsid w:val="00C04772"/>
    <w:rsid w:val="00C05FE0"/>
    <w:rsid w:val="00C10E92"/>
    <w:rsid w:val="00C11E9D"/>
    <w:rsid w:val="00C2749F"/>
    <w:rsid w:val="00C2750A"/>
    <w:rsid w:val="00C27C74"/>
    <w:rsid w:val="00C35537"/>
    <w:rsid w:val="00C44EDE"/>
    <w:rsid w:val="00C51072"/>
    <w:rsid w:val="00C54EBF"/>
    <w:rsid w:val="00C703B2"/>
    <w:rsid w:val="00C72285"/>
    <w:rsid w:val="00C80393"/>
    <w:rsid w:val="00CA2A40"/>
    <w:rsid w:val="00CC36B2"/>
    <w:rsid w:val="00CC7E86"/>
    <w:rsid w:val="00CD02FF"/>
    <w:rsid w:val="00D00C84"/>
    <w:rsid w:val="00D00D12"/>
    <w:rsid w:val="00D14C02"/>
    <w:rsid w:val="00D20B0E"/>
    <w:rsid w:val="00D320F0"/>
    <w:rsid w:val="00D5343D"/>
    <w:rsid w:val="00D609B1"/>
    <w:rsid w:val="00D6363A"/>
    <w:rsid w:val="00D65DD9"/>
    <w:rsid w:val="00D666C1"/>
    <w:rsid w:val="00D7176C"/>
    <w:rsid w:val="00D872EF"/>
    <w:rsid w:val="00D946A3"/>
    <w:rsid w:val="00DA5CCB"/>
    <w:rsid w:val="00DC527B"/>
    <w:rsid w:val="00DC77A4"/>
    <w:rsid w:val="00DD4F04"/>
    <w:rsid w:val="00DD623A"/>
    <w:rsid w:val="00E00C21"/>
    <w:rsid w:val="00E0138C"/>
    <w:rsid w:val="00E047D5"/>
    <w:rsid w:val="00E06375"/>
    <w:rsid w:val="00E331E1"/>
    <w:rsid w:val="00E3377B"/>
    <w:rsid w:val="00E50365"/>
    <w:rsid w:val="00E516A0"/>
    <w:rsid w:val="00E62FE3"/>
    <w:rsid w:val="00E80F77"/>
    <w:rsid w:val="00E85F64"/>
    <w:rsid w:val="00EA5003"/>
    <w:rsid w:val="00EA70D6"/>
    <w:rsid w:val="00EC787F"/>
    <w:rsid w:val="00ED5D33"/>
    <w:rsid w:val="00ED76A0"/>
    <w:rsid w:val="00EF704E"/>
    <w:rsid w:val="00F22C08"/>
    <w:rsid w:val="00F351CD"/>
    <w:rsid w:val="00F43BB5"/>
    <w:rsid w:val="00F45F7E"/>
    <w:rsid w:val="00F563F1"/>
    <w:rsid w:val="00F70145"/>
    <w:rsid w:val="00F748D1"/>
    <w:rsid w:val="00F77372"/>
    <w:rsid w:val="00F90FB9"/>
    <w:rsid w:val="00F9221C"/>
    <w:rsid w:val="00F9301D"/>
    <w:rsid w:val="00FD14C0"/>
    <w:rsid w:val="00FE25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B3764D"/>
  <w15:chartTrackingRefBased/>
  <w15:docId w15:val="{4B38FFEC-F4D0-4078-81FA-9A712AC4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BA"/>
    <w:pPr>
      <w:spacing w:after="0" w:line="276" w:lineRule="auto"/>
      <w:jc w:val="both"/>
    </w:pPr>
  </w:style>
  <w:style w:type="paragraph" w:styleId="Heading1">
    <w:name w:val="heading 1"/>
    <w:basedOn w:val="Normal"/>
    <w:next w:val="Normal"/>
    <w:link w:val="Heading1Char"/>
    <w:uiPriority w:val="9"/>
    <w:qFormat/>
    <w:rsid w:val="002A1499"/>
    <w:pPr>
      <w:keepNext/>
      <w:pBdr>
        <w:bottom w:val="single" w:sz="4" w:space="1" w:color="auto"/>
      </w:pBdr>
      <w:spacing w:before="400" w:after="200"/>
      <w:outlineLvl w:val="0"/>
    </w:pPr>
    <w:rPr>
      <w:b/>
    </w:rPr>
  </w:style>
  <w:style w:type="paragraph" w:styleId="Heading2">
    <w:name w:val="heading 2"/>
    <w:basedOn w:val="Normal"/>
    <w:next w:val="Normal"/>
    <w:link w:val="Heading2Char"/>
    <w:uiPriority w:val="9"/>
    <w:unhideWhenUsed/>
    <w:qFormat/>
    <w:rsid w:val="002A1499"/>
    <w:pPr>
      <w:keepNext/>
      <w:spacing w:before="400" w:after="200"/>
      <w:outlineLvl w:val="1"/>
    </w:pPr>
    <w:rPr>
      <w:b/>
    </w:rPr>
  </w:style>
  <w:style w:type="paragraph" w:styleId="Heading3">
    <w:name w:val="heading 3"/>
    <w:basedOn w:val="Heading2"/>
    <w:next w:val="Normal"/>
    <w:link w:val="Heading3Char"/>
    <w:uiPriority w:val="9"/>
    <w:unhideWhenUsed/>
    <w:qFormat/>
    <w:rsid w:val="00A2547F"/>
    <w:pPr>
      <w:outlineLvl w:val="2"/>
    </w:pPr>
    <w:rPr>
      <w:i/>
    </w:rPr>
  </w:style>
  <w:style w:type="paragraph" w:styleId="Heading4">
    <w:name w:val="heading 4"/>
    <w:basedOn w:val="Heading3"/>
    <w:next w:val="Normal"/>
    <w:link w:val="Heading4Char"/>
    <w:uiPriority w:val="9"/>
    <w:unhideWhenUsed/>
    <w:qFormat/>
    <w:rsid w:val="002A1499"/>
    <w:pPr>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 Text"/>
    <w:basedOn w:val="Normal"/>
    <w:qFormat/>
    <w:rsid w:val="006222B9"/>
    <w:pPr>
      <w:spacing w:before="60" w:after="60"/>
      <w:jc w:val="left"/>
    </w:pPr>
  </w:style>
  <w:style w:type="character" w:styleId="CommentReference">
    <w:name w:val="annotation reference"/>
    <w:uiPriority w:val="99"/>
    <w:semiHidden/>
    <w:rsid w:val="00DD623A"/>
    <w:rPr>
      <w:sz w:val="16"/>
      <w:szCs w:val="16"/>
    </w:rPr>
  </w:style>
  <w:style w:type="paragraph" w:styleId="CommentText">
    <w:name w:val="annotation text"/>
    <w:basedOn w:val="Normal"/>
    <w:link w:val="CommentTextChar"/>
    <w:uiPriority w:val="99"/>
    <w:semiHidden/>
    <w:rsid w:val="00DD623A"/>
    <w:rPr>
      <w:rFonts w:ascii="Times New Roman" w:eastAsia="Times New Roman" w:hAnsi="Times New Roman" w:cs="Times New Roman"/>
      <w:lang w:eastAsia="en-AU"/>
    </w:rPr>
  </w:style>
  <w:style w:type="character" w:customStyle="1" w:styleId="CommentTextChar">
    <w:name w:val="Comment Text Char"/>
    <w:basedOn w:val="DefaultParagraphFont"/>
    <w:link w:val="CommentText"/>
    <w:uiPriority w:val="99"/>
    <w:semiHidden/>
    <w:rsid w:val="00DD623A"/>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DD6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23A"/>
    <w:rPr>
      <w:rFonts w:ascii="Segoe UI" w:hAnsi="Segoe UI" w:cs="Segoe UI"/>
      <w:sz w:val="18"/>
      <w:szCs w:val="18"/>
    </w:rPr>
  </w:style>
  <w:style w:type="character" w:styleId="Strong">
    <w:name w:val="Strong"/>
    <w:basedOn w:val="DefaultParagraphFont"/>
    <w:uiPriority w:val="22"/>
    <w:qFormat/>
    <w:rsid w:val="00705DC2"/>
    <w:rPr>
      <w:b/>
      <w:bCs/>
    </w:rPr>
  </w:style>
  <w:style w:type="paragraph" w:customStyle="1" w:styleId="ReportCover-Title">
    <w:name w:val="Report Cover - Title"/>
    <w:basedOn w:val="Normal"/>
    <w:next w:val="Normal"/>
    <w:rsid w:val="00BE7532"/>
    <w:pPr>
      <w:pBdr>
        <w:bottom w:val="single" w:sz="8" w:space="1" w:color="auto"/>
      </w:pBdr>
      <w:spacing w:before="360" w:after="720" w:line="300" w:lineRule="atLeast"/>
      <w:ind w:left="2835" w:hanging="2835"/>
    </w:pPr>
    <w:rPr>
      <w:rFonts w:eastAsia="Times New Roman" w:cs="Times New Roman"/>
      <w:b/>
      <w:sz w:val="22"/>
    </w:rPr>
  </w:style>
  <w:style w:type="paragraph" w:customStyle="1" w:styleId="ReportCover-Heading">
    <w:name w:val="Report Cover - Heading"/>
    <w:basedOn w:val="Normal"/>
    <w:next w:val="Normal"/>
    <w:rsid w:val="00A364AA"/>
    <w:pPr>
      <w:pBdr>
        <w:bottom w:val="single" w:sz="4" w:space="1" w:color="auto"/>
      </w:pBdr>
      <w:spacing w:before="720" w:after="360"/>
      <w:jc w:val="left"/>
    </w:pPr>
    <w:rPr>
      <w:rFonts w:eastAsia="Times New Roman" w:cs="Times New Roman"/>
      <w:b/>
      <w:bCs/>
    </w:rPr>
  </w:style>
  <w:style w:type="paragraph" w:customStyle="1" w:styleId="Table-Heading">
    <w:name w:val="Table - Heading"/>
    <w:basedOn w:val="Table-Text"/>
    <w:next w:val="Table-Text"/>
    <w:qFormat/>
    <w:rsid w:val="000B2ED1"/>
    <w:rPr>
      <w:b/>
    </w:rPr>
  </w:style>
  <w:style w:type="character" w:customStyle="1" w:styleId="Heading1Char">
    <w:name w:val="Heading 1 Char"/>
    <w:basedOn w:val="DefaultParagraphFont"/>
    <w:link w:val="Heading1"/>
    <w:uiPriority w:val="9"/>
    <w:rsid w:val="002A1499"/>
    <w:rPr>
      <w:b/>
    </w:rPr>
  </w:style>
  <w:style w:type="character" w:customStyle="1" w:styleId="Heading2Char">
    <w:name w:val="Heading 2 Char"/>
    <w:basedOn w:val="DefaultParagraphFont"/>
    <w:link w:val="Heading2"/>
    <w:uiPriority w:val="9"/>
    <w:rsid w:val="002A1499"/>
    <w:rPr>
      <w:b/>
    </w:rPr>
  </w:style>
  <w:style w:type="character" w:customStyle="1" w:styleId="Heading3Char">
    <w:name w:val="Heading 3 Char"/>
    <w:basedOn w:val="DefaultParagraphFont"/>
    <w:link w:val="Heading3"/>
    <w:uiPriority w:val="9"/>
    <w:rsid w:val="00A2547F"/>
    <w:rPr>
      <w:b/>
      <w:i/>
    </w:rPr>
  </w:style>
  <w:style w:type="paragraph" w:customStyle="1" w:styleId="NumberedParagraph">
    <w:name w:val="Numbered Paragraph"/>
    <w:basedOn w:val="Normal"/>
    <w:qFormat/>
    <w:rsid w:val="003113D3"/>
    <w:pPr>
      <w:numPr>
        <w:numId w:val="11"/>
      </w:numPr>
      <w:spacing w:after="200" w:line="240" w:lineRule="auto"/>
    </w:pPr>
    <w:rPr>
      <w:szCs w:val="23"/>
      <w:lang w:eastAsia="en-NZ"/>
    </w:rPr>
  </w:style>
  <w:style w:type="paragraph" w:customStyle="1" w:styleId="BulletedParagraphIndented">
    <w:name w:val="Bulleted Paragraph (Indented)"/>
    <w:basedOn w:val="Normal"/>
    <w:uiPriority w:val="1"/>
    <w:qFormat/>
    <w:rsid w:val="00AB0A89"/>
    <w:pPr>
      <w:numPr>
        <w:numId w:val="13"/>
      </w:numPr>
      <w:spacing w:after="200" w:line="240" w:lineRule="auto"/>
    </w:pPr>
    <w:rPr>
      <w:szCs w:val="23"/>
      <w:lang w:eastAsia="en-NZ"/>
    </w:rPr>
  </w:style>
  <w:style w:type="character" w:customStyle="1" w:styleId="Heading4Char">
    <w:name w:val="Heading 4 Char"/>
    <w:basedOn w:val="DefaultParagraphFont"/>
    <w:link w:val="Heading4"/>
    <w:uiPriority w:val="9"/>
    <w:rsid w:val="002A1499"/>
    <w:rPr>
      <w:i/>
    </w:rPr>
  </w:style>
  <w:style w:type="paragraph" w:styleId="BodyText">
    <w:name w:val="Body Text"/>
    <w:basedOn w:val="Normal"/>
    <w:link w:val="BodyTextChar"/>
    <w:rsid w:val="005C6B70"/>
    <w:pPr>
      <w:spacing w:line="300" w:lineRule="exact"/>
    </w:pPr>
    <w:rPr>
      <w:rFonts w:ascii="Times New Roman" w:eastAsia="Times New Roman" w:hAnsi="Times New Roman" w:cs="Times New Roman"/>
      <w:sz w:val="24"/>
      <w:lang w:eastAsia="en-AU"/>
    </w:rPr>
  </w:style>
  <w:style w:type="character" w:customStyle="1" w:styleId="BodyTextChar">
    <w:name w:val="Body Text Char"/>
    <w:basedOn w:val="DefaultParagraphFont"/>
    <w:link w:val="BodyText"/>
    <w:rsid w:val="005C6B70"/>
    <w:rPr>
      <w:rFonts w:ascii="Times New Roman" w:eastAsia="Times New Roman" w:hAnsi="Times New Roman" w:cs="Times New Roman"/>
      <w:sz w:val="24"/>
      <w:lang w:eastAsia="en-AU"/>
    </w:rPr>
  </w:style>
  <w:style w:type="table" w:styleId="TableGrid">
    <w:name w:val="Table Grid"/>
    <w:basedOn w:val="TableNormal"/>
    <w:rsid w:val="00387AEA"/>
    <w:pPr>
      <w:spacing w:before="60" w:after="60" w:line="240" w:lineRule="auto"/>
    </w:pPr>
    <w:rPr>
      <w:rFonts w:eastAsia="Times New Roman" w:cs="Times New Roman"/>
      <w:sz w:val="18"/>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Recommendation">
    <w:name w:val="Recommendation"/>
    <w:basedOn w:val="Normal"/>
    <w:link w:val="RecommendationChar"/>
    <w:qFormat/>
    <w:rsid w:val="005C6B70"/>
    <w:pPr>
      <w:numPr>
        <w:numId w:val="14"/>
      </w:numPr>
      <w:spacing w:before="60" w:after="120" w:line="240" w:lineRule="auto"/>
      <w:jc w:val="left"/>
    </w:pPr>
    <w:rPr>
      <w:rFonts w:ascii="Arial" w:eastAsia="Times New Roman" w:hAnsi="Arial" w:cs="Arial"/>
      <w:b/>
      <w:sz w:val="22"/>
    </w:rPr>
  </w:style>
  <w:style w:type="character" w:customStyle="1" w:styleId="RecommendationChar">
    <w:name w:val="Recommendation Char"/>
    <w:basedOn w:val="DefaultParagraphFont"/>
    <w:link w:val="Recommendation"/>
    <w:rsid w:val="005C6B70"/>
    <w:rPr>
      <w:rFonts w:ascii="Arial" w:eastAsia="Times New Roman" w:hAnsi="Arial" w:cs="Arial"/>
      <w:b/>
      <w:sz w:val="22"/>
    </w:rPr>
  </w:style>
  <w:style w:type="paragraph" w:customStyle="1" w:styleId="StyleTable-Textindentednumbered">
    <w:name w:val="Style Table - Text (indented + numbered)"/>
    <w:basedOn w:val="Table-Text"/>
    <w:rsid w:val="006222B9"/>
    <w:pPr>
      <w:ind w:left="321" w:hanging="321"/>
    </w:pPr>
    <w:rPr>
      <w:rFonts w:eastAsia="Times New Roman" w:cs="Times New Roman"/>
      <w:sz w:val="18"/>
    </w:rPr>
  </w:style>
  <w:style w:type="paragraph" w:customStyle="1" w:styleId="StyleTable-TextIndented">
    <w:name w:val="Style Table - Text Indented"/>
    <w:basedOn w:val="Table-Text"/>
    <w:rsid w:val="006222B9"/>
    <w:pPr>
      <w:ind w:left="321" w:hanging="321"/>
    </w:pPr>
    <w:rPr>
      <w:rFonts w:eastAsia="Times New Roman" w:cs="Times New Roman"/>
      <w:sz w:val="18"/>
    </w:rPr>
  </w:style>
  <w:style w:type="character" w:styleId="IntenseEmphasis">
    <w:name w:val="Intense Emphasis"/>
    <w:basedOn w:val="DefaultParagraphFont"/>
    <w:uiPriority w:val="21"/>
    <w:qFormat/>
    <w:rsid w:val="008331C2"/>
    <w:rPr>
      <w:b/>
      <w:i/>
      <w:iCs/>
      <w:color w:val="auto"/>
    </w:rPr>
  </w:style>
  <w:style w:type="paragraph" w:customStyle="1" w:styleId="Example-Text">
    <w:name w:val="Example - Text"/>
    <w:basedOn w:val="Normal"/>
    <w:qFormat/>
    <w:rsid w:val="009D3D77"/>
    <w:pPr>
      <w:pBdr>
        <w:top w:val="single" w:sz="4" w:space="10" w:color="auto"/>
        <w:left w:val="single" w:sz="4" w:space="4" w:color="auto"/>
        <w:bottom w:val="single" w:sz="4" w:space="10" w:color="auto"/>
        <w:right w:val="single" w:sz="4" w:space="4" w:color="auto"/>
      </w:pBdr>
      <w:spacing w:after="90"/>
    </w:pPr>
    <w:rPr>
      <w:sz w:val="18"/>
    </w:rPr>
  </w:style>
  <w:style w:type="paragraph" w:customStyle="1" w:styleId="Example-Heading1">
    <w:name w:val="Example - Heading 1"/>
    <w:basedOn w:val="Example-Text"/>
    <w:qFormat/>
    <w:rsid w:val="009D3D77"/>
    <w:pPr>
      <w:spacing w:after="180"/>
    </w:pPr>
    <w:rPr>
      <w:b/>
    </w:rPr>
  </w:style>
  <w:style w:type="paragraph" w:styleId="Caption">
    <w:name w:val="caption"/>
    <w:basedOn w:val="Normal"/>
    <w:next w:val="Normal"/>
    <w:uiPriority w:val="35"/>
    <w:unhideWhenUsed/>
    <w:qFormat/>
    <w:rsid w:val="00425E5D"/>
    <w:pPr>
      <w:spacing w:after="200" w:line="240" w:lineRule="auto"/>
      <w:jc w:val="left"/>
    </w:pPr>
    <w:rPr>
      <w:b/>
      <w:iCs/>
      <w:sz w:val="18"/>
      <w:szCs w:val="18"/>
    </w:rPr>
  </w:style>
  <w:style w:type="paragraph" w:styleId="Header">
    <w:name w:val="header"/>
    <w:basedOn w:val="Normal"/>
    <w:link w:val="HeaderChar"/>
    <w:uiPriority w:val="99"/>
    <w:unhideWhenUsed/>
    <w:rsid w:val="001D0013"/>
    <w:pPr>
      <w:tabs>
        <w:tab w:val="center" w:pos="4513"/>
        <w:tab w:val="right" w:pos="9026"/>
      </w:tabs>
      <w:spacing w:line="240" w:lineRule="auto"/>
    </w:pPr>
    <w:rPr>
      <w:b/>
      <w:sz w:val="16"/>
    </w:rPr>
  </w:style>
  <w:style w:type="character" w:customStyle="1" w:styleId="HeaderChar">
    <w:name w:val="Header Char"/>
    <w:basedOn w:val="DefaultParagraphFont"/>
    <w:link w:val="Header"/>
    <w:uiPriority w:val="99"/>
    <w:rsid w:val="001D0013"/>
    <w:rPr>
      <w:b/>
      <w:sz w:val="16"/>
    </w:rPr>
  </w:style>
  <w:style w:type="paragraph" w:styleId="Footer">
    <w:name w:val="footer"/>
    <w:basedOn w:val="Normal"/>
    <w:link w:val="FooterChar"/>
    <w:uiPriority w:val="99"/>
    <w:unhideWhenUsed/>
    <w:rsid w:val="00E331E1"/>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E331E1"/>
    <w:rPr>
      <w:sz w:val="16"/>
    </w:rPr>
  </w:style>
  <w:style w:type="paragraph" w:styleId="FootnoteText">
    <w:name w:val="footnote text"/>
    <w:basedOn w:val="Normal"/>
    <w:link w:val="FootnoteTextChar"/>
    <w:uiPriority w:val="99"/>
    <w:semiHidden/>
    <w:unhideWhenUsed/>
    <w:rsid w:val="00DD4F04"/>
    <w:pPr>
      <w:spacing w:line="240" w:lineRule="auto"/>
    </w:pPr>
    <w:rPr>
      <w:sz w:val="16"/>
    </w:rPr>
  </w:style>
  <w:style w:type="character" w:customStyle="1" w:styleId="FootnoteTextChar">
    <w:name w:val="Footnote Text Char"/>
    <w:basedOn w:val="DefaultParagraphFont"/>
    <w:link w:val="FootnoteText"/>
    <w:uiPriority w:val="99"/>
    <w:semiHidden/>
    <w:rsid w:val="00DD4F04"/>
    <w:rPr>
      <w:sz w:val="16"/>
    </w:rPr>
  </w:style>
  <w:style w:type="character" w:styleId="FootnoteReference">
    <w:name w:val="footnote reference"/>
    <w:basedOn w:val="DefaultParagraphFont"/>
    <w:uiPriority w:val="99"/>
    <w:semiHidden/>
    <w:unhideWhenUsed/>
    <w:rsid w:val="00DD4F04"/>
    <w:rPr>
      <w:vertAlign w:val="superscript"/>
    </w:rPr>
  </w:style>
  <w:style w:type="paragraph" w:styleId="Quote">
    <w:name w:val="Quote"/>
    <w:basedOn w:val="Normal"/>
    <w:next w:val="Normal"/>
    <w:link w:val="QuoteChar"/>
    <w:uiPriority w:val="29"/>
    <w:qFormat/>
    <w:rsid w:val="00DD4F04"/>
    <w:pPr>
      <w:spacing w:after="200"/>
      <w:ind w:left="851" w:right="851"/>
    </w:pPr>
    <w:rPr>
      <w:iCs/>
    </w:rPr>
  </w:style>
  <w:style w:type="character" w:customStyle="1" w:styleId="QuoteChar">
    <w:name w:val="Quote Char"/>
    <w:basedOn w:val="DefaultParagraphFont"/>
    <w:link w:val="Quote"/>
    <w:uiPriority w:val="29"/>
    <w:rsid w:val="00DD4F04"/>
    <w:rPr>
      <w:iCs/>
    </w:rPr>
  </w:style>
  <w:style w:type="paragraph" w:customStyle="1" w:styleId="Quote-Italics">
    <w:name w:val="Quote - Italics"/>
    <w:basedOn w:val="Quote"/>
    <w:qFormat/>
    <w:rsid w:val="00DD4F04"/>
    <w:rPr>
      <w:i/>
    </w:rPr>
  </w:style>
  <w:style w:type="paragraph" w:customStyle="1" w:styleId="Decision">
    <w:name w:val="Decision"/>
    <w:basedOn w:val="Normal"/>
    <w:rsid w:val="00204CBA"/>
    <w:pPr>
      <w:tabs>
        <w:tab w:val="left" w:pos="5670"/>
      </w:tabs>
      <w:spacing w:after="200"/>
      <w:ind w:left="709"/>
    </w:pPr>
    <w:rPr>
      <w:rFonts w:eastAsia="Times New Roman" w:cs="Times New Roman"/>
    </w:rPr>
  </w:style>
  <w:style w:type="paragraph" w:customStyle="1" w:styleId="Table-Recommendations">
    <w:name w:val="Table - Recommendations"/>
    <w:basedOn w:val="Table-Text"/>
    <w:rsid w:val="00247909"/>
    <w:pPr>
      <w:ind w:left="604" w:hanging="604"/>
    </w:pPr>
    <w:rPr>
      <w:rFonts w:eastAsia="Times New Roman" w:cs="Times New Roman"/>
      <w:sz w:val="18"/>
    </w:rPr>
  </w:style>
  <w:style w:type="paragraph" w:customStyle="1" w:styleId="PAS-Groupname">
    <w:name w:val="PAS - Group name"/>
    <w:basedOn w:val="Normal"/>
    <w:rsid w:val="00B73500"/>
    <w:pPr>
      <w:spacing w:before="240" w:after="480"/>
      <w:jc w:val="center"/>
    </w:pPr>
    <w:rPr>
      <w:rFonts w:eastAsia="Times New Roman" w:cs="Times New Roman"/>
      <w:b/>
      <w:bCs/>
      <w:sz w:val="24"/>
    </w:rPr>
  </w:style>
  <w:style w:type="paragraph" w:customStyle="1" w:styleId="PAS-Groupname-Joint">
    <w:name w:val="PAS - Group name - Joint"/>
    <w:basedOn w:val="Normal"/>
    <w:rsid w:val="003D64BA"/>
    <w:pPr>
      <w:spacing w:before="120" w:after="1200"/>
    </w:pPr>
    <w:rPr>
      <w:rFonts w:eastAsia="Times New Roman" w:cs="Times New Roman"/>
    </w:rPr>
  </w:style>
  <w:style w:type="paragraph" w:customStyle="1" w:styleId="Example-Heading2">
    <w:name w:val="Example - Heading 2"/>
    <w:basedOn w:val="Example-Heading1"/>
    <w:qFormat/>
    <w:rsid w:val="00891517"/>
    <w:pPr>
      <w:spacing w:after="90"/>
    </w:pPr>
    <w:rPr>
      <w:i/>
    </w:rPr>
  </w:style>
  <w:style w:type="paragraph" w:customStyle="1" w:styleId="StyleTable-Heading-Centered">
    <w:name w:val="Style Table - Heading - Centered"/>
    <w:basedOn w:val="Table-Heading"/>
    <w:rsid w:val="00C05FE0"/>
    <w:pPr>
      <w:jc w:val="center"/>
    </w:pPr>
    <w:rPr>
      <w:rFonts w:eastAsia="Times New Roman" w:cs="Times New Roman"/>
      <w:bCs/>
      <w:sz w:val="18"/>
    </w:rPr>
  </w:style>
  <w:style w:type="paragraph" w:customStyle="1" w:styleId="StyleTable-TextRightalignedBold">
    <w:name w:val="Style Table - Text + Right aligned + Bold"/>
    <w:basedOn w:val="Table-Text"/>
    <w:rsid w:val="00C05FE0"/>
    <w:pPr>
      <w:ind w:right="96"/>
      <w:jc w:val="right"/>
    </w:pPr>
    <w:rPr>
      <w:rFonts w:eastAsia="Times New Roman" w:cs="Times New Roman"/>
      <w:b/>
      <w:bCs/>
      <w:sz w:val="18"/>
    </w:rPr>
  </w:style>
  <w:style w:type="paragraph" w:customStyle="1" w:styleId="StyleTable-TextCentered">
    <w:name w:val="Style Table - Text + Centered"/>
    <w:basedOn w:val="Table-Text"/>
    <w:rsid w:val="00C05FE0"/>
    <w:pPr>
      <w:jc w:val="center"/>
    </w:pPr>
    <w:rPr>
      <w:rFonts w:eastAsia="Times New Roman" w:cs="Times New Roman"/>
      <w:sz w:val="18"/>
    </w:rPr>
  </w:style>
  <w:style w:type="character" w:styleId="PlaceholderText">
    <w:name w:val="Placeholder Text"/>
    <w:basedOn w:val="DefaultParagraphFont"/>
    <w:uiPriority w:val="99"/>
    <w:semiHidden/>
    <w:rsid w:val="00DC527B"/>
    <w:rPr>
      <w:color w:val="808080"/>
    </w:rPr>
  </w:style>
  <w:style w:type="character" w:styleId="Hyperlink">
    <w:name w:val="Hyperlink"/>
    <w:basedOn w:val="DefaultParagraphFont"/>
    <w:uiPriority w:val="99"/>
    <w:unhideWhenUsed/>
    <w:rsid w:val="001A59DC"/>
    <w:rPr>
      <w:color w:val="0563C1" w:themeColor="hyperlink"/>
      <w:u w:val="single"/>
    </w:rPr>
  </w:style>
  <w:style w:type="character" w:styleId="UnresolvedMention">
    <w:name w:val="Unresolved Mention"/>
    <w:basedOn w:val="DefaultParagraphFont"/>
    <w:uiPriority w:val="99"/>
    <w:semiHidden/>
    <w:unhideWhenUsed/>
    <w:rsid w:val="001A59DC"/>
    <w:rPr>
      <w:color w:val="808080"/>
      <w:shd w:val="clear" w:color="auto" w:fill="E6E6E6"/>
    </w:rPr>
  </w:style>
  <w:style w:type="character" w:customStyle="1" w:styleId="Citation-Title">
    <w:name w:val="Citation - Title"/>
    <w:basedOn w:val="DefaultParagraphFont"/>
    <w:uiPriority w:val="1"/>
    <w:qFormat/>
    <w:rsid w:val="00901BF8"/>
    <w:rPr>
      <w:i/>
    </w:rPr>
  </w:style>
  <w:style w:type="paragraph" w:customStyle="1" w:styleId="Example-Figure">
    <w:name w:val="Example - Figure"/>
    <w:basedOn w:val="Example-Text"/>
    <w:rsid w:val="005C6DE1"/>
    <w:pPr>
      <w:jc w:val="center"/>
    </w:pPr>
    <w:rPr>
      <w:rFonts w:eastAsia="Times New Roman" w:cs="Times New Roman"/>
    </w:rPr>
  </w:style>
  <w:style w:type="paragraph" w:customStyle="1" w:styleId="Report-Title">
    <w:name w:val="Report - Title"/>
    <w:basedOn w:val="ReportCover-Title"/>
    <w:rsid w:val="006742B5"/>
    <w:pPr>
      <w:ind w:left="0" w:firstLine="0"/>
    </w:pPr>
  </w:style>
  <w:style w:type="paragraph" w:styleId="ListParagraph">
    <w:name w:val="List Paragraph"/>
    <w:basedOn w:val="Normal"/>
    <w:uiPriority w:val="34"/>
    <w:qFormat/>
    <w:rsid w:val="009C3A1C"/>
    <w:pPr>
      <w:ind w:left="720"/>
      <w:contextualSpacing/>
    </w:pPr>
  </w:style>
  <w:style w:type="paragraph" w:styleId="CommentSubject">
    <w:name w:val="annotation subject"/>
    <w:basedOn w:val="CommentText"/>
    <w:next w:val="CommentText"/>
    <w:link w:val="CommentSubjectChar"/>
    <w:uiPriority w:val="99"/>
    <w:semiHidden/>
    <w:unhideWhenUsed/>
    <w:rsid w:val="00E50365"/>
    <w:pPr>
      <w:spacing w:line="240" w:lineRule="auto"/>
    </w:pPr>
    <w:rPr>
      <w:rFonts w:ascii="Verdana" w:eastAsiaTheme="minorHAnsi" w:hAnsi="Verdana" w:cstheme="minorBidi"/>
      <w:b/>
      <w:bCs/>
      <w:lang w:eastAsia="en-US"/>
    </w:rPr>
  </w:style>
  <w:style w:type="character" w:customStyle="1" w:styleId="CommentSubjectChar">
    <w:name w:val="Comment Subject Char"/>
    <w:basedOn w:val="CommentTextChar"/>
    <w:link w:val="CommentSubject"/>
    <w:uiPriority w:val="99"/>
    <w:semiHidden/>
    <w:rsid w:val="00E50365"/>
    <w:rPr>
      <w:rFonts w:ascii="Times New Roman" w:eastAsia="Times New Roman" w:hAnsi="Times New Roman" w:cs="Times New Roman"/>
      <w:b/>
      <w:bCs/>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27710">
      <w:bodyDiv w:val="1"/>
      <w:marLeft w:val="0"/>
      <w:marRight w:val="0"/>
      <w:marTop w:val="0"/>
      <w:marBottom w:val="0"/>
      <w:divBdr>
        <w:top w:val="none" w:sz="0" w:space="0" w:color="auto"/>
        <w:left w:val="none" w:sz="0" w:space="0" w:color="auto"/>
        <w:bottom w:val="none" w:sz="0" w:space="0" w:color="auto"/>
        <w:right w:val="none" w:sz="0" w:space="0" w:color="auto"/>
      </w:divBdr>
    </w:div>
    <w:div w:id="302396541">
      <w:bodyDiv w:val="1"/>
      <w:marLeft w:val="0"/>
      <w:marRight w:val="0"/>
      <w:marTop w:val="0"/>
      <w:marBottom w:val="0"/>
      <w:divBdr>
        <w:top w:val="none" w:sz="0" w:space="0" w:color="auto"/>
        <w:left w:val="none" w:sz="0" w:space="0" w:color="auto"/>
        <w:bottom w:val="none" w:sz="0" w:space="0" w:color="auto"/>
        <w:right w:val="none" w:sz="0" w:space="0" w:color="auto"/>
      </w:divBdr>
    </w:div>
    <w:div w:id="663436683">
      <w:bodyDiv w:val="1"/>
      <w:marLeft w:val="0"/>
      <w:marRight w:val="0"/>
      <w:marTop w:val="0"/>
      <w:marBottom w:val="0"/>
      <w:divBdr>
        <w:top w:val="none" w:sz="0" w:space="0" w:color="auto"/>
        <w:left w:val="none" w:sz="0" w:space="0" w:color="auto"/>
        <w:bottom w:val="none" w:sz="0" w:space="0" w:color="auto"/>
        <w:right w:val="none" w:sz="0" w:space="0" w:color="auto"/>
      </w:divBdr>
    </w:div>
    <w:div w:id="771979235">
      <w:bodyDiv w:val="1"/>
      <w:marLeft w:val="0"/>
      <w:marRight w:val="0"/>
      <w:marTop w:val="0"/>
      <w:marBottom w:val="0"/>
      <w:divBdr>
        <w:top w:val="none" w:sz="0" w:space="0" w:color="auto"/>
        <w:left w:val="none" w:sz="0" w:space="0" w:color="auto"/>
        <w:bottom w:val="none" w:sz="0" w:space="0" w:color="auto"/>
        <w:right w:val="none" w:sz="0" w:space="0" w:color="auto"/>
      </w:divBdr>
    </w:div>
    <w:div w:id="953369662">
      <w:bodyDiv w:val="1"/>
      <w:marLeft w:val="0"/>
      <w:marRight w:val="0"/>
      <w:marTop w:val="0"/>
      <w:marBottom w:val="0"/>
      <w:divBdr>
        <w:top w:val="none" w:sz="0" w:space="0" w:color="auto"/>
        <w:left w:val="none" w:sz="0" w:space="0" w:color="auto"/>
        <w:bottom w:val="none" w:sz="0" w:space="0" w:color="auto"/>
        <w:right w:val="none" w:sz="0" w:space="0" w:color="auto"/>
      </w:divBdr>
    </w:div>
    <w:div w:id="105415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D8029AFE65477BAFE32B4862E7FDAC"/>
        <w:category>
          <w:name w:val="General"/>
          <w:gallery w:val="placeholder"/>
        </w:category>
        <w:types>
          <w:type w:val="bbPlcHdr"/>
        </w:types>
        <w:behaviors>
          <w:behavior w:val="content"/>
        </w:behaviors>
        <w:guid w:val="{374950A6-2211-4B18-A1C5-5BB1B5775422}"/>
      </w:docPartPr>
      <w:docPartBody>
        <w:p w:rsidR="003B0360" w:rsidRDefault="003B0360">
          <w:pPr>
            <w:pStyle w:val="3FD8029AFE65477BAFE32B4862E7FDAC"/>
          </w:pPr>
          <w:r w:rsidRPr="00733356">
            <w:rPr>
              <w:rStyle w:val="PlaceholderText"/>
            </w:rPr>
            <w:t>[</w:t>
          </w:r>
          <w:r>
            <w:rPr>
              <w:rStyle w:val="PlaceholderText"/>
            </w:rPr>
            <w:t>Choose a report priority</w:t>
          </w:r>
          <w:r w:rsidRPr="00733356">
            <w:rPr>
              <w:rStyle w:val="PlaceholderText"/>
            </w:rPr>
            <w:t>]</w:t>
          </w:r>
        </w:p>
      </w:docPartBody>
    </w:docPart>
    <w:docPart>
      <w:docPartPr>
        <w:name w:val="CDE22DCA940F4BBEB292E0E512933F40"/>
        <w:category>
          <w:name w:val="General"/>
          <w:gallery w:val="placeholder"/>
        </w:category>
        <w:types>
          <w:type w:val="bbPlcHdr"/>
        </w:types>
        <w:behaviors>
          <w:behavior w:val="content"/>
        </w:behaviors>
        <w:guid w:val="{E09BA548-7FC2-4C8F-87CD-04B62C8D203A}"/>
      </w:docPartPr>
      <w:docPartBody>
        <w:p w:rsidR="003B0360" w:rsidRDefault="003B0360">
          <w:pPr>
            <w:pStyle w:val="CDE22DCA940F4BBEB292E0E512933F40"/>
          </w:pPr>
          <w:r w:rsidRPr="00733356">
            <w:rPr>
              <w:rStyle w:val="PlaceholderText"/>
            </w:rPr>
            <w:t>[</w:t>
          </w:r>
          <w:r>
            <w:rPr>
              <w:rStyle w:val="PlaceholderText"/>
            </w:rPr>
            <w:t>Choose</w:t>
          </w:r>
          <w:r w:rsidRPr="00733356">
            <w:rPr>
              <w:rStyle w:val="PlaceholderText"/>
            </w:rPr>
            <w:t xml:space="preserve"> </w:t>
          </w:r>
          <w:r>
            <w:rPr>
              <w:rStyle w:val="PlaceholderText"/>
            </w:rPr>
            <w:t>a security classification</w:t>
          </w:r>
          <w:r w:rsidRPr="00733356">
            <w:rPr>
              <w:rStyle w:val="PlaceholderText"/>
            </w:rPr>
            <w:t>]</w:t>
          </w:r>
        </w:p>
      </w:docPartBody>
    </w:docPart>
    <w:docPart>
      <w:docPartPr>
        <w:name w:val="E2D86976D46A49FCAC04BEF40F4C1C08"/>
        <w:category>
          <w:name w:val="General"/>
          <w:gallery w:val="placeholder"/>
        </w:category>
        <w:types>
          <w:type w:val="bbPlcHdr"/>
        </w:types>
        <w:behaviors>
          <w:behavior w:val="content"/>
        </w:behaviors>
        <w:guid w:val="{5DAC4D65-3068-4B45-BD1A-9C9649C3205F}"/>
      </w:docPartPr>
      <w:docPartBody>
        <w:p w:rsidR="003B0360" w:rsidRDefault="003B0360">
          <w:pPr>
            <w:pStyle w:val="E2D86976D46A49FCAC04BEF40F4C1C08"/>
          </w:pPr>
          <w:r w:rsidRPr="00733356">
            <w:rPr>
              <w:rStyle w:val="PlaceholderText"/>
            </w:rPr>
            <w:t>[</w:t>
          </w:r>
          <w:r>
            <w:rPr>
              <w:rStyle w:val="PlaceholderText"/>
            </w:rPr>
            <w:t>Choose</w:t>
          </w:r>
          <w:r w:rsidRPr="00733356">
            <w:rPr>
              <w:rStyle w:val="PlaceholderText"/>
            </w:rPr>
            <w:t xml:space="preserve"> </w:t>
          </w:r>
          <w:r>
            <w:rPr>
              <w:rStyle w:val="PlaceholderText"/>
            </w:rPr>
            <w:t xml:space="preserve">a </w:t>
          </w:r>
          <w:r w:rsidRPr="00733356">
            <w:rPr>
              <w:rStyle w:val="PlaceholderText"/>
            </w:rPr>
            <w:t xml:space="preserve">security classification </w:t>
          </w:r>
          <w:r>
            <w:rPr>
              <w:rStyle w:val="PlaceholderText"/>
              <w:rFonts w:ascii="Times New Roman" w:hAnsi="Times New Roman" w:cs="Times New Roman"/>
            </w:rPr>
            <w:t>–</w:t>
          </w:r>
          <w:r w:rsidRPr="00733356">
            <w:rPr>
              <w:rStyle w:val="PlaceholderText"/>
            </w:rPr>
            <w:t xml:space="preserve"> minimum of In Confidence]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60"/>
    <w:rsid w:val="003B0360"/>
    <w:rsid w:val="007D6AA9"/>
    <w:rsid w:val="007F1E55"/>
    <w:rsid w:val="00885448"/>
    <w:rsid w:val="00961EF1"/>
    <w:rsid w:val="0096351C"/>
    <w:rsid w:val="009740DD"/>
    <w:rsid w:val="009C1E44"/>
    <w:rsid w:val="00B665AE"/>
    <w:rsid w:val="00BF2ADA"/>
    <w:rsid w:val="00C36AF0"/>
    <w:rsid w:val="00CA039D"/>
    <w:rsid w:val="00DD5398"/>
    <w:rsid w:val="00EB7D42"/>
    <w:rsid w:val="00F276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FD8029AFE65477BAFE32B4862E7FDAC">
    <w:name w:val="3FD8029AFE65477BAFE32B4862E7FDAC"/>
  </w:style>
  <w:style w:type="paragraph" w:customStyle="1" w:styleId="CDE22DCA940F4BBEB292E0E512933F40">
    <w:name w:val="CDE22DCA940F4BBEB292E0E512933F40"/>
  </w:style>
  <w:style w:type="paragraph" w:customStyle="1" w:styleId="E2D86976D46A49FCAC04BEF40F4C1C08">
    <w:name w:val="E2D86976D46A49FCAC04BEF40F4C1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IR2019/277 – Tax policy report: Tax policy work programme refresh – options on possible packages (17 May 2019)</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IR2019/277 – Tax policy report: Tax policy work programme refresh – options on possible packages (17 May 2019)</dc:title>
  <dc:subject/>
  <dc:creator>Inland Revenue + The Treasury</dc:creator>
  <cp:keywords/>
  <dc:description/>
  <dcterms:created xsi:type="dcterms:W3CDTF">2020-09-09T03:48:00Z</dcterms:created>
  <dcterms:modified xsi:type="dcterms:W3CDTF">2020-09-09T03:49:00Z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