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5DB4" w:rsidRDefault="002302B0">
      <w:pPr>
        <w:spacing w:before="51"/>
        <w:ind w:left="2022"/>
        <w:rPr>
          <w:rFonts w:ascii="Arial"/>
          <w:b/>
          <w:sz w:val="44"/>
        </w:rPr>
      </w:pPr>
      <w:bookmarkStart w:id="0" w:name="_GoBack"/>
      <w:bookmarkEnd w:id="0"/>
      <w:r>
        <w:rPr>
          <w:noProof/>
        </w:rPr>
        <w:drawing>
          <wp:anchor distT="0" distB="0" distL="0" distR="0" simplePos="0" relativeHeight="1072" behindDoc="0" locked="0" layoutInCell="1" allowOverlap="1">
            <wp:simplePos x="0" y="0"/>
            <wp:positionH relativeFrom="page">
              <wp:posOffset>750569</wp:posOffset>
            </wp:positionH>
            <wp:positionV relativeFrom="paragraph">
              <wp:posOffset>32839</wp:posOffset>
            </wp:positionV>
            <wp:extent cx="976630" cy="958850"/>
            <wp:effectExtent l="0" t="0" r="0" b="0"/>
            <wp:wrapNone/>
            <wp:docPr id="1" name="image1.png" descr="Cabinet Office Wellington Seal - includes New Zealand Government coat of arms in the centr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976630" cy="958850"/>
                    </a:xfrm>
                    <a:prstGeom prst="rect">
                      <a:avLst/>
                    </a:prstGeom>
                  </pic:spPr>
                </pic:pic>
              </a:graphicData>
            </a:graphic>
          </wp:anchor>
        </w:drawing>
      </w:r>
      <w:r>
        <w:rPr>
          <w:rFonts w:ascii="Arial"/>
          <w:b/>
          <w:sz w:val="44"/>
        </w:rPr>
        <w:t>Cabinet</w:t>
      </w:r>
    </w:p>
    <w:p w:rsidR="00E85DB4" w:rsidRDefault="00E85DB4">
      <w:pPr>
        <w:pStyle w:val="BodyText"/>
        <w:rPr>
          <w:rFonts w:ascii="Arial"/>
          <w:b/>
          <w:sz w:val="48"/>
        </w:rPr>
      </w:pPr>
    </w:p>
    <w:p w:rsidR="00E85DB4" w:rsidRDefault="00BC0B32">
      <w:pPr>
        <w:spacing w:before="276"/>
        <w:ind w:left="2022"/>
        <w:rPr>
          <w:rFonts w:ascii="Arial"/>
          <w:b/>
          <w:sz w:val="32"/>
        </w:rPr>
      </w:pPr>
      <w:r>
        <w:pict>
          <v:line id="_x0000_s1029" style="position:absolute;left:0;text-align:left;z-index:1048;mso-position-horizontal-relative:page" from="51.3pt,40.5pt" to="544.1pt,40.5pt" strokecolor="#000001" strokeweight=".6pt">
            <w10:wrap anchorx="page"/>
          </v:line>
        </w:pict>
      </w:r>
      <w:r w:rsidR="002302B0">
        <w:rPr>
          <w:rFonts w:ascii="Arial"/>
          <w:b/>
          <w:sz w:val="32"/>
        </w:rPr>
        <w:t>Minute of Decision</w:t>
      </w:r>
    </w:p>
    <w:p w:rsidR="00E85DB4" w:rsidRDefault="00E85DB4">
      <w:pPr>
        <w:pStyle w:val="BodyText"/>
        <w:spacing w:before="11"/>
        <w:rPr>
          <w:rFonts w:ascii="Arial"/>
          <w:b/>
          <w:sz w:val="11"/>
        </w:rPr>
      </w:pPr>
    </w:p>
    <w:p w:rsidR="00E85DB4" w:rsidRDefault="00BC0B32">
      <w:pPr>
        <w:spacing w:before="93"/>
        <w:ind w:left="115"/>
        <w:rPr>
          <w:rFonts w:ascii="Arial"/>
          <w:i/>
          <w:sz w:val="20"/>
        </w:rPr>
      </w:pPr>
      <w:r>
        <w:pict>
          <v:line id="_x0000_s1028" style="position:absolute;left:0;text-align:left;z-index:1024;mso-position-horizontal-relative:page" from="51.3pt,42.45pt" to="544.1pt,42.45pt" strokecolor="#000001" strokeweight=".6pt">
            <w10:wrap anchorx="page"/>
          </v:line>
        </w:pict>
      </w:r>
      <w:r w:rsidR="002302B0">
        <w:rPr>
          <w:rFonts w:ascii="Arial"/>
          <w:i/>
          <w:sz w:val="20"/>
        </w:rPr>
        <w:t>This document contains information for the New Zealand Cabinet. It must be treated in confidence and handled in accordance with any security classification, or other endorsement. The information can only be released, including under the Official Information Act 1982, by persons with the appropriate authority.</w:t>
      </w:r>
    </w:p>
    <w:p w:rsidR="00E85DB4" w:rsidRDefault="00E85DB4">
      <w:pPr>
        <w:pStyle w:val="BodyText"/>
        <w:rPr>
          <w:rFonts w:ascii="Arial"/>
          <w:i/>
          <w:sz w:val="22"/>
        </w:rPr>
      </w:pPr>
    </w:p>
    <w:p w:rsidR="00E85DB4" w:rsidRDefault="00E85DB4">
      <w:pPr>
        <w:pStyle w:val="BodyText"/>
        <w:spacing w:before="11"/>
        <w:rPr>
          <w:rFonts w:ascii="Arial"/>
          <w:i/>
          <w:sz w:val="25"/>
        </w:rPr>
      </w:pPr>
    </w:p>
    <w:p w:rsidR="00E85DB4" w:rsidRDefault="002302B0">
      <w:pPr>
        <w:ind w:left="115"/>
        <w:rPr>
          <w:rFonts w:ascii="Arial"/>
          <w:b/>
          <w:sz w:val="28"/>
        </w:rPr>
      </w:pPr>
      <w:r>
        <w:rPr>
          <w:rFonts w:ascii="Arial"/>
          <w:b/>
          <w:sz w:val="28"/>
        </w:rPr>
        <w:t>Options for Taxing the Digital Economy</w:t>
      </w:r>
    </w:p>
    <w:p w:rsidR="00E85DB4" w:rsidRDefault="00E85DB4">
      <w:pPr>
        <w:pStyle w:val="BodyText"/>
        <w:spacing w:before="2"/>
        <w:rPr>
          <w:rFonts w:ascii="Arial"/>
          <w:b/>
          <w:sz w:val="31"/>
        </w:rPr>
      </w:pPr>
    </w:p>
    <w:p w:rsidR="00E85DB4" w:rsidRDefault="002302B0">
      <w:pPr>
        <w:tabs>
          <w:tab w:val="left" w:pos="2023"/>
        </w:tabs>
        <w:spacing w:before="1"/>
        <w:ind w:left="115"/>
        <w:rPr>
          <w:rFonts w:ascii="Arial"/>
          <w:b/>
          <w:sz w:val="20"/>
        </w:rPr>
      </w:pPr>
      <w:r>
        <w:rPr>
          <w:rFonts w:ascii="Arial"/>
          <w:b/>
          <w:sz w:val="20"/>
        </w:rPr>
        <w:t>Portfolios</w:t>
      </w:r>
      <w:r>
        <w:rPr>
          <w:rFonts w:ascii="Arial"/>
          <w:b/>
          <w:sz w:val="20"/>
        </w:rPr>
        <w:tab/>
        <w:t>Finance /</w:t>
      </w:r>
      <w:r>
        <w:rPr>
          <w:rFonts w:ascii="Arial"/>
          <w:b/>
          <w:spacing w:val="-2"/>
          <w:sz w:val="20"/>
        </w:rPr>
        <w:t xml:space="preserve"> </w:t>
      </w:r>
      <w:r>
        <w:rPr>
          <w:rFonts w:ascii="Arial"/>
          <w:b/>
          <w:sz w:val="20"/>
        </w:rPr>
        <w:t>Revenue</w:t>
      </w:r>
    </w:p>
    <w:p w:rsidR="00E85DB4" w:rsidRDefault="00E85DB4">
      <w:pPr>
        <w:pStyle w:val="BodyText"/>
        <w:rPr>
          <w:rFonts w:ascii="Arial"/>
          <w:b/>
          <w:sz w:val="22"/>
        </w:rPr>
      </w:pPr>
    </w:p>
    <w:p w:rsidR="00E85DB4" w:rsidRDefault="00E85DB4">
      <w:pPr>
        <w:pStyle w:val="BodyText"/>
        <w:spacing w:before="9"/>
        <w:rPr>
          <w:rFonts w:ascii="Arial"/>
          <w:b/>
          <w:sz w:val="22"/>
        </w:rPr>
      </w:pPr>
    </w:p>
    <w:p w:rsidR="00E85DB4" w:rsidRDefault="002302B0">
      <w:pPr>
        <w:pStyle w:val="BodyText"/>
        <w:ind w:left="115"/>
      </w:pPr>
      <w:r>
        <w:t>On 18 February 2019, Cabinet:</w:t>
      </w:r>
    </w:p>
    <w:p w:rsidR="00E85DB4" w:rsidRDefault="00E85DB4">
      <w:pPr>
        <w:pStyle w:val="BodyText"/>
      </w:pPr>
    </w:p>
    <w:p w:rsidR="00E85DB4" w:rsidRDefault="002302B0">
      <w:pPr>
        <w:pStyle w:val="ListParagraph"/>
        <w:numPr>
          <w:ilvl w:val="0"/>
          <w:numId w:val="1"/>
        </w:numPr>
        <w:tabs>
          <w:tab w:val="left" w:pos="835"/>
          <w:tab w:val="left" w:pos="836"/>
        </w:tabs>
        <w:ind w:right="617"/>
        <w:rPr>
          <w:sz w:val="24"/>
        </w:rPr>
      </w:pPr>
      <w:r>
        <w:rPr>
          <w:b/>
          <w:sz w:val="24"/>
        </w:rPr>
        <w:t xml:space="preserve">noted </w:t>
      </w:r>
      <w:r>
        <w:rPr>
          <w:sz w:val="24"/>
        </w:rPr>
        <w:t>that the government is considering measures recommended by the Tax Working Group to improve the New Zealand tax</w:t>
      </w:r>
      <w:r>
        <w:rPr>
          <w:spacing w:val="-1"/>
          <w:sz w:val="24"/>
        </w:rPr>
        <w:t xml:space="preserve"> </w:t>
      </w:r>
      <w:r>
        <w:rPr>
          <w:sz w:val="24"/>
        </w:rPr>
        <w:t>system;</w:t>
      </w:r>
    </w:p>
    <w:p w:rsidR="00E85DB4" w:rsidRDefault="00E85DB4">
      <w:pPr>
        <w:pStyle w:val="BodyText"/>
        <w:spacing w:before="10"/>
        <w:rPr>
          <w:sz w:val="20"/>
        </w:rPr>
      </w:pPr>
    </w:p>
    <w:p w:rsidR="00E85DB4" w:rsidRDefault="002302B0">
      <w:pPr>
        <w:pStyle w:val="ListParagraph"/>
        <w:numPr>
          <w:ilvl w:val="0"/>
          <w:numId w:val="1"/>
        </w:numPr>
        <w:tabs>
          <w:tab w:val="left" w:pos="835"/>
          <w:tab w:val="left" w:pos="836"/>
        </w:tabs>
        <w:ind w:right="730"/>
        <w:rPr>
          <w:sz w:val="24"/>
        </w:rPr>
      </w:pPr>
      <w:r>
        <w:rPr>
          <w:b/>
          <w:sz w:val="24"/>
        </w:rPr>
        <w:t xml:space="preserve">noted </w:t>
      </w:r>
      <w:r>
        <w:rPr>
          <w:sz w:val="24"/>
        </w:rPr>
        <w:t>that there is a problem with the current taxation of the digital economy, both in New Zealand and internationally;</w:t>
      </w:r>
    </w:p>
    <w:p w:rsidR="00E85DB4" w:rsidRDefault="00E85DB4">
      <w:pPr>
        <w:pStyle w:val="BodyText"/>
        <w:spacing w:before="10"/>
        <w:rPr>
          <w:sz w:val="20"/>
        </w:rPr>
      </w:pPr>
    </w:p>
    <w:p w:rsidR="00E85DB4" w:rsidRDefault="002302B0">
      <w:pPr>
        <w:pStyle w:val="ListParagraph"/>
        <w:numPr>
          <w:ilvl w:val="0"/>
          <w:numId w:val="1"/>
        </w:numPr>
        <w:tabs>
          <w:tab w:val="left" w:pos="835"/>
          <w:tab w:val="left" w:pos="836"/>
        </w:tabs>
        <w:ind w:right="459"/>
        <w:rPr>
          <w:sz w:val="24"/>
        </w:rPr>
      </w:pPr>
      <w:r>
        <w:rPr>
          <w:b/>
          <w:sz w:val="24"/>
        </w:rPr>
        <w:t xml:space="preserve">noted </w:t>
      </w:r>
      <w:r>
        <w:rPr>
          <w:sz w:val="24"/>
        </w:rPr>
        <w:t>that a number of countries, including Australia, are investigating or</w:t>
      </w:r>
      <w:r>
        <w:rPr>
          <w:spacing w:val="-25"/>
          <w:sz w:val="24"/>
        </w:rPr>
        <w:t xml:space="preserve"> </w:t>
      </w:r>
      <w:r>
        <w:rPr>
          <w:sz w:val="24"/>
        </w:rPr>
        <w:t>implementing digital services taxes (DSTs);</w:t>
      </w:r>
    </w:p>
    <w:p w:rsidR="00E85DB4" w:rsidRDefault="00E85DB4">
      <w:pPr>
        <w:pStyle w:val="BodyText"/>
        <w:spacing w:before="10"/>
        <w:rPr>
          <w:sz w:val="20"/>
        </w:rPr>
      </w:pPr>
    </w:p>
    <w:p w:rsidR="00E85DB4" w:rsidRDefault="002302B0">
      <w:pPr>
        <w:pStyle w:val="ListParagraph"/>
        <w:numPr>
          <w:ilvl w:val="0"/>
          <w:numId w:val="1"/>
        </w:numPr>
        <w:tabs>
          <w:tab w:val="left" w:pos="835"/>
          <w:tab w:val="left" w:pos="836"/>
        </w:tabs>
        <w:ind w:right="259"/>
        <w:rPr>
          <w:sz w:val="24"/>
        </w:rPr>
      </w:pPr>
      <w:r>
        <w:rPr>
          <w:b/>
          <w:sz w:val="24"/>
        </w:rPr>
        <w:t xml:space="preserve">agreed </w:t>
      </w:r>
      <w:r>
        <w:rPr>
          <w:sz w:val="24"/>
        </w:rPr>
        <w:t>that New Zealand should continue to participate in the OECD discussions on the taxation of the digital economy, with a view to supporting a long-term solution (bearing</w:t>
      </w:r>
      <w:r>
        <w:rPr>
          <w:spacing w:val="-23"/>
          <w:sz w:val="24"/>
        </w:rPr>
        <w:t xml:space="preserve"> </w:t>
      </w:r>
      <w:r>
        <w:rPr>
          <w:sz w:val="24"/>
        </w:rPr>
        <w:t>in mind its effect on New Zealand</w:t>
      </w:r>
      <w:r>
        <w:rPr>
          <w:spacing w:val="-1"/>
          <w:sz w:val="24"/>
        </w:rPr>
        <w:t xml:space="preserve"> </w:t>
      </w:r>
      <w:r>
        <w:rPr>
          <w:sz w:val="24"/>
        </w:rPr>
        <w:t>exporters);</w:t>
      </w:r>
    </w:p>
    <w:p w:rsidR="00E85DB4" w:rsidRDefault="00E85DB4">
      <w:pPr>
        <w:pStyle w:val="BodyText"/>
        <w:spacing w:before="10"/>
        <w:rPr>
          <w:sz w:val="20"/>
        </w:rPr>
      </w:pPr>
    </w:p>
    <w:p w:rsidR="00E85DB4" w:rsidRDefault="002302B0">
      <w:pPr>
        <w:pStyle w:val="ListParagraph"/>
        <w:numPr>
          <w:ilvl w:val="0"/>
          <w:numId w:val="1"/>
        </w:numPr>
        <w:tabs>
          <w:tab w:val="left" w:pos="835"/>
          <w:tab w:val="left" w:pos="836"/>
        </w:tabs>
        <w:ind w:right="345"/>
        <w:jc w:val="both"/>
        <w:rPr>
          <w:sz w:val="24"/>
        </w:rPr>
      </w:pPr>
      <w:r>
        <w:rPr>
          <w:b/>
          <w:sz w:val="24"/>
        </w:rPr>
        <w:t xml:space="preserve">agreed </w:t>
      </w:r>
      <w:r>
        <w:rPr>
          <w:sz w:val="24"/>
        </w:rPr>
        <w:t>that the government should also actively consider a possible DST as an option for taxing the digital economy, in case the OECD are unable to achieve sufficient progress in 2019;</w:t>
      </w:r>
    </w:p>
    <w:p w:rsidR="00E85DB4" w:rsidRDefault="00E85DB4">
      <w:pPr>
        <w:pStyle w:val="BodyText"/>
        <w:spacing w:before="10"/>
        <w:rPr>
          <w:sz w:val="20"/>
        </w:rPr>
      </w:pPr>
    </w:p>
    <w:p w:rsidR="00E85DB4" w:rsidRDefault="002302B0">
      <w:pPr>
        <w:pStyle w:val="ListParagraph"/>
        <w:numPr>
          <w:ilvl w:val="0"/>
          <w:numId w:val="1"/>
        </w:numPr>
        <w:tabs>
          <w:tab w:val="left" w:pos="835"/>
          <w:tab w:val="left" w:pos="836"/>
        </w:tabs>
        <w:spacing w:before="1"/>
        <w:ind w:right="318"/>
        <w:rPr>
          <w:sz w:val="24"/>
        </w:rPr>
      </w:pPr>
      <w:r>
        <w:rPr>
          <w:b/>
          <w:sz w:val="24"/>
        </w:rPr>
        <w:t xml:space="preserve">directed </w:t>
      </w:r>
      <w:r>
        <w:rPr>
          <w:sz w:val="24"/>
        </w:rPr>
        <w:t>officials to draft a discussion document to get public feedback on the options</w:t>
      </w:r>
      <w:r>
        <w:rPr>
          <w:spacing w:val="-22"/>
          <w:sz w:val="24"/>
        </w:rPr>
        <w:t xml:space="preserve"> </w:t>
      </w:r>
      <w:r>
        <w:rPr>
          <w:sz w:val="24"/>
        </w:rPr>
        <w:t>for taxing the digital economy (being the international solution and the</w:t>
      </w:r>
      <w:r>
        <w:rPr>
          <w:spacing w:val="-5"/>
          <w:sz w:val="24"/>
        </w:rPr>
        <w:t xml:space="preserve"> </w:t>
      </w:r>
      <w:r>
        <w:rPr>
          <w:sz w:val="24"/>
        </w:rPr>
        <w:t>DST);</w:t>
      </w:r>
    </w:p>
    <w:p w:rsidR="00E85DB4" w:rsidRDefault="00E85DB4">
      <w:pPr>
        <w:pStyle w:val="BodyText"/>
        <w:spacing w:before="9"/>
        <w:rPr>
          <w:sz w:val="20"/>
        </w:rPr>
      </w:pPr>
    </w:p>
    <w:p w:rsidR="00E85DB4" w:rsidRDefault="002302B0">
      <w:pPr>
        <w:pStyle w:val="ListParagraph"/>
        <w:numPr>
          <w:ilvl w:val="0"/>
          <w:numId w:val="1"/>
        </w:numPr>
        <w:tabs>
          <w:tab w:val="left" w:pos="835"/>
          <w:tab w:val="left" w:pos="836"/>
        </w:tabs>
        <w:spacing w:before="1"/>
        <w:rPr>
          <w:sz w:val="24"/>
        </w:rPr>
      </w:pPr>
      <w:r>
        <w:rPr>
          <w:b/>
          <w:sz w:val="24"/>
        </w:rPr>
        <w:t xml:space="preserve">agreed </w:t>
      </w:r>
      <w:r>
        <w:rPr>
          <w:sz w:val="24"/>
        </w:rPr>
        <w:t>that the discussion document should state</w:t>
      </w:r>
      <w:r>
        <w:rPr>
          <w:spacing w:val="14"/>
          <w:sz w:val="24"/>
        </w:rPr>
        <w:t xml:space="preserve"> </w:t>
      </w:r>
      <w:r>
        <w:rPr>
          <w:sz w:val="24"/>
        </w:rPr>
        <w:t>that:</w:t>
      </w:r>
    </w:p>
    <w:p w:rsidR="00E85DB4" w:rsidRDefault="00E85DB4">
      <w:pPr>
        <w:pStyle w:val="BodyText"/>
        <w:spacing w:before="9"/>
        <w:rPr>
          <w:sz w:val="20"/>
        </w:rPr>
      </w:pPr>
    </w:p>
    <w:p w:rsidR="00E85DB4" w:rsidRDefault="002302B0">
      <w:pPr>
        <w:pStyle w:val="ListParagraph"/>
        <w:numPr>
          <w:ilvl w:val="1"/>
          <w:numId w:val="1"/>
        </w:numPr>
        <w:tabs>
          <w:tab w:val="left" w:pos="1555"/>
          <w:tab w:val="left" w:pos="1556"/>
        </w:tabs>
        <w:spacing w:before="1"/>
        <w:ind w:right="285"/>
        <w:rPr>
          <w:sz w:val="24"/>
        </w:rPr>
      </w:pPr>
      <w:r>
        <w:rPr>
          <w:sz w:val="24"/>
        </w:rPr>
        <w:t>the government is determined to ensure that multinational companies pay their</w:t>
      </w:r>
      <w:r>
        <w:rPr>
          <w:spacing w:val="-23"/>
          <w:sz w:val="24"/>
        </w:rPr>
        <w:t xml:space="preserve"> </w:t>
      </w:r>
      <w:r>
        <w:rPr>
          <w:sz w:val="24"/>
        </w:rPr>
        <w:t>fair share of tax in New</w:t>
      </w:r>
      <w:r>
        <w:rPr>
          <w:spacing w:val="-2"/>
          <w:sz w:val="24"/>
        </w:rPr>
        <w:t xml:space="preserve"> </w:t>
      </w:r>
      <w:r>
        <w:rPr>
          <w:sz w:val="24"/>
        </w:rPr>
        <w:t>Zealand;</w:t>
      </w:r>
    </w:p>
    <w:p w:rsidR="00E85DB4" w:rsidRDefault="00E85DB4">
      <w:pPr>
        <w:pStyle w:val="BodyText"/>
        <w:spacing w:before="10"/>
        <w:rPr>
          <w:sz w:val="20"/>
        </w:rPr>
      </w:pPr>
    </w:p>
    <w:p w:rsidR="00E85DB4" w:rsidRDefault="002302B0">
      <w:pPr>
        <w:pStyle w:val="ListParagraph"/>
        <w:numPr>
          <w:ilvl w:val="1"/>
          <w:numId w:val="1"/>
        </w:numPr>
        <w:tabs>
          <w:tab w:val="left" w:pos="1555"/>
          <w:tab w:val="left" w:pos="1556"/>
        </w:tabs>
        <w:ind w:right="173"/>
        <w:rPr>
          <w:sz w:val="24"/>
        </w:rPr>
      </w:pPr>
      <w:r>
        <w:rPr>
          <w:sz w:val="24"/>
        </w:rPr>
        <w:t>the government is actively considering introducing a DST in advance of an international solution. While New Zealand is committed to finding a solution at</w:t>
      </w:r>
      <w:r>
        <w:rPr>
          <w:spacing w:val="-24"/>
          <w:sz w:val="24"/>
        </w:rPr>
        <w:t xml:space="preserve"> </w:t>
      </w:r>
      <w:r>
        <w:rPr>
          <w:sz w:val="24"/>
        </w:rPr>
        <w:t>the OECD, if sufficient progress is not made in 2019, a DST is a credible</w:t>
      </w:r>
      <w:r>
        <w:rPr>
          <w:spacing w:val="-13"/>
          <w:sz w:val="24"/>
        </w:rPr>
        <w:t xml:space="preserve"> </w:t>
      </w:r>
      <w:r>
        <w:rPr>
          <w:sz w:val="24"/>
        </w:rPr>
        <w:t>option;</w:t>
      </w:r>
    </w:p>
    <w:p w:rsidR="00E85DB4" w:rsidRDefault="00E85DB4">
      <w:pPr>
        <w:pStyle w:val="BodyText"/>
        <w:spacing w:before="10"/>
        <w:rPr>
          <w:sz w:val="20"/>
        </w:rPr>
      </w:pPr>
    </w:p>
    <w:p w:rsidR="00E85DB4" w:rsidRDefault="002302B0">
      <w:pPr>
        <w:pStyle w:val="ListParagraph"/>
        <w:numPr>
          <w:ilvl w:val="1"/>
          <w:numId w:val="1"/>
        </w:numPr>
        <w:tabs>
          <w:tab w:val="left" w:pos="1555"/>
          <w:tab w:val="left" w:pos="1556"/>
        </w:tabs>
        <w:ind w:right="113"/>
        <w:rPr>
          <w:sz w:val="24"/>
        </w:rPr>
      </w:pPr>
      <w:r>
        <w:rPr>
          <w:sz w:val="24"/>
        </w:rPr>
        <w:t>the government sees real benefits in aligning New Zealand’s position on a DST</w:t>
      </w:r>
      <w:r>
        <w:rPr>
          <w:spacing w:val="-23"/>
          <w:sz w:val="24"/>
        </w:rPr>
        <w:t xml:space="preserve"> </w:t>
      </w:r>
      <w:r>
        <w:rPr>
          <w:sz w:val="24"/>
        </w:rPr>
        <w:t>with Australia;</w:t>
      </w:r>
    </w:p>
    <w:p w:rsidR="00E85DB4" w:rsidRDefault="00E85DB4">
      <w:pPr>
        <w:pStyle w:val="BodyText"/>
        <w:spacing w:before="10"/>
        <w:rPr>
          <w:sz w:val="20"/>
        </w:rPr>
      </w:pPr>
    </w:p>
    <w:p w:rsidR="00E85DB4" w:rsidRDefault="002302B0">
      <w:pPr>
        <w:pStyle w:val="ListParagraph"/>
        <w:numPr>
          <w:ilvl w:val="1"/>
          <w:numId w:val="1"/>
        </w:numPr>
        <w:tabs>
          <w:tab w:val="left" w:pos="1555"/>
          <w:tab w:val="left" w:pos="1556"/>
        </w:tabs>
        <w:rPr>
          <w:sz w:val="24"/>
        </w:rPr>
      </w:pPr>
      <w:r>
        <w:rPr>
          <w:sz w:val="24"/>
        </w:rPr>
        <w:t>the DST initially proposed would be like the one proposed by the United</w:t>
      </w:r>
      <w:r>
        <w:rPr>
          <w:spacing w:val="-12"/>
          <w:sz w:val="24"/>
        </w:rPr>
        <w:t xml:space="preserve"> </w:t>
      </w:r>
      <w:r>
        <w:rPr>
          <w:sz w:val="24"/>
        </w:rPr>
        <w:t>Kingdom;</w:t>
      </w:r>
    </w:p>
    <w:p w:rsidR="00E85DB4" w:rsidRDefault="00E85DB4">
      <w:pPr>
        <w:pStyle w:val="BodyText"/>
        <w:spacing w:before="10"/>
        <w:rPr>
          <w:sz w:val="20"/>
        </w:rPr>
      </w:pPr>
    </w:p>
    <w:p w:rsidR="00E85DB4" w:rsidRDefault="002302B0">
      <w:pPr>
        <w:pStyle w:val="ListParagraph"/>
        <w:numPr>
          <w:ilvl w:val="1"/>
          <w:numId w:val="1"/>
        </w:numPr>
        <w:tabs>
          <w:tab w:val="left" w:pos="1555"/>
          <w:tab w:val="left" w:pos="1556"/>
        </w:tabs>
        <w:ind w:right="1272"/>
        <w:rPr>
          <w:sz w:val="24"/>
        </w:rPr>
      </w:pPr>
      <w:r>
        <w:rPr>
          <w:sz w:val="24"/>
        </w:rPr>
        <w:t>the DST would be an interim measure that would cease to apply once</w:t>
      </w:r>
      <w:r>
        <w:rPr>
          <w:spacing w:val="-20"/>
          <w:sz w:val="24"/>
        </w:rPr>
        <w:t xml:space="preserve"> </w:t>
      </w:r>
      <w:r>
        <w:rPr>
          <w:sz w:val="24"/>
        </w:rPr>
        <w:t>an international solution was adopted;</w:t>
      </w:r>
    </w:p>
    <w:p w:rsidR="00E85DB4" w:rsidRDefault="00E85DB4">
      <w:pPr>
        <w:rPr>
          <w:sz w:val="24"/>
        </w:rPr>
        <w:sectPr w:rsidR="00E85DB4">
          <w:headerReference w:type="default" r:id="rId8"/>
          <w:footerReference w:type="default" r:id="rId9"/>
          <w:type w:val="continuous"/>
          <w:pgSz w:w="11900" w:h="16840"/>
          <w:pgMar w:top="840" w:right="1100" w:bottom="780" w:left="1020" w:header="405" w:footer="582" w:gutter="0"/>
          <w:pgNumType w:start="1"/>
          <w:cols w:space="720"/>
        </w:sectPr>
      </w:pPr>
    </w:p>
    <w:p w:rsidR="00E85DB4" w:rsidRDefault="002302B0">
      <w:pPr>
        <w:pStyle w:val="ListParagraph"/>
        <w:numPr>
          <w:ilvl w:val="1"/>
          <w:numId w:val="1"/>
        </w:numPr>
        <w:tabs>
          <w:tab w:val="left" w:pos="1555"/>
          <w:tab w:val="left" w:pos="1556"/>
        </w:tabs>
        <w:spacing w:before="51"/>
        <w:ind w:right="979"/>
        <w:rPr>
          <w:sz w:val="24"/>
        </w:rPr>
      </w:pPr>
      <w:r>
        <w:rPr>
          <w:sz w:val="24"/>
        </w:rPr>
        <w:lastRenderedPageBreak/>
        <w:t>the government would aim to design the DST so that it was consistent with New Zealand’s international obligations (which is expected to be</w:t>
      </w:r>
      <w:r>
        <w:rPr>
          <w:spacing w:val="-22"/>
          <w:sz w:val="24"/>
        </w:rPr>
        <w:t xml:space="preserve"> </w:t>
      </w:r>
      <w:r>
        <w:rPr>
          <w:sz w:val="24"/>
        </w:rPr>
        <w:t>possible);</w:t>
      </w:r>
    </w:p>
    <w:p w:rsidR="00E85DB4" w:rsidRDefault="00E85DB4">
      <w:pPr>
        <w:pStyle w:val="BodyText"/>
        <w:spacing w:before="10"/>
        <w:rPr>
          <w:sz w:val="20"/>
        </w:rPr>
      </w:pPr>
    </w:p>
    <w:p w:rsidR="00E85DB4" w:rsidRDefault="002302B0">
      <w:pPr>
        <w:pStyle w:val="ListParagraph"/>
        <w:numPr>
          <w:ilvl w:val="0"/>
          <w:numId w:val="1"/>
        </w:numPr>
        <w:tabs>
          <w:tab w:val="left" w:pos="835"/>
          <w:tab w:val="left" w:pos="836"/>
        </w:tabs>
        <w:ind w:right="250"/>
        <w:rPr>
          <w:sz w:val="24"/>
        </w:rPr>
      </w:pPr>
      <w:r>
        <w:rPr>
          <w:b/>
          <w:sz w:val="24"/>
        </w:rPr>
        <w:t xml:space="preserve">authorised </w:t>
      </w:r>
      <w:r>
        <w:rPr>
          <w:sz w:val="24"/>
        </w:rPr>
        <w:t>the Prime Minister, Minister of Finance and the Minister of Revenue to decide when the discussion document will be</w:t>
      </w:r>
      <w:r>
        <w:rPr>
          <w:spacing w:val="1"/>
          <w:sz w:val="24"/>
        </w:rPr>
        <w:t xml:space="preserve"> </w:t>
      </w:r>
      <w:r>
        <w:rPr>
          <w:sz w:val="24"/>
        </w:rPr>
        <w:t>released;</w:t>
      </w:r>
    </w:p>
    <w:p w:rsidR="00E85DB4" w:rsidRDefault="00E85DB4">
      <w:pPr>
        <w:pStyle w:val="BodyText"/>
        <w:spacing w:before="10"/>
        <w:rPr>
          <w:sz w:val="20"/>
        </w:rPr>
      </w:pPr>
    </w:p>
    <w:p w:rsidR="00E85DB4" w:rsidRDefault="002302B0">
      <w:pPr>
        <w:pStyle w:val="ListParagraph"/>
        <w:numPr>
          <w:ilvl w:val="0"/>
          <w:numId w:val="1"/>
        </w:numPr>
        <w:tabs>
          <w:tab w:val="left" w:pos="835"/>
          <w:tab w:val="left" w:pos="836"/>
        </w:tabs>
        <w:ind w:right="185"/>
        <w:rPr>
          <w:sz w:val="24"/>
        </w:rPr>
      </w:pPr>
      <w:r>
        <w:rPr>
          <w:b/>
          <w:sz w:val="24"/>
        </w:rPr>
        <w:t xml:space="preserve">noted </w:t>
      </w:r>
      <w:r>
        <w:rPr>
          <w:sz w:val="24"/>
        </w:rPr>
        <w:t>that the Minister of Finance and the Minister of Revenue, in consultation with the Prime Minister, will report back to Cabinet with a draft of the discussion document prior</w:t>
      </w:r>
      <w:r>
        <w:rPr>
          <w:spacing w:val="-23"/>
          <w:sz w:val="24"/>
        </w:rPr>
        <w:t xml:space="preserve"> </w:t>
      </w:r>
      <w:r>
        <w:rPr>
          <w:sz w:val="24"/>
        </w:rPr>
        <w:t>to its</w:t>
      </w:r>
      <w:r>
        <w:rPr>
          <w:spacing w:val="1"/>
          <w:sz w:val="24"/>
        </w:rPr>
        <w:t xml:space="preserve"> </w:t>
      </w:r>
      <w:r>
        <w:rPr>
          <w:sz w:val="24"/>
        </w:rPr>
        <w:t>release.</w:t>
      </w:r>
    </w:p>
    <w:p w:rsidR="00E85DB4" w:rsidRDefault="00E85DB4">
      <w:pPr>
        <w:pStyle w:val="BodyText"/>
        <w:rPr>
          <w:sz w:val="26"/>
        </w:rPr>
      </w:pPr>
    </w:p>
    <w:p w:rsidR="00E85DB4" w:rsidRDefault="00E85DB4">
      <w:pPr>
        <w:pStyle w:val="BodyText"/>
        <w:rPr>
          <w:sz w:val="26"/>
        </w:rPr>
      </w:pPr>
    </w:p>
    <w:p w:rsidR="00E85DB4" w:rsidRDefault="00E85DB4">
      <w:pPr>
        <w:pStyle w:val="BodyText"/>
        <w:rPr>
          <w:sz w:val="26"/>
        </w:rPr>
      </w:pPr>
    </w:p>
    <w:p w:rsidR="00E85DB4" w:rsidRDefault="00E85DB4">
      <w:pPr>
        <w:pStyle w:val="BodyText"/>
        <w:rPr>
          <w:sz w:val="26"/>
        </w:rPr>
      </w:pPr>
    </w:p>
    <w:p w:rsidR="00E85DB4" w:rsidRDefault="00E85DB4">
      <w:pPr>
        <w:pStyle w:val="BodyText"/>
        <w:spacing w:before="10"/>
        <w:rPr>
          <w:sz w:val="36"/>
        </w:rPr>
      </w:pPr>
    </w:p>
    <w:p w:rsidR="00E85DB4" w:rsidRDefault="002302B0">
      <w:pPr>
        <w:pStyle w:val="BodyText"/>
        <w:spacing w:before="1" w:after="19"/>
        <w:ind w:left="115" w:right="7133"/>
      </w:pPr>
      <w:r>
        <w:t>Michael Webster Secretary of the</w:t>
      </w:r>
      <w:r>
        <w:rPr>
          <w:spacing w:val="3"/>
        </w:rPr>
        <w:t xml:space="preserve"> </w:t>
      </w:r>
      <w:r>
        <w:rPr>
          <w:spacing w:val="-3"/>
        </w:rPr>
        <w:t>Cabinet</w:t>
      </w:r>
    </w:p>
    <w:p w:rsidR="00E85DB4" w:rsidRDefault="00BC0B32">
      <w:pPr>
        <w:pStyle w:val="BodyText"/>
        <w:spacing w:line="20" w:lineRule="exact"/>
        <w:ind w:left="109" w:right="-44"/>
        <w:rPr>
          <w:sz w:val="2"/>
        </w:rPr>
      </w:pPr>
      <w:r>
        <w:rPr>
          <w:sz w:val="2"/>
        </w:rPr>
      </w:r>
      <w:r>
        <w:rPr>
          <w:sz w:val="2"/>
        </w:rPr>
        <w:pict>
          <v:group id="_x0000_s1026" style="width:481.8pt;height:.5pt;mso-position-horizontal-relative:char;mso-position-vertical-relative:line" coordsize="9636,10">
            <v:line id="_x0000_s1027" style="position:absolute" from="0,5" to="9636,5" strokecolor="#000001" strokeweight=".5pt"/>
            <w10:anchorlock/>
          </v:group>
        </w:pict>
      </w:r>
    </w:p>
    <w:p w:rsidR="00E85DB4" w:rsidRDefault="002302B0">
      <w:pPr>
        <w:spacing w:before="220" w:line="229" w:lineRule="exact"/>
        <w:ind w:left="115"/>
        <w:rPr>
          <w:rFonts w:ascii="Arial"/>
          <w:b/>
          <w:sz w:val="20"/>
        </w:rPr>
      </w:pPr>
      <w:r>
        <w:rPr>
          <w:rFonts w:ascii="Arial"/>
          <w:b/>
          <w:sz w:val="20"/>
        </w:rPr>
        <w:t>Hard-copy</w:t>
      </w:r>
      <w:r>
        <w:rPr>
          <w:rFonts w:ascii="Arial"/>
          <w:b/>
          <w:spacing w:val="-17"/>
          <w:sz w:val="20"/>
        </w:rPr>
        <w:t xml:space="preserve"> </w:t>
      </w:r>
      <w:r>
        <w:rPr>
          <w:rFonts w:ascii="Arial"/>
          <w:b/>
          <w:sz w:val="20"/>
        </w:rPr>
        <w:t>distribution:</w:t>
      </w:r>
    </w:p>
    <w:p w:rsidR="00E85DB4" w:rsidRDefault="002302B0">
      <w:pPr>
        <w:spacing w:line="229" w:lineRule="exact"/>
        <w:ind w:left="115"/>
        <w:rPr>
          <w:sz w:val="20"/>
        </w:rPr>
      </w:pPr>
      <w:r>
        <w:rPr>
          <w:sz w:val="20"/>
        </w:rPr>
        <w:t>Prime Minister</w:t>
      </w:r>
    </w:p>
    <w:p w:rsidR="00E85DB4" w:rsidRDefault="002302B0">
      <w:pPr>
        <w:ind w:left="115" w:right="7800"/>
        <w:rPr>
          <w:sz w:val="20"/>
        </w:rPr>
      </w:pPr>
      <w:r>
        <w:rPr>
          <w:sz w:val="20"/>
        </w:rPr>
        <w:t xml:space="preserve">Deputy Prime Minister </w:t>
      </w:r>
      <w:proofErr w:type="spellStart"/>
      <w:r>
        <w:rPr>
          <w:sz w:val="20"/>
        </w:rPr>
        <w:t>Minister</w:t>
      </w:r>
      <w:proofErr w:type="spellEnd"/>
      <w:r>
        <w:rPr>
          <w:sz w:val="20"/>
        </w:rPr>
        <w:t xml:space="preserve"> of Finance Minister of Revenue</w:t>
      </w:r>
    </w:p>
    <w:sectPr w:rsidR="00E85DB4">
      <w:pgSz w:w="11900" w:h="16840"/>
      <w:pgMar w:top="840" w:right="1100" w:bottom="780" w:left="1020" w:header="405" w:footer="58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443D" w:rsidRDefault="002302B0">
      <w:r>
        <w:separator/>
      </w:r>
    </w:p>
  </w:endnote>
  <w:endnote w:type="continuationSeparator" w:id="0">
    <w:p w:rsidR="00C5443D" w:rsidRDefault="00230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5DB4" w:rsidRDefault="00BC0B32">
    <w:pPr>
      <w:pStyle w:val="BodyText"/>
      <w:spacing w:line="14" w:lineRule="auto"/>
      <w:rPr>
        <w:sz w:val="20"/>
      </w:rPr>
    </w:pPr>
    <w:r>
      <w:pict>
        <v:shapetype id="_x0000_t202" coordsize="21600,21600" o:spt="202" path="m,l,21600r21600,l21600,xe">
          <v:stroke joinstyle="miter"/>
          <v:path gradientshapeok="t" o:connecttype="rect"/>
        </v:shapetype>
        <v:shape id="_x0000_s2051" type="#_x0000_t202" style="position:absolute;margin-left:527.8pt;margin-top:801.9pt;width:10pt;height:15.3pt;z-index:-3664;mso-position-horizontal-relative:page;mso-position-vertical-relative:page" filled="f" stroked="f">
          <v:textbox inset="0,0,0,0">
            <w:txbxContent>
              <w:p w:rsidR="00E85DB4" w:rsidRDefault="002302B0">
                <w:pPr>
                  <w:pStyle w:val="BodyText"/>
                  <w:spacing w:before="10"/>
                  <w:ind w:left="40"/>
                </w:pPr>
                <w:r>
                  <w:fldChar w:fldCharType="begin"/>
                </w:r>
                <w:r>
                  <w:instrText xml:space="preserve"> PAGE </w:instrText>
                </w:r>
                <w:r>
                  <w:fldChar w:fldCharType="separate"/>
                </w:r>
                <w:r>
                  <w:t>1</w:t>
                </w:r>
                <w:r>
                  <w:fldChar w:fldCharType="end"/>
                </w:r>
              </w:p>
            </w:txbxContent>
          </v:textbox>
          <w10:wrap anchorx="page" anchory="page"/>
        </v:shape>
      </w:pict>
    </w:r>
    <w:r>
      <w:pict>
        <v:shape id="_x0000_s2050" type="#_x0000_t202" style="position:absolute;margin-left:236.3pt;margin-top:815.55pt;width:116.75pt;height:13.2pt;z-index:-3640;mso-position-horizontal-relative:page;mso-position-vertical-relative:page" filled="f" stroked="f">
          <v:textbox inset="0,0,0,0">
            <w:txbxContent>
              <w:p w:rsidR="00E85DB4" w:rsidRDefault="002302B0">
                <w:pPr>
                  <w:spacing w:before="13"/>
                  <w:ind w:left="20"/>
                  <w:rPr>
                    <w:rFonts w:ascii="Arial"/>
                    <w:b/>
                    <w:sz w:val="20"/>
                  </w:rPr>
                </w:pPr>
                <w:r>
                  <w:rPr>
                    <w:rFonts w:ascii="Arial"/>
                    <w:b/>
                    <w:sz w:val="20"/>
                  </w:rPr>
                  <w:t>I N  C O N F I D E N C E</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443D" w:rsidRDefault="002302B0">
      <w:r>
        <w:separator/>
      </w:r>
    </w:p>
  </w:footnote>
  <w:footnote w:type="continuationSeparator" w:id="0">
    <w:p w:rsidR="00C5443D" w:rsidRDefault="002302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5DB4" w:rsidRDefault="00BC0B32">
    <w:pPr>
      <w:pStyle w:val="BodyText"/>
      <w:spacing w:line="14" w:lineRule="auto"/>
      <w:rPr>
        <w:sz w:val="20"/>
      </w:rPr>
    </w:pPr>
    <w:r>
      <w:pict>
        <v:shapetype id="_x0000_t202" coordsize="21600,21600" o:spt="202" path="m,l,21600r21600,l21600,xe">
          <v:stroke joinstyle="miter"/>
          <v:path gradientshapeok="t" o:connecttype="rect"/>
        </v:shapetype>
        <v:shape id="_x0000_s2053" type="#_x0000_t202" style="position:absolute;margin-left:236.3pt;margin-top:19.25pt;width:116.75pt;height:13.2pt;z-index:-3712;mso-position-horizontal-relative:page;mso-position-vertical-relative:page" filled="f" stroked="f">
          <v:textbox inset="0,0,0,0">
            <w:txbxContent>
              <w:p w:rsidR="00E85DB4" w:rsidRDefault="002302B0">
                <w:pPr>
                  <w:spacing w:before="13"/>
                  <w:ind w:left="20"/>
                  <w:rPr>
                    <w:rFonts w:ascii="Arial"/>
                    <w:b/>
                    <w:sz w:val="20"/>
                  </w:rPr>
                </w:pPr>
                <w:r>
                  <w:rPr>
                    <w:rFonts w:ascii="Arial"/>
                    <w:b/>
                    <w:sz w:val="20"/>
                  </w:rPr>
                  <w:t>I N  C O N F I D E N C E</w:t>
                </w:r>
              </w:p>
            </w:txbxContent>
          </v:textbox>
          <w10:wrap anchorx="page" anchory="page"/>
        </v:shape>
      </w:pict>
    </w:r>
    <w:r>
      <w:pict>
        <v:shape id="_x0000_s2052" type="#_x0000_t202" style="position:absolute;margin-left:451.6pt;margin-top:30.75pt;width:85.35pt;height:13.2pt;z-index:-3688;mso-position-horizontal-relative:page;mso-position-vertical-relative:page" filled="f" stroked="f">
          <v:textbox inset="0,0,0,0">
            <w:txbxContent>
              <w:p w:rsidR="00E85DB4" w:rsidRDefault="002302B0">
                <w:pPr>
                  <w:spacing w:before="13"/>
                  <w:ind w:left="20"/>
                  <w:rPr>
                    <w:rFonts w:ascii="Arial"/>
                    <w:b/>
                    <w:sz w:val="20"/>
                  </w:rPr>
                </w:pPr>
                <w:r>
                  <w:rPr>
                    <w:rFonts w:ascii="Arial"/>
                    <w:b/>
                    <w:sz w:val="20"/>
                  </w:rPr>
                  <w:t>CAB-19-MIN-0041</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716152"/>
    <w:multiLevelType w:val="multilevel"/>
    <w:tmpl w:val="8DA8C9F0"/>
    <w:lvl w:ilvl="0">
      <w:start w:val="1"/>
      <w:numFmt w:val="decimal"/>
      <w:lvlText w:val="%1"/>
      <w:lvlJc w:val="left"/>
      <w:pPr>
        <w:ind w:left="836" w:hanging="720"/>
        <w:jc w:val="left"/>
      </w:pPr>
      <w:rPr>
        <w:rFonts w:ascii="Times New Roman" w:eastAsia="Times New Roman" w:hAnsi="Times New Roman" w:cs="Times New Roman" w:hint="default"/>
        <w:spacing w:val="-3"/>
        <w:w w:val="100"/>
        <w:sz w:val="24"/>
        <w:szCs w:val="24"/>
        <w:lang w:val="en-NZ" w:eastAsia="en-NZ" w:bidi="en-NZ"/>
      </w:rPr>
    </w:lvl>
    <w:lvl w:ilvl="1">
      <w:start w:val="1"/>
      <w:numFmt w:val="decimal"/>
      <w:lvlText w:val="%1.%2"/>
      <w:lvlJc w:val="left"/>
      <w:pPr>
        <w:ind w:left="1556" w:hanging="720"/>
        <w:jc w:val="left"/>
      </w:pPr>
      <w:rPr>
        <w:rFonts w:ascii="Times New Roman" w:eastAsia="Times New Roman" w:hAnsi="Times New Roman" w:cs="Times New Roman" w:hint="default"/>
        <w:spacing w:val="-1"/>
        <w:w w:val="100"/>
        <w:sz w:val="24"/>
        <w:szCs w:val="24"/>
        <w:lang w:val="en-NZ" w:eastAsia="en-NZ" w:bidi="en-NZ"/>
      </w:rPr>
    </w:lvl>
    <w:lvl w:ilvl="2">
      <w:numFmt w:val="bullet"/>
      <w:lvlText w:val="•"/>
      <w:lvlJc w:val="left"/>
      <w:pPr>
        <w:ind w:left="2473" w:hanging="720"/>
      </w:pPr>
      <w:rPr>
        <w:rFonts w:hint="default"/>
        <w:lang w:val="en-NZ" w:eastAsia="en-NZ" w:bidi="en-NZ"/>
      </w:rPr>
    </w:lvl>
    <w:lvl w:ilvl="3">
      <w:numFmt w:val="bullet"/>
      <w:lvlText w:val="•"/>
      <w:lvlJc w:val="left"/>
      <w:pPr>
        <w:ind w:left="3386" w:hanging="720"/>
      </w:pPr>
      <w:rPr>
        <w:rFonts w:hint="default"/>
        <w:lang w:val="en-NZ" w:eastAsia="en-NZ" w:bidi="en-NZ"/>
      </w:rPr>
    </w:lvl>
    <w:lvl w:ilvl="4">
      <w:numFmt w:val="bullet"/>
      <w:lvlText w:val="•"/>
      <w:lvlJc w:val="left"/>
      <w:pPr>
        <w:ind w:left="4300" w:hanging="720"/>
      </w:pPr>
      <w:rPr>
        <w:rFonts w:hint="default"/>
        <w:lang w:val="en-NZ" w:eastAsia="en-NZ" w:bidi="en-NZ"/>
      </w:rPr>
    </w:lvl>
    <w:lvl w:ilvl="5">
      <w:numFmt w:val="bullet"/>
      <w:lvlText w:val="•"/>
      <w:lvlJc w:val="left"/>
      <w:pPr>
        <w:ind w:left="5213" w:hanging="720"/>
      </w:pPr>
      <w:rPr>
        <w:rFonts w:hint="default"/>
        <w:lang w:val="en-NZ" w:eastAsia="en-NZ" w:bidi="en-NZ"/>
      </w:rPr>
    </w:lvl>
    <w:lvl w:ilvl="6">
      <w:numFmt w:val="bullet"/>
      <w:lvlText w:val="•"/>
      <w:lvlJc w:val="left"/>
      <w:pPr>
        <w:ind w:left="6126" w:hanging="720"/>
      </w:pPr>
      <w:rPr>
        <w:rFonts w:hint="default"/>
        <w:lang w:val="en-NZ" w:eastAsia="en-NZ" w:bidi="en-NZ"/>
      </w:rPr>
    </w:lvl>
    <w:lvl w:ilvl="7">
      <w:numFmt w:val="bullet"/>
      <w:lvlText w:val="•"/>
      <w:lvlJc w:val="left"/>
      <w:pPr>
        <w:ind w:left="7040" w:hanging="720"/>
      </w:pPr>
      <w:rPr>
        <w:rFonts w:hint="default"/>
        <w:lang w:val="en-NZ" w:eastAsia="en-NZ" w:bidi="en-NZ"/>
      </w:rPr>
    </w:lvl>
    <w:lvl w:ilvl="8">
      <w:numFmt w:val="bullet"/>
      <w:lvlText w:val="•"/>
      <w:lvlJc w:val="left"/>
      <w:pPr>
        <w:ind w:left="7953" w:hanging="720"/>
      </w:pPr>
      <w:rPr>
        <w:rFonts w:hint="default"/>
        <w:lang w:val="en-NZ" w:eastAsia="en-NZ" w:bidi="en-NZ"/>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E85DB4"/>
    <w:rsid w:val="002302B0"/>
    <w:rsid w:val="00BC0B32"/>
    <w:rsid w:val="00C5443D"/>
    <w:rsid w:val="00E85DB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5:docId w15:val="{BCC163CF-BC36-4B14-9D77-A994D1C70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lang w:val="en-NZ" w:eastAsia="en-NZ" w:bidi="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36" w:hanging="72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302B0"/>
    <w:pPr>
      <w:tabs>
        <w:tab w:val="center" w:pos="4513"/>
        <w:tab w:val="right" w:pos="9026"/>
      </w:tabs>
    </w:pPr>
  </w:style>
  <w:style w:type="character" w:customStyle="1" w:styleId="HeaderChar">
    <w:name w:val="Header Char"/>
    <w:basedOn w:val="DefaultParagraphFont"/>
    <w:link w:val="Header"/>
    <w:uiPriority w:val="99"/>
    <w:rsid w:val="002302B0"/>
    <w:rPr>
      <w:rFonts w:ascii="Times New Roman" w:eastAsia="Times New Roman" w:hAnsi="Times New Roman" w:cs="Times New Roman"/>
      <w:lang w:val="en-NZ" w:eastAsia="en-NZ" w:bidi="en-NZ"/>
    </w:rPr>
  </w:style>
  <w:style w:type="paragraph" w:styleId="Footer">
    <w:name w:val="footer"/>
    <w:basedOn w:val="Normal"/>
    <w:link w:val="FooterChar"/>
    <w:uiPriority w:val="99"/>
    <w:unhideWhenUsed/>
    <w:rsid w:val="002302B0"/>
    <w:pPr>
      <w:tabs>
        <w:tab w:val="center" w:pos="4513"/>
        <w:tab w:val="right" w:pos="9026"/>
      </w:tabs>
    </w:pPr>
  </w:style>
  <w:style w:type="character" w:customStyle="1" w:styleId="FooterChar">
    <w:name w:val="Footer Char"/>
    <w:basedOn w:val="DefaultParagraphFont"/>
    <w:link w:val="Footer"/>
    <w:uiPriority w:val="99"/>
    <w:rsid w:val="002302B0"/>
    <w:rPr>
      <w:rFonts w:ascii="Times New Roman" w:eastAsia="Times New Roman" w:hAnsi="Times New Roman" w:cs="Times New Roman"/>
      <w:lang w:val="en-NZ" w:eastAsia="en-NZ" w:bidi="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409</Words>
  <Characters>2333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CAB-19-MIN-0041 – Minute: Options for taxing the digital economy (18 February 2019)</vt:lpstr>
    </vt:vector>
  </TitlesOfParts>
  <Company/>
  <LinksUpToDate>false</LinksUpToDate>
  <CharactersWithSpaces>2737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CAB-19-MIN-0041 – Minute: Options for taxing the digital economy (18 February 2019)</dc:title>
  <dcterms:created xsi:type="dcterms:W3CDTF">2019-07-18T23:26:00Z</dcterms:created>
  <dcterms:modified xsi:type="dcterms:W3CDTF">2019-07-18T23:26:00Z</dcterms:modified>
</cp:coreProperties>
</file>