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AF" w:rsidRPr="00F82AAD" w:rsidRDefault="009719AF" w:rsidP="00C73998">
      <w:pPr>
        <w:jc w:val="both"/>
        <w:rPr>
          <w:rFonts w:ascii="Calibri" w:hAnsi="Calibri"/>
          <w:sz w:val="22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0" locked="1" layoutInCell="1" allowOverlap="1" wp14:anchorId="71F7C3A3" wp14:editId="491935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74545" cy="579755"/>
            <wp:effectExtent l="0" t="0" r="1905" b="0"/>
            <wp:wrapNone/>
            <wp:docPr id="3" name="Picture 3" descr="IR logo black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 logo black 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9AF" w:rsidRPr="009719AF" w:rsidRDefault="00CD2297" w:rsidP="009719AF">
      <w:pPr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March 2017</w:t>
      </w:r>
    </w:p>
    <w:p w:rsidR="009719AF" w:rsidRDefault="009719AF" w:rsidP="00C73998">
      <w:pPr>
        <w:jc w:val="both"/>
        <w:rPr>
          <w:rFonts w:cs="Times New Roman"/>
          <w:bCs/>
          <w:szCs w:val="24"/>
        </w:rPr>
      </w:pPr>
    </w:p>
    <w:p w:rsidR="009719AF" w:rsidRDefault="009719AF" w:rsidP="00C73998">
      <w:pPr>
        <w:jc w:val="both"/>
        <w:rPr>
          <w:rFonts w:cs="Times New Roman"/>
          <w:bCs/>
          <w:szCs w:val="24"/>
        </w:rPr>
      </w:pPr>
    </w:p>
    <w:p w:rsidR="00F82AAD" w:rsidRPr="009719AF" w:rsidRDefault="00F82AAD" w:rsidP="00C73998">
      <w:pPr>
        <w:jc w:val="both"/>
        <w:rPr>
          <w:rFonts w:cs="Times New Roman"/>
          <w:bCs/>
          <w:szCs w:val="24"/>
        </w:rPr>
      </w:pPr>
    </w:p>
    <w:p w:rsidR="009929AB" w:rsidRPr="00EC08E1" w:rsidRDefault="00852E2D" w:rsidP="00EC08E1">
      <w:pPr>
        <w:pStyle w:val="Title"/>
      </w:pPr>
      <w:bookmarkStart w:id="0" w:name="_GoBack"/>
      <w:r w:rsidRPr="00EC08E1">
        <w:t>A</w:t>
      </w:r>
      <w:r w:rsidR="00F82AAD" w:rsidRPr="00EC08E1">
        <w:t xml:space="preserve">utomatic </w:t>
      </w:r>
      <w:r w:rsidR="009929AB" w:rsidRPr="00EC08E1">
        <w:t>E</w:t>
      </w:r>
      <w:r w:rsidR="00F82AAD" w:rsidRPr="00EC08E1">
        <w:t xml:space="preserve">xchange of </w:t>
      </w:r>
      <w:r w:rsidR="009929AB" w:rsidRPr="00EC08E1">
        <w:t>Information</w:t>
      </w:r>
    </w:p>
    <w:p w:rsidR="009929AB" w:rsidRDefault="009929AB" w:rsidP="00924C2B">
      <w:pPr>
        <w:jc w:val="center"/>
        <w:rPr>
          <w:rFonts w:cs="Times New Roman"/>
          <w:b/>
          <w:bCs/>
          <w:sz w:val="36"/>
          <w:szCs w:val="36"/>
        </w:rPr>
      </w:pPr>
    </w:p>
    <w:p w:rsidR="00852E2D" w:rsidRPr="00EC08E1" w:rsidRDefault="008066DB" w:rsidP="00EC08E1">
      <w:pPr>
        <w:pStyle w:val="Subtitle"/>
      </w:pPr>
      <w:r w:rsidRPr="00EC08E1">
        <w:t xml:space="preserve">Request for submissions – </w:t>
      </w:r>
      <w:r w:rsidR="00CD2297" w:rsidRPr="00EC08E1">
        <w:t>reportable jurisdictions</w:t>
      </w:r>
    </w:p>
    <w:bookmarkEnd w:id="0"/>
    <w:p w:rsidR="00852E2D" w:rsidRDefault="00852E2D" w:rsidP="009719AF">
      <w:pPr>
        <w:rPr>
          <w:rFonts w:cs="Times New Roman"/>
          <w:szCs w:val="24"/>
        </w:rPr>
      </w:pPr>
    </w:p>
    <w:p w:rsidR="009719AF" w:rsidRDefault="009719AF" w:rsidP="009719AF">
      <w:pPr>
        <w:rPr>
          <w:rFonts w:cs="Times New Roman"/>
          <w:szCs w:val="24"/>
        </w:rPr>
      </w:pPr>
    </w:p>
    <w:p w:rsidR="00F82AAD" w:rsidRPr="00F82AAD" w:rsidRDefault="00F82AAD" w:rsidP="00F82AAD">
      <w:pPr>
        <w:pStyle w:val="Heading1"/>
      </w:pPr>
      <w:r w:rsidRPr="00F82AAD">
        <w:t>Overview</w:t>
      </w:r>
    </w:p>
    <w:p w:rsidR="00F82AAD" w:rsidRDefault="00F82AAD" w:rsidP="009719AF">
      <w:pPr>
        <w:rPr>
          <w:rFonts w:cs="Times New Roman"/>
          <w:szCs w:val="24"/>
        </w:rPr>
      </w:pPr>
    </w:p>
    <w:p w:rsidR="00CD2297" w:rsidRDefault="006F7F8B" w:rsidP="009719AF">
      <w:pPr>
        <w:rPr>
          <w:rFonts w:cs="Times New Roman"/>
          <w:szCs w:val="24"/>
        </w:rPr>
      </w:pPr>
      <w:proofErr w:type="gramStart"/>
      <w:r w:rsidRPr="006F7F8B">
        <w:rPr>
          <w:rFonts w:cs="Times New Roman"/>
          <w:szCs w:val="24"/>
        </w:rPr>
        <w:t>As part of implementing the Common Reporting Standard (CRS) for Automatic Exchange of Financial Account Information in Tax Matters (commonly referred to as AEOI), New Zealand is required to publish a list of jurisdictions that Inland Revenue will</w:t>
      </w:r>
      <w:r>
        <w:rPr>
          <w:rFonts w:cs="Times New Roman"/>
          <w:szCs w:val="24"/>
        </w:rPr>
        <w:t xml:space="preserve"> exchange CRS information with.</w:t>
      </w:r>
      <w:proofErr w:type="gramEnd"/>
    </w:p>
    <w:p w:rsidR="006F7F8B" w:rsidRDefault="006F7F8B" w:rsidP="009719AF">
      <w:pPr>
        <w:rPr>
          <w:rFonts w:cs="Times New Roman"/>
          <w:szCs w:val="24"/>
        </w:rPr>
      </w:pPr>
    </w:p>
    <w:p w:rsidR="00782E92" w:rsidRDefault="00A150E2" w:rsidP="00782E9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Pr="00CD2297">
        <w:rPr>
          <w:rFonts w:cs="Times New Roman"/>
          <w:szCs w:val="24"/>
        </w:rPr>
        <w:t xml:space="preserve">start date </w:t>
      </w:r>
      <w:r>
        <w:rPr>
          <w:rFonts w:cs="Times New Roman"/>
          <w:szCs w:val="24"/>
        </w:rPr>
        <w:t>for</w:t>
      </w:r>
      <w:r w:rsidRPr="00CD2297">
        <w:rPr>
          <w:rFonts w:cs="Times New Roman"/>
          <w:szCs w:val="24"/>
        </w:rPr>
        <w:t xml:space="preserve"> CRS obligations in New Zealand</w:t>
      </w:r>
      <w:r>
        <w:rPr>
          <w:rFonts w:cs="Times New Roman"/>
          <w:szCs w:val="24"/>
        </w:rPr>
        <w:t xml:space="preserve"> is 1</w:t>
      </w:r>
      <w:r w:rsidRPr="00CD2297">
        <w:rPr>
          <w:rFonts w:cs="Times New Roman"/>
          <w:szCs w:val="24"/>
        </w:rPr>
        <w:t xml:space="preserve"> July 2017</w:t>
      </w:r>
      <w:r>
        <w:rPr>
          <w:rFonts w:cs="Times New Roman"/>
          <w:szCs w:val="24"/>
        </w:rPr>
        <w:t xml:space="preserve">. In anticipation of that, </w:t>
      </w:r>
      <w:r w:rsidR="00782E92">
        <w:rPr>
          <w:rFonts w:cs="Times New Roman"/>
          <w:szCs w:val="24"/>
        </w:rPr>
        <w:t>Inland Revenue is</w:t>
      </w:r>
      <w:r w:rsidR="00782E92" w:rsidRPr="00CD2297">
        <w:rPr>
          <w:rFonts w:cs="Times New Roman"/>
          <w:szCs w:val="24"/>
        </w:rPr>
        <w:t xml:space="preserve"> </w:t>
      </w:r>
      <w:r w:rsidR="00782E92">
        <w:rPr>
          <w:rFonts w:cs="Times New Roman"/>
          <w:szCs w:val="24"/>
        </w:rPr>
        <w:t>planning to publish its</w:t>
      </w:r>
      <w:r w:rsidR="00782E92" w:rsidRPr="00CD2297">
        <w:rPr>
          <w:rFonts w:cs="Times New Roman"/>
          <w:szCs w:val="24"/>
        </w:rPr>
        <w:t xml:space="preserve"> initial </w:t>
      </w:r>
      <w:r w:rsidR="00782E92">
        <w:rPr>
          <w:rFonts w:cs="Times New Roman"/>
          <w:szCs w:val="24"/>
        </w:rPr>
        <w:t xml:space="preserve">list of reportable jurisdictions </w:t>
      </w:r>
      <w:r w:rsidRPr="00CD2297">
        <w:rPr>
          <w:rFonts w:cs="Times New Roman"/>
          <w:szCs w:val="24"/>
        </w:rPr>
        <w:t>by the end of May</w:t>
      </w:r>
      <w:r w:rsidR="005B4163">
        <w:rPr>
          <w:rFonts w:cs="Times New Roman"/>
          <w:szCs w:val="24"/>
        </w:rPr>
        <w:t xml:space="preserve">. </w:t>
      </w:r>
      <w:r w:rsidR="0051283B">
        <w:rPr>
          <w:rFonts w:cs="Times New Roman"/>
          <w:szCs w:val="24"/>
        </w:rPr>
        <w:t xml:space="preserve"> </w:t>
      </w:r>
      <w:r w:rsidR="005B4163">
        <w:rPr>
          <w:rFonts w:cs="Times New Roman"/>
          <w:szCs w:val="24"/>
        </w:rPr>
        <w:t xml:space="preserve">This list will be </w:t>
      </w:r>
      <w:r>
        <w:rPr>
          <w:rFonts w:cs="Times New Roman"/>
          <w:szCs w:val="24"/>
        </w:rPr>
        <w:t>confirmed by</w:t>
      </w:r>
      <w:r w:rsidR="00782E92">
        <w:rPr>
          <w:rFonts w:cs="Times New Roman"/>
          <w:szCs w:val="24"/>
        </w:rPr>
        <w:t xml:space="preserve"> an </w:t>
      </w:r>
      <w:r w:rsidR="00782E92" w:rsidRPr="00CD2297">
        <w:rPr>
          <w:rFonts w:cs="Times New Roman"/>
          <w:szCs w:val="24"/>
        </w:rPr>
        <w:t>Order in Council.</w:t>
      </w:r>
    </w:p>
    <w:p w:rsidR="009B1450" w:rsidRDefault="009B1450" w:rsidP="009719AF">
      <w:pPr>
        <w:rPr>
          <w:rFonts w:cs="Times New Roman"/>
          <w:szCs w:val="24"/>
        </w:rPr>
      </w:pPr>
    </w:p>
    <w:p w:rsidR="00024D50" w:rsidRDefault="005B09C6" w:rsidP="009719AF">
      <w:pPr>
        <w:rPr>
          <w:rFonts w:cs="Times New Roman"/>
          <w:szCs w:val="24"/>
        </w:rPr>
      </w:pPr>
      <w:r>
        <w:rPr>
          <w:rFonts w:cs="Times New Roman"/>
          <w:szCs w:val="24"/>
        </w:rPr>
        <w:t>The Government is interested in public views on</w:t>
      </w:r>
      <w:r w:rsidR="00DB1866">
        <w:rPr>
          <w:rFonts w:cs="Times New Roman"/>
          <w:szCs w:val="24"/>
        </w:rPr>
        <w:t xml:space="preserve"> any jurisdictions that should </w:t>
      </w:r>
      <w:r w:rsidR="00DB1866" w:rsidRPr="00801254">
        <w:rPr>
          <w:rFonts w:cs="Times New Roman"/>
          <w:b/>
          <w:szCs w:val="24"/>
        </w:rPr>
        <w:t>not</w:t>
      </w:r>
      <w:r w:rsidR="00DB1866">
        <w:rPr>
          <w:rFonts w:cs="Times New Roman"/>
          <w:szCs w:val="24"/>
        </w:rPr>
        <w:t xml:space="preserve"> be included on New Zealand’s list of reportable jurisdictions</w:t>
      </w:r>
      <w:r>
        <w:rPr>
          <w:rFonts w:cs="Times New Roman"/>
          <w:szCs w:val="24"/>
        </w:rPr>
        <w:t>.</w:t>
      </w:r>
      <w:r w:rsidR="0051283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Please send submissions to </w:t>
      </w:r>
      <w:hyperlink r:id="rId10" w:history="1">
        <w:r w:rsidR="00024D50" w:rsidRPr="00115596">
          <w:rPr>
            <w:rStyle w:val="Hyperlink"/>
            <w:rFonts w:cs="Times New Roman"/>
            <w:szCs w:val="24"/>
          </w:rPr>
          <w:t>policy.webmaster@ird.govt.nz</w:t>
        </w:r>
      </w:hyperlink>
      <w:r w:rsidR="00024D50">
        <w:rPr>
          <w:rFonts w:cs="Times New Roman"/>
          <w:szCs w:val="24"/>
        </w:rPr>
        <w:t xml:space="preserve"> by </w:t>
      </w:r>
      <w:r w:rsidR="00F30B64" w:rsidRPr="00CD2297">
        <w:rPr>
          <w:rFonts w:cs="Times New Roman"/>
          <w:szCs w:val="24"/>
        </w:rPr>
        <w:t>14 April 2017</w:t>
      </w:r>
      <w:r w:rsidR="00024D50">
        <w:rPr>
          <w:rFonts w:cs="Times New Roman"/>
          <w:szCs w:val="24"/>
        </w:rPr>
        <w:t>.</w:t>
      </w:r>
    </w:p>
    <w:p w:rsidR="00024D50" w:rsidRDefault="00024D50" w:rsidP="009719AF">
      <w:pPr>
        <w:rPr>
          <w:rFonts w:cs="Times New Roman"/>
          <w:szCs w:val="24"/>
        </w:rPr>
      </w:pPr>
    </w:p>
    <w:p w:rsidR="00801254" w:rsidRDefault="00801254" w:rsidP="009719AF">
      <w:pPr>
        <w:rPr>
          <w:rFonts w:cs="Times New Roman"/>
          <w:szCs w:val="24"/>
        </w:rPr>
      </w:pPr>
    </w:p>
    <w:p w:rsidR="006730FE" w:rsidRPr="00EC08E1" w:rsidRDefault="00B419AD" w:rsidP="00EC08E1">
      <w:pPr>
        <w:pStyle w:val="Heading1"/>
      </w:pPr>
      <w:r w:rsidRPr="00EC08E1">
        <w:t>Compiling the list of r</w:t>
      </w:r>
      <w:r w:rsidR="006730FE" w:rsidRPr="00EC08E1">
        <w:t>eportable jurisdictions</w:t>
      </w:r>
    </w:p>
    <w:p w:rsidR="006730FE" w:rsidRDefault="006730FE" w:rsidP="009719AF">
      <w:pPr>
        <w:rPr>
          <w:rFonts w:cs="Times New Roman"/>
          <w:szCs w:val="24"/>
        </w:rPr>
      </w:pPr>
    </w:p>
    <w:p w:rsidR="00B419AD" w:rsidRDefault="00B419AD" w:rsidP="00B419AD">
      <w:pPr>
        <w:rPr>
          <w:rFonts w:cs="Times New Roman"/>
          <w:szCs w:val="24"/>
        </w:rPr>
      </w:pPr>
      <w:r w:rsidRPr="00B419AD">
        <w:rPr>
          <w:rFonts w:cs="Times New Roman"/>
          <w:szCs w:val="24"/>
        </w:rPr>
        <w:t>It is crucial that jurisdictions’ legal and administrative frameworks meet strict confidentiality and data safeguards</w:t>
      </w:r>
      <w:r>
        <w:rPr>
          <w:rFonts w:cs="Times New Roman"/>
          <w:szCs w:val="24"/>
        </w:rPr>
        <w:t xml:space="preserve"> before information can be exchanged</w:t>
      </w:r>
      <w:r w:rsidRPr="00B419AD">
        <w:rPr>
          <w:rFonts w:cs="Times New Roman"/>
          <w:szCs w:val="24"/>
        </w:rPr>
        <w:t>.</w:t>
      </w:r>
      <w:r w:rsidR="0051283B">
        <w:rPr>
          <w:rFonts w:cs="Times New Roman"/>
          <w:szCs w:val="24"/>
        </w:rPr>
        <w:t xml:space="preserve"> </w:t>
      </w:r>
      <w:r w:rsidRPr="00B419AD">
        <w:rPr>
          <w:rFonts w:cs="Times New Roman"/>
          <w:szCs w:val="24"/>
        </w:rPr>
        <w:t xml:space="preserve"> </w:t>
      </w:r>
      <w:r w:rsidRPr="00CD2297">
        <w:rPr>
          <w:rFonts w:cs="Times New Roman"/>
          <w:szCs w:val="24"/>
        </w:rPr>
        <w:t xml:space="preserve">The Global Forum on Transparency and Exchange of Information for Tax Purposes (Global Forum) </w:t>
      </w:r>
      <w:r>
        <w:rPr>
          <w:rFonts w:cs="Times New Roman"/>
          <w:szCs w:val="24"/>
        </w:rPr>
        <w:t>has therefore conducted</w:t>
      </w:r>
      <w:r w:rsidRPr="00CD2297">
        <w:rPr>
          <w:rFonts w:cs="Times New Roman"/>
          <w:szCs w:val="24"/>
        </w:rPr>
        <w:t xml:space="preserve"> in-depth reviews into the</w:t>
      </w:r>
      <w:r>
        <w:rPr>
          <w:rFonts w:cs="Times New Roman"/>
          <w:szCs w:val="24"/>
        </w:rPr>
        <w:t xml:space="preserve">se aspects of </w:t>
      </w:r>
      <w:r w:rsidRPr="00CD2297">
        <w:rPr>
          <w:rFonts w:cs="Times New Roman"/>
          <w:szCs w:val="24"/>
        </w:rPr>
        <w:t xml:space="preserve">jurisdictions implementing AEOI.  Some reviews are </w:t>
      </w:r>
      <w:r>
        <w:rPr>
          <w:rFonts w:cs="Times New Roman"/>
          <w:szCs w:val="24"/>
        </w:rPr>
        <w:t>not yet finalised.</w:t>
      </w:r>
    </w:p>
    <w:p w:rsidR="00B419AD" w:rsidRPr="00B419AD" w:rsidRDefault="00B419AD" w:rsidP="00EF75CD">
      <w:pPr>
        <w:pStyle w:val="Heading2"/>
        <w:rPr>
          <w:b w:val="0"/>
          <w:i w:val="0"/>
        </w:rPr>
      </w:pPr>
    </w:p>
    <w:p w:rsidR="00EF75CD" w:rsidRDefault="00EF75CD" w:rsidP="00EF75CD">
      <w:pPr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Pr="00CD2297">
        <w:rPr>
          <w:rFonts w:cs="Times New Roman"/>
          <w:szCs w:val="24"/>
        </w:rPr>
        <w:t xml:space="preserve"> 100 jurisdictions that are currently implementing the CRS</w:t>
      </w:r>
      <w:r>
        <w:rPr>
          <w:rFonts w:cs="Times New Roman"/>
          <w:szCs w:val="24"/>
        </w:rPr>
        <w:t xml:space="preserve">, and are potential reportable jurisdictions, are listed on OECD’s AEOI Portal at </w:t>
      </w:r>
      <w:r w:rsidRPr="00CD2297">
        <w:rPr>
          <w:rFonts w:cs="Times New Roman"/>
          <w:szCs w:val="24"/>
        </w:rPr>
        <w:t>http://www.oecd.org/tax/automatic-exchange/commitment-and-monitoring-process/AEOI-commitments.pdf</w:t>
      </w:r>
    </w:p>
    <w:p w:rsidR="00EF75CD" w:rsidRDefault="00EF75CD" w:rsidP="009719AF">
      <w:pPr>
        <w:rPr>
          <w:rFonts w:cs="Times New Roman"/>
          <w:szCs w:val="24"/>
        </w:rPr>
      </w:pPr>
    </w:p>
    <w:p w:rsidR="008467BE" w:rsidRDefault="003B2335" w:rsidP="00B419AD">
      <w:pPr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CD2297" w:rsidRPr="00CD2297">
        <w:rPr>
          <w:rFonts w:cs="Times New Roman"/>
          <w:szCs w:val="24"/>
        </w:rPr>
        <w:t>nce the Global Forum has approved a jurisdiction as having appropriate safeguards in place, the</w:t>
      </w:r>
      <w:r w:rsidR="00EF75CD">
        <w:rPr>
          <w:rFonts w:cs="Times New Roman"/>
          <w:szCs w:val="24"/>
        </w:rPr>
        <w:t xml:space="preserve"> </w:t>
      </w:r>
      <w:r w:rsidR="00CD2297" w:rsidRPr="00CD2297">
        <w:rPr>
          <w:rFonts w:cs="Times New Roman"/>
          <w:szCs w:val="24"/>
        </w:rPr>
        <w:t xml:space="preserve">international expectation </w:t>
      </w:r>
      <w:r w:rsidR="00EF75CD">
        <w:rPr>
          <w:rFonts w:cs="Times New Roman"/>
          <w:szCs w:val="24"/>
        </w:rPr>
        <w:t xml:space="preserve">is </w:t>
      </w:r>
      <w:r w:rsidR="00CD2297" w:rsidRPr="00CD2297">
        <w:rPr>
          <w:rFonts w:cs="Times New Roman"/>
          <w:szCs w:val="24"/>
        </w:rPr>
        <w:t>that other jurisdictions will treat th</w:t>
      </w:r>
      <w:r w:rsidR="005809BA">
        <w:rPr>
          <w:rFonts w:cs="Times New Roman"/>
          <w:szCs w:val="24"/>
        </w:rPr>
        <w:t>e</w:t>
      </w:r>
      <w:r w:rsidR="00CD2297" w:rsidRPr="00CD2297">
        <w:rPr>
          <w:rFonts w:cs="Times New Roman"/>
          <w:szCs w:val="24"/>
        </w:rPr>
        <w:t xml:space="preserve"> approv</w:t>
      </w:r>
      <w:r>
        <w:rPr>
          <w:rFonts w:cs="Times New Roman"/>
          <w:szCs w:val="24"/>
        </w:rPr>
        <w:t>ed jurisdiction</w:t>
      </w:r>
      <w:r w:rsidR="005809BA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as reportable.</w:t>
      </w:r>
      <w:r w:rsidR="00EF75CD">
        <w:rPr>
          <w:rFonts w:cs="Times New Roman"/>
          <w:szCs w:val="24"/>
        </w:rPr>
        <w:t xml:space="preserve">  </w:t>
      </w:r>
      <w:r w:rsidR="00787313">
        <w:rPr>
          <w:rFonts w:cs="Times New Roman"/>
          <w:szCs w:val="24"/>
        </w:rPr>
        <w:t>The</w:t>
      </w:r>
      <w:r w:rsidR="00CD2297" w:rsidRPr="00CD2297">
        <w:rPr>
          <w:rFonts w:cs="Times New Roman"/>
          <w:szCs w:val="24"/>
        </w:rPr>
        <w:t xml:space="preserve"> decision not to </w:t>
      </w:r>
      <w:r w:rsidR="00787313">
        <w:rPr>
          <w:rFonts w:cs="Times New Roman"/>
          <w:szCs w:val="24"/>
        </w:rPr>
        <w:t>include a jurisdiction is not one that the New Zealand Government would take lightly, being mindful of a range of issues, including diplomatic</w:t>
      </w:r>
      <w:r w:rsidR="00CD2297" w:rsidRPr="00CD2297">
        <w:rPr>
          <w:rFonts w:cs="Times New Roman"/>
          <w:szCs w:val="24"/>
        </w:rPr>
        <w:t xml:space="preserve"> </w:t>
      </w:r>
      <w:r w:rsidR="00787313">
        <w:rPr>
          <w:rFonts w:cs="Times New Roman"/>
          <w:szCs w:val="24"/>
        </w:rPr>
        <w:t>considerations</w:t>
      </w:r>
      <w:r w:rsidR="00EC08E1">
        <w:rPr>
          <w:rFonts w:cs="Times New Roman"/>
          <w:szCs w:val="24"/>
        </w:rPr>
        <w:t>,</w:t>
      </w:r>
      <w:r w:rsidR="00787313">
        <w:rPr>
          <w:rFonts w:cs="Times New Roman"/>
          <w:szCs w:val="24"/>
        </w:rPr>
        <w:t xml:space="preserve"> and would</w:t>
      </w:r>
      <w:r w:rsidR="00CD2297" w:rsidRPr="00CD2297">
        <w:rPr>
          <w:rFonts w:cs="Times New Roman"/>
          <w:szCs w:val="24"/>
        </w:rPr>
        <w:t xml:space="preserve"> need to be justified to the Global Forum</w:t>
      </w:r>
      <w:r>
        <w:rPr>
          <w:rFonts w:cs="Times New Roman"/>
          <w:szCs w:val="24"/>
        </w:rPr>
        <w:t>.</w:t>
      </w:r>
    </w:p>
    <w:p w:rsidR="008467BE" w:rsidRDefault="008467BE" w:rsidP="00CD2297">
      <w:pPr>
        <w:rPr>
          <w:rFonts w:cs="Times New Roman"/>
          <w:szCs w:val="24"/>
        </w:rPr>
      </w:pPr>
    </w:p>
    <w:p w:rsidR="006730FE" w:rsidRDefault="006730FE" w:rsidP="006730FE">
      <w:pPr>
        <w:pStyle w:val="Heading2"/>
      </w:pPr>
      <w:r>
        <w:t xml:space="preserve">New Zealand’s list of reportable </w:t>
      </w:r>
      <w:r w:rsidR="000D4CCC">
        <w:t>jurisdictions</w:t>
      </w:r>
    </w:p>
    <w:p w:rsidR="000D4CCC" w:rsidRDefault="000D4CCC" w:rsidP="00CD2297">
      <w:pPr>
        <w:rPr>
          <w:rFonts w:cs="Times New Roman"/>
          <w:szCs w:val="24"/>
        </w:rPr>
      </w:pPr>
    </w:p>
    <w:p w:rsidR="000F4DCA" w:rsidRDefault="006730FE" w:rsidP="000F4DCA">
      <w:pPr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Pr="00CD2297">
        <w:rPr>
          <w:rFonts w:cs="Times New Roman"/>
          <w:szCs w:val="24"/>
        </w:rPr>
        <w:t xml:space="preserve"> major </w:t>
      </w:r>
      <w:r>
        <w:rPr>
          <w:rFonts w:cs="Times New Roman"/>
          <w:szCs w:val="24"/>
        </w:rPr>
        <w:t>factor</w:t>
      </w:r>
      <w:r w:rsidRPr="00CD2297">
        <w:rPr>
          <w:rFonts w:cs="Times New Roman"/>
          <w:szCs w:val="24"/>
        </w:rPr>
        <w:t xml:space="preserve"> that Inland Revenue will take into account </w:t>
      </w:r>
      <w:r>
        <w:rPr>
          <w:rFonts w:cs="Times New Roman"/>
          <w:szCs w:val="24"/>
        </w:rPr>
        <w:t>when deciding on its list of reportable jurisdictions is the</w:t>
      </w:r>
      <w:r w:rsidRPr="00CD2297">
        <w:rPr>
          <w:rFonts w:cs="Times New Roman"/>
          <w:szCs w:val="24"/>
        </w:rPr>
        <w:t xml:space="preserve"> outcome </w:t>
      </w:r>
      <w:r w:rsidR="003963AB">
        <w:rPr>
          <w:rFonts w:cs="Times New Roman"/>
          <w:szCs w:val="24"/>
        </w:rPr>
        <w:t>of</w:t>
      </w:r>
      <w:r w:rsidRPr="00CD2297">
        <w:rPr>
          <w:rFonts w:cs="Times New Roman"/>
          <w:szCs w:val="24"/>
        </w:rPr>
        <w:t xml:space="preserve"> the Global Forum reviews.  This is the generally accepted process jurisdictions </w:t>
      </w:r>
      <w:r w:rsidR="00D70B2D">
        <w:rPr>
          <w:rFonts w:cs="Times New Roman"/>
          <w:szCs w:val="24"/>
        </w:rPr>
        <w:t>implementing the CRS</w:t>
      </w:r>
      <w:r w:rsidR="00CF127B">
        <w:rPr>
          <w:rFonts w:cs="Times New Roman"/>
          <w:szCs w:val="24"/>
        </w:rPr>
        <w:t xml:space="preserve"> are following</w:t>
      </w:r>
      <w:r w:rsidR="00B419AD">
        <w:rPr>
          <w:rFonts w:cs="Times New Roman"/>
          <w:szCs w:val="24"/>
        </w:rPr>
        <w:t xml:space="preserve">.  However, </w:t>
      </w:r>
      <w:r w:rsidR="005B09C6">
        <w:rPr>
          <w:rFonts w:cs="Times New Roman"/>
          <w:szCs w:val="24"/>
        </w:rPr>
        <w:t xml:space="preserve">the </w:t>
      </w:r>
      <w:r w:rsidR="005B09C6">
        <w:rPr>
          <w:rFonts w:cs="Times New Roman"/>
          <w:szCs w:val="24"/>
        </w:rPr>
        <w:lastRenderedPageBreak/>
        <w:t>Government</w:t>
      </w:r>
      <w:r w:rsidR="00B419AD">
        <w:rPr>
          <w:rFonts w:cs="Times New Roman"/>
          <w:szCs w:val="24"/>
        </w:rPr>
        <w:t xml:space="preserve"> is interested in public views, especially w</w:t>
      </w:r>
      <w:r w:rsidR="003963AB">
        <w:rPr>
          <w:rFonts w:cs="Times New Roman"/>
          <w:szCs w:val="24"/>
        </w:rPr>
        <w:t xml:space="preserve">here </w:t>
      </w:r>
      <w:r w:rsidR="00B419AD">
        <w:rPr>
          <w:rFonts w:cs="Times New Roman"/>
          <w:szCs w:val="24"/>
        </w:rPr>
        <w:t>there are</w:t>
      </w:r>
      <w:r w:rsidR="000F4DCA">
        <w:rPr>
          <w:rFonts w:cs="Times New Roman"/>
          <w:szCs w:val="24"/>
        </w:rPr>
        <w:t xml:space="preserve"> </w:t>
      </w:r>
      <w:r w:rsidR="005016F6">
        <w:rPr>
          <w:rFonts w:cs="Times New Roman"/>
          <w:szCs w:val="24"/>
        </w:rPr>
        <w:t>compell</w:t>
      </w:r>
      <w:r w:rsidR="000F4DCA">
        <w:rPr>
          <w:rFonts w:cs="Times New Roman"/>
          <w:szCs w:val="24"/>
        </w:rPr>
        <w:t xml:space="preserve">ing reasons not to exchange information with </w:t>
      </w:r>
      <w:r w:rsidR="00D70B2D">
        <w:rPr>
          <w:rFonts w:cs="Times New Roman"/>
          <w:szCs w:val="24"/>
        </w:rPr>
        <w:t>jurisdictions</w:t>
      </w:r>
      <w:r w:rsidR="000F4DCA">
        <w:rPr>
          <w:rFonts w:cs="Times New Roman"/>
          <w:szCs w:val="24"/>
        </w:rPr>
        <w:t>.</w:t>
      </w:r>
    </w:p>
    <w:p w:rsidR="005809BA" w:rsidRPr="00CD2297" w:rsidRDefault="005809BA" w:rsidP="00CD2297">
      <w:pPr>
        <w:rPr>
          <w:rFonts w:cs="Times New Roman"/>
          <w:szCs w:val="24"/>
        </w:rPr>
      </w:pPr>
    </w:p>
    <w:p w:rsidR="005B09C6" w:rsidRDefault="005B09C6" w:rsidP="005B09C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Government anticipates that </w:t>
      </w:r>
      <w:r w:rsidR="00CD2297" w:rsidRPr="00CD2297">
        <w:rPr>
          <w:rFonts w:cs="Times New Roman"/>
          <w:szCs w:val="24"/>
        </w:rPr>
        <w:t>New Zealand</w:t>
      </w:r>
      <w:r w:rsidR="003B2335">
        <w:rPr>
          <w:rFonts w:cs="Times New Roman"/>
          <w:szCs w:val="24"/>
        </w:rPr>
        <w:t>’s list of</w:t>
      </w:r>
      <w:r w:rsidR="00CD2297" w:rsidRPr="00CD2297">
        <w:rPr>
          <w:rFonts w:cs="Times New Roman"/>
          <w:szCs w:val="24"/>
        </w:rPr>
        <w:t xml:space="preserve"> reportable jurisdiction</w:t>
      </w:r>
      <w:r w:rsidR="00D70B2D">
        <w:rPr>
          <w:rFonts w:cs="Times New Roman"/>
          <w:szCs w:val="24"/>
        </w:rPr>
        <w:t>s</w:t>
      </w:r>
      <w:r w:rsidR="00CD2297" w:rsidRPr="00CD2297">
        <w:rPr>
          <w:rFonts w:cs="Times New Roman"/>
          <w:szCs w:val="24"/>
        </w:rPr>
        <w:t xml:space="preserve"> </w:t>
      </w:r>
      <w:r w:rsidRPr="00CD2297">
        <w:rPr>
          <w:rFonts w:cs="Times New Roman"/>
          <w:szCs w:val="24"/>
        </w:rPr>
        <w:t xml:space="preserve">will </w:t>
      </w:r>
      <w:r>
        <w:rPr>
          <w:rFonts w:cs="Times New Roman"/>
          <w:szCs w:val="24"/>
        </w:rPr>
        <w:t xml:space="preserve">be added to over time </w:t>
      </w:r>
      <w:r w:rsidRPr="00CD2297">
        <w:rPr>
          <w:rFonts w:cs="Times New Roman"/>
          <w:szCs w:val="24"/>
        </w:rPr>
        <w:t>as</w:t>
      </w:r>
      <w:r>
        <w:rPr>
          <w:rFonts w:cs="Times New Roman"/>
          <w:szCs w:val="24"/>
        </w:rPr>
        <w:t>:</w:t>
      </w:r>
    </w:p>
    <w:p w:rsidR="005B09C6" w:rsidRDefault="005B09C6" w:rsidP="005B09C6">
      <w:pPr>
        <w:rPr>
          <w:rFonts w:cs="Times New Roman"/>
          <w:szCs w:val="24"/>
        </w:rPr>
      </w:pPr>
    </w:p>
    <w:p w:rsidR="005B09C6" w:rsidRPr="009B1450" w:rsidRDefault="005B09C6" w:rsidP="005B09C6">
      <w:pPr>
        <w:pStyle w:val="ListBullet"/>
        <w:tabs>
          <w:tab w:val="clear" w:pos="360"/>
          <w:tab w:val="num" w:pos="567"/>
        </w:tabs>
        <w:spacing w:after="140"/>
        <w:ind w:left="567" w:hanging="567"/>
        <w:contextualSpacing w:val="0"/>
      </w:pPr>
      <w:r w:rsidRPr="003963AB">
        <w:t>Global Forum</w:t>
      </w:r>
      <w:r w:rsidRPr="009B1450">
        <w:t xml:space="preserve"> </w:t>
      </w:r>
      <w:r>
        <w:t>reviews are completed;</w:t>
      </w:r>
    </w:p>
    <w:p w:rsidR="005B09C6" w:rsidRPr="009B1450" w:rsidRDefault="005B09C6" w:rsidP="005B09C6">
      <w:pPr>
        <w:pStyle w:val="ListBullet"/>
        <w:tabs>
          <w:tab w:val="clear" w:pos="360"/>
          <w:tab w:val="num" w:pos="567"/>
        </w:tabs>
        <w:spacing w:after="140"/>
        <w:ind w:left="567" w:hanging="567"/>
        <w:contextualSpacing w:val="0"/>
      </w:pPr>
      <w:r w:rsidRPr="009B1450">
        <w:t>jurisdictions address deficiencies identified by the Global Forum; and</w:t>
      </w:r>
    </w:p>
    <w:p w:rsidR="003B2335" w:rsidRPr="00EC08E1" w:rsidRDefault="005B09C6" w:rsidP="00CD2297">
      <w:pPr>
        <w:pStyle w:val="ListBullet"/>
        <w:tabs>
          <w:tab w:val="clear" w:pos="360"/>
          <w:tab w:val="num" w:pos="567"/>
        </w:tabs>
        <w:spacing w:after="140"/>
        <w:ind w:left="567" w:hanging="567"/>
        <w:contextualSpacing w:val="0"/>
      </w:pPr>
      <w:proofErr w:type="gramStart"/>
      <w:r w:rsidRPr="009B1450">
        <w:t>more</w:t>
      </w:r>
      <w:proofErr w:type="gramEnd"/>
      <w:r w:rsidRPr="009B1450">
        <w:t xml:space="preserve"> jurisdictions sign up to implement the CRS.</w:t>
      </w:r>
    </w:p>
    <w:sectPr w:rsidR="003B2335" w:rsidRPr="00EC08E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AF" w:rsidRDefault="009719AF" w:rsidP="009719AF">
      <w:r>
        <w:separator/>
      </w:r>
    </w:p>
  </w:endnote>
  <w:endnote w:type="continuationSeparator" w:id="0">
    <w:p w:rsidR="009719AF" w:rsidRDefault="009719AF" w:rsidP="0097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627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9AF" w:rsidRPr="009929AB" w:rsidRDefault="009929AB" w:rsidP="009929AB">
        <w:pPr>
          <w:pStyle w:val="Footer"/>
          <w:jc w:val="center"/>
        </w:pPr>
        <w:r w:rsidRPr="009929AB">
          <w:rPr>
            <w:sz w:val="22"/>
          </w:rPr>
          <w:fldChar w:fldCharType="begin"/>
        </w:r>
        <w:r w:rsidRPr="009929AB">
          <w:rPr>
            <w:sz w:val="22"/>
          </w:rPr>
          <w:instrText xml:space="preserve"> PAGE   \* MERGEFORMAT </w:instrText>
        </w:r>
        <w:r w:rsidRPr="009929AB">
          <w:rPr>
            <w:sz w:val="22"/>
          </w:rPr>
          <w:fldChar w:fldCharType="separate"/>
        </w:r>
        <w:r w:rsidR="002F1701">
          <w:rPr>
            <w:noProof/>
            <w:sz w:val="22"/>
          </w:rPr>
          <w:t>1</w:t>
        </w:r>
        <w:r w:rsidRPr="009929AB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AF" w:rsidRDefault="009719AF" w:rsidP="009719AF">
      <w:r>
        <w:separator/>
      </w:r>
    </w:p>
  </w:footnote>
  <w:footnote w:type="continuationSeparator" w:id="0">
    <w:p w:rsidR="009719AF" w:rsidRDefault="009719AF" w:rsidP="0097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0B4F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C64CE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0541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CB27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B5650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8D686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E370BC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500C21"/>
    <w:multiLevelType w:val="hybridMultilevel"/>
    <w:tmpl w:val="6482523A"/>
    <w:lvl w:ilvl="0" w:tplc="3098A7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5009C"/>
    <w:multiLevelType w:val="hybridMultilevel"/>
    <w:tmpl w:val="31B425F0"/>
    <w:lvl w:ilvl="0" w:tplc="81F893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73AFB"/>
    <w:multiLevelType w:val="hybridMultilevel"/>
    <w:tmpl w:val="D4848C5C"/>
    <w:lvl w:ilvl="0" w:tplc="81F893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3148A"/>
    <w:multiLevelType w:val="hybridMultilevel"/>
    <w:tmpl w:val="3F72479A"/>
    <w:lvl w:ilvl="0" w:tplc="81F893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81F893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60946"/>
    <w:multiLevelType w:val="hybridMultilevel"/>
    <w:tmpl w:val="D632F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74FDD"/>
    <w:multiLevelType w:val="hybridMultilevel"/>
    <w:tmpl w:val="4A82E3DA"/>
    <w:lvl w:ilvl="0" w:tplc="81F893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81F893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4232"/>
    <w:multiLevelType w:val="hybridMultilevel"/>
    <w:tmpl w:val="547EFE4A"/>
    <w:lvl w:ilvl="0" w:tplc="81F893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A100A"/>
    <w:multiLevelType w:val="hybridMultilevel"/>
    <w:tmpl w:val="0F00E56E"/>
    <w:lvl w:ilvl="0" w:tplc="81F893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81F893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E06CC"/>
    <w:multiLevelType w:val="hybridMultilevel"/>
    <w:tmpl w:val="842E566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0209B7"/>
    <w:multiLevelType w:val="hybridMultilevel"/>
    <w:tmpl w:val="DC4CD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2D"/>
    <w:rsid w:val="00024D50"/>
    <w:rsid w:val="00025D00"/>
    <w:rsid w:val="00037F25"/>
    <w:rsid w:val="00051028"/>
    <w:rsid w:val="00077774"/>
    <w:rsid w:val="000D4CCC"/>
    <w:rsid w:val="000F4DCA"/>
    <w:rsid w:val="00172206"/>
    <w:rsid w:val="00265530"/>
    <w:rsid w:val="00266C81"/>
    <w:rsid w:val="002746D6"/>
    <w:rsid w:val="00277D82"/>
    <w:rsid w:val="00281740"/>
    <w:rsid w:val="002D7A5B"/>
    <w:rsid w:val="002F1701"/>
    <w:rsid w:val="003220E0"/>
    <w:rsid w:val="003963AB"/>
    <w:rsid w:val="003B2335"/>
    <w:rsid w:val="003C11DD"/>
    <w:rsid w:val="0046046C"/>
    <w:rsid w:val="005016F6"/>
    <w:rsid w:val="0051283B"/>
    <w:rsid w:val="00514760"/>
    <w:rsid w:val="005809BA"/>
    <w:rsid w:val="005B02B3"/>
    <w:rsid w:val="005B09C6"/>
    <w:rsid w:val="005B4163"/>
    <w:rsid w:val="005D7A06"/>
    <w:rsid w:val="0065740A"/>
    <w:rsid w:val="006727E3"/>
    <w:rsid w:val="006730FE"/>
    <w:rsid w:val="006F164A"/>
    <w:rsid w:val="006F3BAC"/>
    <w:rsid w:val="006F7F8B"/>
    <w:rsid w:val="00745BEB"/>
    <w:rsid w:val="00782E92"/>
    <w:rsid w:val="00787313"/>
    <w:rsid w:val="007A6CF1"/>
    <w:rsid w:val="00801254"/>
    <w:rsid w:val="008066DB"/>
    <w:rsid w:val="0082043C"/>
    <w:rsid w:val="0084249E"/>
    <w:rsid w:val="008467BE"/>
    <w:rsid w:val="00852E2D"/>
    <w:rsid w:val="00924C2B"/>
    <w:rsid w:val="00953DCF"/>
    <w:rsid w:val="0096379D"/>
    <w:rsid w:val="009719AF"/>
    <w:rsid w:val="009929AB"/>
    <w:rsid w:val="009B1450"/>
    <w:rsid w:val="00A150E2"/>
    <w:rsid w:val="00AA5785"/>
    <w:rsid w:val="00B419AD"/>
    <w:rsid w:val="00B47179"/>
    <w:rsid w:val="00BE6026"/>
    <w:rsid w:val="00C73998"/>
    <w:rsid w:val="00C919C9"/>
    <w:rsid w:val="00C947B6"/>
    <w:rsid w:val="00CA51C5"/>
    <w:rsid w:val="00CD2297"/>
    <w:rsid w:val="00CF127B"/>
    <w:rsid w:val="00D62E74"/>
    <w:rsid w:val="00D70B2D"/>
    <w:rsid w:val="00D8013D"/>
    <w:rsid w:val="00DB1866"/>
    <w:rsid w:val="00DB347B"/>
    <w:rsid w:val="00DB7AB9"/>
    <w:rsid w:val="00DC711C"/>
    <w:rsid w:val="00E10317"/>
    <w:rsid w:val="00E24C7B"/>
    <w:rsid w:val="00E428F6"/>
    <w:rsid w:val="00EA6C02"/>
    <w:rsid w:val="00EB28AA"/>
    <w:rsid w:val="00EC08E1"/>
    <w:rsid w:val="00EE6768"/>
    <w:rsid w:val="00EF75CD"/>
    <w:rsid w:val="00F30B64"/>
    <w:rsid w:val="00F4373F"/>
    <w:rsid w:val="00F613C0"/>
    <w:rsid w:val="00F75102"/>
    <w:rsid w:val="00F82AAD"/>
    <w:rsid w:val="00F848DE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50"/>
    <w:pPr>
      <w:spacing w:after="0" w:line="240" w:lineRule="auto"/>
    </w:pPr>
    <w:rPr>
      <w:rFonts w:ascii="Times New Roman" w:hAnsi="Times New Roman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AAD"/>
    <w:pPr>
      <w:outlineLvl w:val="0"/>
    </w:pPr>
    <w:rPr>
      <w:rFonts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9AB"/>
    <w:pPr>
      <w:outlineLvl w:val="1"/>
    </w:pPr>
    <w:rPr>
      <w:rFonts w:cs="Times New Roman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E2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5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E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E2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E2D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E2D"/>
    <w:rPr>
      <w:sz w:val="20"/>
      <w:szCs w:val="20"/>
    </w:rPr>
  </w:style>
  <w:style w:type="table" w:styleId="TableGrid">
    <w:name w:val="Table Grid"/>
    <w:basedOn w:val="TableNormal"/>
    <w:rsid w:val="0097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9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1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9AF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82AAD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29AB"/>
    <w:rPr>
      <w:rFonts w:ascii="Times New Roman" w:hAnsi="Times New Roman" w:cs="Times New Roman"/>
      <w:b/>
      <w:i/>
      <w:sz w:val="24"/>
      <w:szCs w:val="24"/>
    </w:rPr>
  </w:style>
  <w:style w:type="paragraph" w:styleId="ListBullet">
    <w:name w:val="List Bullet"/>
    <w:basedOn w:val="Normal"/>
    <w:uiPriority w:val="99"/>
    <w:unhideWhenUsed/>
    <w:rsid w:val="009B1450"/>
    <w:pPr>
      <w:numPr>
        <w:numId w:val="1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08E1"/>
    <w:pPr>
      <w:jc w:val="center"/>
    </w:pPr>
    <w:rPr>
      <w:rFonts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C08E1"/>
    <w:rPr>
      <w:rFonts w:ascii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8E1"/>
    <w:pPr>
      <w:jc w:val="center"/>
    </w:pPr>
    <w:rPr>
      <w:rFonts w:cs="Times New Roman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C08E1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50"/>
    <w:pPr>
      <w:spacing w:after="0" w:line="240" w:lineRule="auto"/>
    </w:pPr>
    <w:rPr>
      <w:rFonts w:ascii="Times New Roman" w:hAnsi="Times New Roman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AAD"/>
    <w:pPr>
      <w:outlineLvl w:val="0"/>
    </w:pPr>
    <w:rPr>
      <w:rFonts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9AB"/>
    <w:pPr>
      <w:outlineLvl w:val="1"/>
    </w:pPr>
    <w:rPr>
      <w:rFonts w:cs="Times New Roman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E2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5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E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E2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E2D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E2D"/>
    <w:rPr>
      <w:sz w:val="20"/>
      <w:szCs w:val="20"/>
    </w:rPr>
  </w:style>
  <w:style w:type="table" w:styleId="TableGrid">
    <w:name w:val="Table Grid"/>
    <w:basedOn w:val="TableNormal"/>
    <w:rsid w:val="0097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9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1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9AF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82AAD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29AB"/>
    <w:rPr>
      <w:rFonts w:ascii="Times New Roman" w:hAnsi="Times New Roman" w:cs="Times New Roman"/>
      <w:b/>
      <w:i/>
      <w:sz w:val="24"/>
      <w:szCs w:val="24"/>
    </w:rPr>
  </w:style>
  <w:style w:type="paragraph" w:styleId="ListBullet">
    <w:name w:val="List Bullet"/>
    <w:basedOn w:val="Normal"/>
    <w:uiPriority w:val="99"/>
    <w:unhideWhenUsed/>
    <w:rsid w:val="009B1450"/>
    <w:pPr>
      <w:numPr>
        <w:numId w:val="1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08E1"/>
    <w:pPr>
      <w:jc w:val="center"/>
    </w:pPr>
    <w:rPr>
      <w:rFonts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C08E1"/>
    <w:rPr>
      <w:rFonts w:ascii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8E1"/>
    <w:pPr>
      <w:jc w:val="center"/>
    </w:pPr>
    <w:rPr>
      <w:rFonts w:cs="Times New Roman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C08E1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licy.webmaster@ird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3AA5-D3BE-4E95-B022-506DDC1E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2349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 Exchange of Information: Request for submissions – reportable jurisdictions (March 2017)</vt:lpstr>
    </vt:vector>
  </TitlesOfParts>
  <Company>Inland Revenue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 Exchange of Information: Request for submissions – reportable jurisdictions (March 2017)</dc:title>
  <dc:creator>Policy and Strategy</dc:creator>
  <dc:description/>
  <cp:lastModifiedBy>David Nind</cp:lastModifiedBy>
  <cp:revision>2</cp:revision>
  <dcterms:created xsi:type="dcterms:W3CDTF">2017-03-29T00:05:00Z</dcterms:created>
  <dcterms:modified xsi:type="dcterms:W3CDTF">2017-03-29T00:06:00Z</dcterms:modified>
</cp:coreProperties>
</file>