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985FAF" w:rsidRDefault="007C737B" w:rsidP="00985FAF">
      <w:pPr>
        <w:spacing w:after="0" w:line="240" w:lineRule="auto"/>
        <w:jc w:val="center"/>
        <w:rPr>
          <w:rFonts w:ascii="Times New Roman" w:hAnsi="Times New Roman"/>
          <w:b/>
          <w:sz w:val="32"/>
          <w:szCs w:val="24"/>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985FAF">
        <w:rPr>
          <w:rFonts w:ascii="Times New Roman" w:hAnsi="Times New Roman"/>
          <w:b/>
          <w:sz w:val="32"/>
          <w:szCs w:val="24"/>
        </w:rPr>
        <w:t>Regulatory Impact Statement</w:t>
      </w:r>
      <w:bookmarkEnd w:id="1"/>
      <w:bookmarkEnd w:id="2"/>
      <w:bookmarkEnd w:id="3"/>
      <w:bookmarkEnd w:id="4"/>
      <w:bookmarkEnd w:id="5"/>
    </w:p>
    <w:p w:rsidR="00985FAF" w:rsidRDefault="00985FAF" w:rsidP="00985FAF">
      <w:pPr>
        <w:spacing w:after="0" w:line="240" w:lineRule="auto"/>
        <w:jc w:val="both"/>
        <w:rPr>
          <w:rFonts w:ascii="Times New Roman" w:hAnsi="Times New Roman"/>
          <w:sz w:val="24"/>
          <w:szCs w:val="24"/>
        </w:rPr>
      </w:pPr>
    </w:p>
    <w:p w:rsidR="007C7395" w:rsidRDefault="007C7395" w:rsidP="00985FAF">
      <w:pPr>
        <w:spacing w:after="0" w:line="240" w:lineRule="auto"/>
        <w:jc w:val="both"/>
        <w:rPr>
          <w:rFonts w:ascii="Times New Roman" w:hAnsi="Times New Roman"/>
          <w:sz w:val="24"/>
          <w:szCs w:val="24"/>
        </w:rPr>
      </w:pPr>
    </w:p>
    <w:p w:rsidR="000545DC" w:rsidRPr="00985FAF" w:rsidRDefault="00442D96" w:rsidP="00985FAF">
      <w:pPr>
        <w:spacing w:after="0" w:line="240" w:lineRule="auto"/>
        <w:jc w:val="both"/>
        <w:rPr>
          <w:rFonts w:ascii="Times New Roman" w:hAnsi="Times New Roman"/>
          <w:b/>
          <w:sz w:val="24"/>
          <w:szCs w:val="24"/>
        </w:rPr>
      </w:pPr>
      <w:r w:rsidRPr="00985FAF">
        <w:rPr>
          <w:rFonts w:ascii="Times New Roman" w:hAnsi="Times New Roman"/>
          <w:b/>
          <w:sz w:val="24"/>
          <w:szCs w:val="24"/>
        </w:rPr>
        <w:t>NRWT: Related party and branch lending – NRWT changes</w:t>
      </w:r>
    </w:p>
    <w:p w:rsidR="00985FAF" w:rsidRDefault="00985FAF" w:rsidP="00985FAF">
      <w:pPr>
        <w:spacing w:after="0" w:line="240" w:lineRule="auto"/>
        <w:jc w:val="both"/>
        <w:rPr>
          <w:rFonts w:ascii="Times New Roman" w:hAnsi="Times New Roman"/>
          <w:sz w:val="24"/>
          <w:szCs w:val="24"/>
        </w:rPr>
      </w:pPr>
    </w:p>
    <w:p w:rsidR="000545DC" w:rsidRPr="00985FAF" w:rsidRDefault="001C6912" w:rsidP="00985FAF">
      <w:pPr>
        <w:spacing w:after="0" w:line="240" w:lineRule="auto"/>
        <w:jc w:val="both"/>
        <w:rPr>
          <w:rFonts w:ascii="Times New Roman" w:hAnsi="Times New Roman"/>
          <w:b/>
          <w:sz w:val="24"/>
          <w:szCs w:val="24"/>
        </w:rPr>
      </w:pPr>
      <w:r w:rsidRPr="00985FAF">
        <w:rPr>
          <w:rFonts w:ascii="Times New Roman" w:hAnsi="Times New Roman"/>
          <w:b/>
          <w:sz w:val="24"/>
          <w:szCs w:val="24"/>
        </w:rPr>
        <w:t xml:space="preserve">Agency </w:t>
      </w:r>
      <w:r w:rsidR="000545DC" w:rsidRPr="00985FAF">
        <w:rPr>
          <w:rFonts w:ascii="Times New Roman" w:hAnsi="Times New Roman"/>
          <w:b/>
          <w:sz w:val="24"/>
          <w:szCs w:val="24"/>
        </w:rPr>
        <w:t xml:space="preserve">Disclosure Statement </w:t>
      </w:r>
    </w:p>
    <w:p w:rsidR="00985FAF" w:rsidRDefault="00985FAF" w:rsidP="00985FAF">
      <w:pPr>
        <w:spacing w:after="0" w:line="240" w:lineRule="auto"/>
        <w:jc w:val="both"/>
        <w:rPr>
          <w:rFonts w:ascii="Times New Roman" w:hAnsi="Times New Roman"/>
          <w:sz w:val="24"/>
          <w:szCs w:val="24"/>
        </w:rPr>
      </w:pPr>
    </w:p>
    <w:p w:rsidR="000545DC" w:rsidRPr="00985FAF" w:rsidRDefault="000545DC" w:rsidP="00985FAF">
      <w:pPr>
        <w:spacing w:after="0" w:line="240" w:lineRule="auto"/>
        <w:jc w:val="both"/>
        <w:rPr>
          <w:rFonts w:ascii="Times New Roman" w:hAnsi="Times New Roman"/>
          <w:sz w:val="24"/>
          <w:szCs w:val="24"/>
        </w:rPr>
      </w:pPr>
      <w:r w:rsidRPr="00985FAF">
        <w:rPr>
          <w:rFonts w:ascii="Times New Roman" w:hAnsi="Times New Roman"/>
          <w:sz w:val="24"/>
          <w:szCs w:val="24"/>
        </w:rPr>
        <w:t xml:space="preserve">This Regulatory Impact Statement </w:t>
      </w:r>
      <w:r w:rsidR="00EB5BAD" w:rsidRPr="00985FAF">
        <w:rPr>
          <w:rFonts w:ascii="Times New Roman" w:hAnsi="Times New Roman"/>
          <w:sz w:val="24"/>
          <w:szCs w:val="24"/>
        </w:rPr>
        <w:t xml:space="preserve">(RIS) </w:t>
      </w:r>
      <w:r w:rsidRPr="00985FAF">
        <w:rPr>
          <w:rFonts w:ascii="Times New Roman" w:hAnsi="Times New Roman"/>
          <w:sz w:val="24"/>
          <w:szCs w:val="24"/>
        </w:rPr>
        <w:t xml:space="preserve">has been prepared by </w:t>
      </w:r>
      <w:r w:rsidR="009F7B9A" w:rsidRPr="00985FAF">
        <w:rPr>
          <w:rFonts w:ascii="Times New Roman" w:hAnsi="Times New Roman"/>
          <w:sz w:val="24"/>
          <w:szCs w:val="24"/>
        </w:rPr>
        <w:t>Inland Revenue</w:t>
      </w:r>
      <w:r w:rsidR="009A23EE" w:rsidRPr="00985FAF">
        <w:rPr>
          <w:rFonts w:ascii="Times New Roman" w:hAnsi="Times New Roman"/>
          <w:sz w:val="24"/>
          <w:szCs w:val="24"/>
        </w:rPr>
        <w:t>.</w:t>
      </w:r>
    </w:p>
    <w:p w:rsidR="004342F0" w:rsidRPr="00985FAF" w:rsidRDefault="004342F0" w:rsidP="00985FAF">
      <w:pPr>
        <w:spacing w:after="0" w:line="240" w:lineRule="auto"/>
        <w:jc w:val="both"/>
        <w:rPr>
          <w:rFonts w:ascii="Times New Roman" w:hAnsi="Times New Roman"/>
          <w:sz w:val="24"/>
          <w:szCs w:val="24"/>
        </w:rPr>
      </w:pPr>
    </w:p>
    <w:p w:rsidR="000545DC" w:rsidRPr="00985FAF" w:rsidRDefault="000545DC" w:rsidP="00985FAF">
      <w:pPr>
        <w:spacing w:after="0" w:line="240" w:lineRule="auto"/>
        <w:jc w:val="both"/>
        <w:rPr>
          <w:rFonts w:ascii="Times New Roman" w:hAnsi="Times New Roman"/>
          <w:sz w:val="24"/>
          <w:szCs w:val="24"/>
        </w:rPr>
      </w:pPr>
      <w:r w:rsidRPr="00985FAF">
        <w:rPr>
          <w:rFonts w:ascii="Times New Roman" w:hAnsi="Times New Roman"/>
          <w:sz w:val="24"/>
          <w:szCs w:val="24"/>
        </w:rPr>
        <w:t xml:space="preserve">It provides an analysis of options to </w:t>
      </w:r>
      <w:r w:rsidR="00442D96" w:rsidRPr="00985FAF">
        <w:rPr>
          <w:rFonts w:ascii="Times New Roman" w:hAnsi="Times New Roman"/>
          <w:sz w:val="24"/>
          <w:szCs w:val="24"/>
        </w:rPr>
        <w:t xml:space="preserve">ensure the </w:t>
      </w:r>
      <w:r w:rsidR="00537CE2">
        <w:rPr>
          <w:rFonts w:ascii="Times New Roman" w:hAnsi="Times New Roman"/>
          <w:sz w:val="24"/>
          <w:szCs w:val="24"/>
        </w:rPr>
        <w:t>correct</w:t>
      </w:r>
      <w:r w:rsidR="00537CE2" w:rsidRPr="00985FAF">
        <w:rPr>
          <w:rFonts w:ascii="Times New Roman" w:hAnsi="Times New Roman"/>
          <w:sz w:val="24"/>
          <w:szCs w:val="24"/>
        </w:rPr>
        <w:t xml:space="preserve"> </w:t>
      </w:r>
      <w:r w:rsidR="00442D96" w:rsidRPr="00985FAF">
        <w:rPr>
          <w:rFonts w:ascii="Times New Roman" w:hAnsi="Times New Roman"/>
          <w:sz w:val="24"/>
          <w:szCs w:val="24"/>
        </w:rPr>
        <w:t>amount of</w:t>
      </w:r>
      <w:r w:rsidR="00A53863" w:rsidRPr="00985FAF">
        <w:rPr>
          <w:rFonts w:ascii="Times New Roman" w:hAnsi="Times New Roman"/>
          <w:sz w:val="24"/>
          <w:szCs w:val="24"/>
        </w:rPr>
        <w:t xml:space="preserve"> </w:t>
      </w:r>
      <w:r w:rsidR="005215B2">
        <w:rPr>
          <w:rFonts w:ascii="Times New Roman" w:hAnsi="Times New Roman"/>
          <w:sz w:val="24"/>
          <w:szCs w:val="24"/>
        </w:rPr>
        <w:t>n</w:t>
      </w:r>
      <w:r w:rsidR="00BE268E">
        <w:rPr>
          <w:rFonts w:ascii="Times New Roman" w:hAnsi="Times New Roman"/>
          <w:sz w:val="24"/>
          <w:szCs w:val="24"/>
        </w:rPr>
        <w:t>on-</w:t>
      </w:r>
      <w:r w:rsidR="005215B2">
        <w:rPr>
          <w:rFonts w:ascii="Times New Roman" w:hAnsi="Times New Roman"/>
          <w:sz w:val="24"/>
          <w:szCs w:val="24"/>
        </w:rPr>
        <w:t>r</w:t>
      </w:r>
      <w:r w:rsidR="00B06E49">
        <w:rPr>
          <w:rFonts w:ascii="Times New Roman" w:hAnsi="Times New Roman"/>
          <w:sz w:val="24"/>
          <w:szCs w:val="24"/>
        </w:rPr>
        <w:t xml:space="preserve">esident </w:t>
      </w:r>
      <w:r w:rsidR="005215B2">
        <w:rPr>
          <w:rFonts w:ascii="Times New Roman" w:hAnsi="Times New Roman"/>
          <w:sz w:val="24"/>
          <w:szCs w:val="24"/>
        </w:rPr>
        <w:t>w</w:t>
      </w:r>
      <w:r w:rsidR="00B06E49">
        <w:rPr>
          <w:rFonts w:ascii="Times New Roman" w:hAnsi="Times New Roman"/>
          <w:sz w:val="24"/>
          <w:szCs w:val="24"/>
        </w:rPr>
        <w:t xml:space="preserve">ithholding </w:t>
      </w:r>
      <w:r w:rsidR="005215B2">
        <w:rPr>
          <w:rFonts w:ascii="Times New Roman" w:hAnsi="Times New Roman"/>
          <w:sz w:val="24"/>
          <w:szCs w:val="24"/>
        </w:rPr>
        <w:t>t</w:t>
      </w:r>
      <w:r w:rsidR="00B06E49">
        <w:rPr>
          <w:rFonts w:ascii="Times New Roman" w:hAnsi="Times New Roman"/>
          <w:sz w:val="24"/>
          <w:szCs w:val="24"/>
        </w:rPr>
        <w:t>ax (NRWT)</w:t>
      </w:r>
      <w:r w:rsidR="00A53863" w:rsidRPr="00985FAF">
        <w:rPr>
          <w:rFonts w:ascii="Times New Roman" w:hAnsi="Times New Roman"/>
          <w:sz w:val="24"/>
          <w:szCs w:val="24"/>
        </w:rPr>
        <w:t xml:space="preserve"> is paid at the appropriate</w:t>
      </w:r>
      <w:r w:rsidR="00442D96" w:rsidRPr="00985FAF">
        <w:rPr>
          <w:rFonts w:ascii="Times New Roman" w:hAnsi="Times New Roman"/>
          <w:sz w:val="24"/>
          <w:szCs w:val="24"/>
        </w:rPr>
        <w:t xml:space="preserve"> time on related party lending, lending </w:t>
      </w:r>
      <w:r w:rsidR="00B06E49">
        <w:rPr>
          <w:rFonts w:ascii="Times New Roman" w:hAnsi="Times New Roman"/>
          <w:sz w:val="24"/>
          <w:szCs w:val="24"/>
        </w:rPr>
        <w:t xml:space="preserve">that is </w:t>
      </w:r>
      <w:r w:rsidR="00442D96" w:rsidRPr="00985FAF">
        <w:rPr>
          <w:rFonts w:ascii="Times New Roman" w:hAnsi="Times New Roman"/>
          <w:sz w:val="24"/>
          <w:szCs w:val="24"/>
        </w:rPr>
        <w:t xml:space="preserve">economically equivalent to related party lending, and lending by </w:t>
      </w:r>
      <w:r w:rsidR="009C1E4A" w:rsidRPr="00985FAF">
        <w:rPr>
          <w:rFonts w:ascii="Times New Roman" w:hAnsi="Times New Roman"/>
          <w:sz w:val="24"/>
          <w:szCs w:val="24"/>
        </w:rPr>
        <w:t xml:space="preserve">unrelated </w:t>
      </w:r>
      <w:r w:rsidR="00442D96" w:rsidRPr="00985FAF">
        <w:rPr>
          <w:rFonts w:ascii="Times New Roman" w:hAnsi="Times New Roman"/>
          <w:sz w:val="24"/>
          <w:szCs w:val="24"/>
        </w:rPr>
        <w:t>parties which have a New Zealand branch</w:t>
      </w:r>
      <w:r w:rsidR="009A23EE" w:rsidRPr="00985FAF">
        <w:rPr>
          <w:rFonts w:ascii="Times New Roman" w:hAnsi="Times New Roman"/>
          <w:sz w:val="24"/>
          <w:szCs w:val="24"/>
        </w:rPr>
        <w:t>.</w:t>
      </w:r>
    </w:p>
    <w:p w:rsidR="0001627D" w:rsidRPr="00985FAF" w:rsidRDefault="0001627D" w:rsidP="00985FAF">
      <w:pPr>
        <w:spacing w:after="0" w:line="240" w:lineRule="auto"/>
        <w:jc w:val="both"/>
        <w:rPr>
          <w:rFonts w:ascii="Times New Roman" w:hAnsi="Times New Roman"/>
          <w:sz w:val="24"/>
          <w:szCs w:val="24"/>
        </w:rPr>
      </w:pPr>
    </w:p>
    <w:p w:rsidR="00002667" w:rsidRDefault="00A32731" w:rsidP="00985FAF">
      <w:pPr>
        <w:spacing w:after="0" w:line="240" w:lineRule="auto"/>
        <w:jc w:val="both"/>
        <w:rPr>
          <w:rFonts w:ascii="Times New Roman" w:hAnsi="Times New Roman"/>
          <w:sz w:val="24"/>
          <w:szCs w:val="24"/>
        </w:rPr>
      </w:pPr>
      <w:r w:rsidRPr="00985FAF">
        <w:rPr>
          <w:rFonts w:ascii="Times New Roman" w:hAnsi="Times New Roman"/>
          <w:sz w:val="24"/>
          <w:szCs w:val="24"/>
        </w:rPr>
        <w:t xml:space="preserve">Inland Revenue has identified a number of </w:t>
      </w:r>
      <w:r w:rsidR="00537CE2">
        <w:rPr>
          <w:rFonts w:ascii="Times New Roman" w:hAnsi="Times New Roman"/>
          <w:sz w:val="24"/>
          <w:szCs w:val="24"/>
        </w:rPr>
        <w:t>arrangements</w:t>
      </w:r>
      <w:r w:rsidR="00537CE2" w:rsidRPr="00985FAF">
        <w:rPr>
          <w:rFonts w:ascii="Times New Roman" w:hAnsi="Times New Roman"/>
          <w:sz w:val="24"/>
          <w:szCs w:val="24"/>
        </w:rPr>
        <w:t xml:space="preserve"> </w:t>
      </w:r>
      <w:r w:rsidRPr="00985FAF">
        <w:rPr>
          <w:rFonts w:ascii="Times New Roman" w:hAnsi="Times New Roman"/>
          <w:sz w:val="24"/>
          <w:szCs w:val="24"/>
        </w:rPr>
        <w:t>that have been entered into by taxpayers to remove, reduce or defer an NRWT obligation that would otherwise arise if a more conventional</w:t>
      </w:r>
      <w:r w:rsidR="005E75FB" w:rsidRPr="00985FAF">
        <w:rPr>
          <w:rFonts w:ascii="Times New Roman" w:hAnsi="Times New Roman"/>
          <w:sz w:val="24"/>
          <w:szCs w:val="24"/>
        </w:rPr>
        <w:t xml:space="preserve"> loan</w:t>
      </w:r>
      <w:r w:rsidRPr="00985FAF">
        <w:rPr>
          <w:rFonts w:ascii="Times New Roman" w:hAnsi="Times New Roman"/>
          <w:sz w:val="24"/>
          <w:szCs w:val="24"/>
        </w:rPr>
        <w:t xml:space="preserve"> </w:t>
      </w:r>
      <w:r w:rsidR="00537CE2">
        <w:rPr>
          <w:rFonts w:ascii="Times New Roman" w:hAnsi="Times New Roman"/>
          <w:sz w:val="24"/>
          <w:szCs w:val="24"/>
        </w:rPr>
        <w:t xml:space="preserve">arrangement </w:t>
      </w:r>
      <w:r w:rsidRPr="00985FAF">
        <w:rPr>
          <w:rFonts w:ascii="Times New Roman" w:hAnsi="Times New Roman"/>
          <w:sz w:val="24"/>
          <w:szCs w:val="24"/>
        </w:rPr>
        <w:t>were entered into.  In some instances</w:t>
      </w:r>
      <w:r w:rsidR="00A87E77">
        <w:rPr>
          <w:rFonts w:ascii="Times New Roman" w:hAnsi="Times New Roman"/>
          <w:sz w:val="24"/>
          <w:szCs w:val="24"/>
        </w:rPr>
        <w:t>,</w:t>
      </w:r>
      <w:r w:rsidRPr="00985FAF">
        <w:rPr>
          <w:rFonts w:ascii="Times New Roman" w:hAnsi="Times New Roman"/>
          <w:sz w:val="24"/>
          <w:szCs w:val="24"/>
        </w:rPr>
        <w:t xml:space="preserve"> an existing anti-avoidance provision has applied to arrive at a tax treatment consistent with the policy intent</w:t>
      </w:r>
      <w:r w:rsidR="00B06E49">
        <w:rPr>
          <w:rFonts w:ascii="Times New Roman" w:hAnsi="Times New Roman"/>
          <w:sz w:val="24"/>
          <w:szCs w:val="24"/>
        </w:rPr>
        <w:t>ion but</w:t>
      </w:r>
      <w:r w:rsidRPr="00985FAF">
        <w:rPr>
          <w:rFonts w:ascii="Times New Roman" w:hAnsi="Times New Roman"/>
          <w:sz w:val="24"/>
          <w:szCs w:val="24"/>
        </w:rPr>
        <w:t xml:space="preserve"> this is not possible for all </w:t>
      </w:r>
      <w:r w:rsidR="00537CE2">
        <w:rPr>
          <w:rFonts w:ascii="Times New Roman" w:hAnsi="Times New Roman"/>
          <w:sz w:val="24"/>
          <w:szCs w:val="24"/>
        </w:rPr>
        <w:t>arrangements</w:t>
      </w:r>
      <w:r w:rsidRPr="00985FAF">
        <w:rPr>
          <w:rFonts w:ascii="Times New Roman" w:hAnsi="Times New Roman"/>
          <w:sz w:val="24"/>
          <w:szCs w:val="24"/>
        </w:rPr>
        <w:t>.</w:t>
      </w:r>
      <w:r w:rsidR="00A40CD0" w:rsidRPr="00985FAF">
        <w:rPr>
          <w:rFonts w:ascii="Times New Roman" w:hAnsi="Times New Roman"/>
          <w:sz w:val="24"/>
          <w:szCs w:val="24"/>
        </w:rPr>
        <w:t xml:space="preserve">  </w:t>
      </w:r>
      <w:r w:rsidR="00A87E77">
        <w:rPr>
          <w:rFonts w:ascii="Times New Roman" w:hAnsi="Times New Roman"/>
          <w:sz w:val="24"/>
          <w:szCs w:val="24"/>
        </w:rPr>
        <w:t xml:space="preserve">Because of the </w:t>
      </w:r>
      <w:r w:rsidR="0020451C">
        <w:rPr>
          <w:rFonts w:ascii="Times New Roman" w:hAnsi="Times New Roman"/>
          <w:sz w:val="24"/>
          <w:szCs w:val="24"/>
        </w:rPr>
        <w:t xml:space="preserve">sophistication of </w:t>
      </w:r>
      <w:r w:rsidR="00A87E77">
        <w:rPr>
          <w:rFonts w:ascii="Times New Roman" w:hAnsi="Times New Roman"/>
          <w:sz w:val="24"/>
          <w:szCs w:val="24"/>
        </w:rPr>
        <w:t xml:space="preserve">existing </w:t>
      </w:r>
      <w:r w:rsidR="00A40CD0" w:rsidRPr="00985FAF">
        <w:rPr>
          <w:rFonts w:ascii="Times New Roman" w:hAnsi="Times New Roman"/>
          <w:sz w:val="24"/>
          <w:szCs w:val="24"/>
        </w:rPr>
        <w:t xml:space="preserve">financial products an almost infinite variety of different </w:t>
      </w:r>
      <w:r w:rsidR="00537CE2">
        <w:rPr>
          <w:rFonts w:ascii="Times New Roman" w:hAnsi="Times New Roman"/>
          <w:sz w:val="24"/>
          <w:szCs w:val="24"/>
        </w:rPr>
        <w:t>arrangements</w:t>
      </w:r>
      <w:r w:rsidR="00A87E77">
        <w:rPr>
          <w:rFonts w:ascii="Times New Roman" w:hAnsi="Times New Roman"/>
          <w:sz w:val="24"/>
          <w:szCs w:val="24"/>
        </w:rPr>
        <w:t xml:space="preserve"> may be constructed</w:t>
      </w:r>
      <w:r w:rsidR="00CD04D0" w:rsidRPr="00985FAF">
        <w:rPr>
          <w:rFonts w:ascii="Times New Roman" w:hAnsi="Times New Roman"/>
          <w:sz w:val="24"/>
          <w:szCs w:val="24"/>
        </w:rPr>
        <w:t>,</w:t>
      </w:r>
      <w:r w:rsidR="00A40CD0" w:rsidRPr="00985FAF">
        <w:rPr>
          <w:rFonts w:ascii="Times New Roman" w:hAnsi="Times New Roman"/>
          <w:sz w:val="24"/>
          <w:szCs w:val="24"/>
        </w:rPr>
        <w:t xml:space="preserve"> including many that may </w:t>
      </w:r>
      <w:r w:rsidR="00002667">
        <w:rPr>
          <w:rFonts w:ascii="Times New Roman" w:hAnsi="Times New Roman"/>
          <w:sz w:val="24"/>
          <w:szCs w:val="24"/>
        </w:rPr>
        <w:t xml:space="preserve">be designed </w:t>
      </w:r>
      <w:r w:rsidR="00A40CD0" w:rsidRPr="00985FAF">
        <w:rPr>
          <w:rFonts w:ascii="Times New Roman" w:hAnsi="Times New Roman"/>
          <w:sz w:val="24"/>
          <w:szCs w:val="24"/>
        </w:rPr>
        <w:t xml:space="preserve">in the future if </w:t>
      </w:r>
      <w:r w:rsidR="005E75FB" w:rsidRPr="00985FAF">
        <w:rPr>
          <w:rFonts w:ascii="Times New Roman" w:hAnsi="Times New Roman"/>
          <w:sz w:val="24"/>
          <w:szCs w:val="24"/>
        </w:rPr>
        <w:t>a comprehensive solution is</w:t>
      </w:r>
      <w:r w:rsidR="00A40CD0" w:rsidRPr="00985FAF">
        <w:rPr>
          <w:rFonts w:ascii="Times New Roman" w:hAnsi="Times New Roman"/>
          <w:sz w:val="24"/>
          <w:szCs w:val="24"/>
        </w:rPr>
        <w:t xml:space="preserve"> not introduced.</w:t>
      </w:r>
    </w:p>
    <w:p w:rsidR="00002667" w:rsidRDefault="00002667" w:rsidP="00985FAF">
      <w:pPr>
        <w:spacing w:after="0" w:line="240" w:lineRule="auto"/>
        <w:jc w:val="both"/>
        <w:rPr>
          <w:rFonts w:ascii="Times New Roman" w:hAnsi="Times New Roman"/>
          <w:sz w:val="24"/>
          <w:szCs w:val="24"/>
        </w:rPr>
      </w:pPr>
    </w:p>
    <w:p w:rsidR="00972933" w:rsidRPr="00985FAF" w:rsidRDefault="00A40CD0" w:rsidP="00985FAF">
      <w:pPr>
        <w:spacing w:after="0" w:line="240" w:lineRule="auto"/>
        <w:jc w:val="both"/>
        <w:rPr>
          <w:rFonts w:ascii="Times New Roman" w:hAnsi="Times New Roman"/>
          <w:sz w:val="24"/>
          <w:szCs w:val="24"/>
        </w:rPr>
      </w:pPr>
      <w:r w:rsidRPr="00985FAF">
        <w:rPr>
          <w:rFonts w:ascii="Times New Roman" w:hAnsi="Times New Roman"/>
          <w:sz w:val="24"/>
          <w:szCs w:val="24"/>
        </w:rPr>
        <w:t>The options in this RIS are</w:t>
      </w:r>
      <w:r w:rsidR="00002667">
        <w:rPr>
          <w:rFonts w:ascii="Times New Roman" w:hAnsi="Times New Roman"/>
          <w:sz w:val="24"/>
          <w:szCs w:val="24"/>
        </w:rPr>
        <w:t xml:space="preserve"> </w:t>
      </w:r>
      <w:r w:rsidRPr="00985FAF">
        <w:rPr>
          <w:rFonts w:ascii="Times New Roman" w:hAnsi="Times New Roman"/>
          <w:sz w:val="24"/>
          <w:szCs w:val="24"/>
        </w:rPr>
        <w:t xml:space="preserve">intended to comprehensively cover both known and </w:t>
      </w:r>
      <w:r w:rsidR="005E75FB" w:rsidRPr="00985FAF">
        <w:rPr>
          <w:rFonts w:ascii="Times New Roman" w:hAnsi="Times New Roman"/>
          <w:sz w:val="24"/>
          <w:szCs w:val="24"/>
        </w:rPr>
        <w:t>potential</w:t>
      </w:r>
      <w:r w:rsidRPr="00985FAF">
        <w:rPr>
          <w:rFonts w:ascii="Times New Roman" w:hAnsi="Times New Roman"/>
          <w:sz w:val="24"/>
          <w:szCs w:val="24"/>
        </w:rPr>
        <w:t xml:space="preserve"> avoidance </w:t>
      </w:r>
      <w:r w:rsidR="00537CE2">
        <w:rPr>
          <w:rFonts w:ascii="Times New Roman" w:hAnsi="Times New Roman"/>
          <w:sz w:val="24"/>
          <w:szCs w:val="24"/>
        </w:rPr>
        <w:t>arrangements</w:t>
      </w:r>
      <w:r w:rsidR="00002667">
        <w:rPr>
          <w:rFonts w:ascii="Times New Roman" w:hAnsi="Times New Roman"/>
          <w:sz w:val="24"/>
          <w:szCs w:val="24"/>
        </w:rPr>
        <w:t xml:space="preserve">.  They are </w:t>
      </w:r>
      <w:r w:rsidR="00A32731" w:rsidRPr="00985FAF">
        <w:rPr>
          <w:rFonts w:ascii="Times New Roman" w:hAnsi="Times New Roman"/>
          <w:sz w:val="24"/>
          <w:szCs w:val="24"/>
        </w:rPr>
        <w:t xml:space="preserve">designed to </w:t>
      </w:r>
      <w:r w:rsidR="004B1D1A" w:rsidRPr="00985FAF">
        <w:rPr>
          <w:rFonts w:ascii="Times New Roman" w:hAnsi="Times New Roman"/>
          <w:sz w:val="24"/>
          <w:szCs w:val="24"/>
        </w:rPr>
        <w:t xml:space="preserve">impose NRWT </w:t>
      </w:r>
      <w:r w:rsidR="009C1E4A" w:rsidRPr="00985FAF">
        <w:rPr>
          <w:rFonts w:ascii="Times New Roman" w:hAnsi="Times New Roman"/>
          <w:sz w:val="24"/>
          <w:szCs w:val="24"/>
        </w:rPr>
        <w:t xml:space="preserve">on a timely basis </w:t>
      </w:r>
      <w:r w:rsidR="004B1D1A" w:rsidRPr="00985FAF">
        <w:rPr>
          <w:rFonts w:ascii="Times New Roman" w:hAnsi="Times New Roman"/>
          <w:sz w:val="24"/>
          <w:szCs w:val="24"/>
        </w:rPr>
        <w:t>on</w:t>
      </w:r>
      <w:r w:rsidR="00A32731" w:rsidRPr="00985FAF">
        <w:rPr>
          <w:rFonts w:ascii="Times New Roman" w:hAnsi="Times New Roman"/>
          <w:sz w:val="24"/>
          <w:szCs w:val="24"/>
        </w:rPr>
        <w:t xml:space="preserve"> related party interest </w:t>
      </w:r>
      <w:r w:rsidR="004B1D1A" w:rsidRPr="00985FAF">
        <w:rPr>
          <w:rFonts w:ascii="Times New Roman" w:hAnsi="Times New Roman"/>
          <w:sz w:val="24"/>
          <w:szCs w:val="24"/>
        </w:rPr>
        <w:t>and amounts equivalent to related party interest</w:t>
      </w:r>
      <w:r w:rsidR="00A32731" w:rsidRPr="00985FAF">
        <w:rPr>
          <w:rFonts w:ascii="Times New Roman" w:hAnsi="Times New Roman"/>
          <w:sz w:val="24"/>
          <w:szCs w:val="24"/>
        </w:rPr>
        <w:t xml:space="preserve">.  </w:t>
      </w:r>
    </w:p>
    <w:p w:rsidR="00972933" w:rsidRPr="00985FAF" w:rsidRDefault="00972933" w:rsidP="00985FAF">
      <w:pPr>
        <w:spacing w:after="0" w:line="240" w:lineRule="auto"/>
        <w:jc w:val="both"/>
        <w:rPr>
          <w:rFonts w:ascii="Times New Roman" w:hAnsi="Times New Roman"/>
          <w:sz w:val="24"/>
          <w:szCs w:val="24"/>
        </w:rPr>
      </w:pPr>
    </w:p>
    <w:p w:rsidR="00972933" w:rsidRPr="00985FAF" w:rsidRDefault="00972933" w:rsidP="00985FAF">
      <w:pPr>
        <w:spacing w:after="0" w:line="240" w:lineRule="auto"/>
        <w:jc w:val="both"/>
        <w:rPr>
          <w:rFonts w:ascii="Times New Roman" w:hAnsi="Times New Roman"/>
          <w:sz w:val="24"/>
          <w:szCs w:val="24"/>
        </w:rPr>
      </w:pPr>
      <w:r w:rsidRPr="00985FAF">
        <w:rPr>
          <w:rFonts w:ascii="Times New Roman" w:hAnsi="Times New Roman"/>
          <w:sz w:val="24"/>
          <w:szCs w:val="24"/>
        </w:rPr>
        <w:t xml:space="preserve">There </w:t>
      </w:r>
      <w:r w:rsidR="003A30A0">
        <w:rPr>
          <w:rFonts w:ascii="Times New Roman" w:hAnsi="Times New Roman"/>
          <w:sz w:val="24"/>
          <w:szCs w:val="24"/>
        </w:rPr>
        <w:t>is a</w:t>
      </w:r>
      <w:r w:rsidRPr="00985FAF">
        <w:rPr>
          <w:rFonts w:ascii="Times New Roman" w:hAnsi="Times New Roman"/>
          <w:sz w:val="24"/>
          <w:szCs w:val="24"/>
        </w:rPr>
        <w:t xml:space="preserve"> key constraint on the analysis</w:t>
      </w:r>
      <w:r w:rsidR="003A30A0">
        <w:rPr>
          <w:rFonts w:ascii="Times New Roman" w:hAnsi="Times New Roman"/>
          <w:sz w:val="24"/>
          <w:szCs w:val="24"/>
        </w:rPr>
        <w:t xml:space="preserve">.  </w:t>
      </w:r>
      <w:r w:rsidR="003A30A0" w:rsidRPr="00002667">
        <w:rPr>
          <w:rFonts w:ascii="Times New Roman" w:hAnsi="Times New Roman"/>
          <w:sz w:val="24"/>
          <w:szCs w:val="24"/>
        </w:rPr>
        <w:t xml:space="preserve">The fiscal </w:t>
      </w:r>
      <w:r w:rsidR="003A30A0">
        <w:rPr>
          <w:rFonts w:ascii="Times New Roman" w:hAnsi="Times New Roman"/>
          <w:sz w:val="24"/>
          <w:szCs w:val="24"/>
        </w:rPr>
        <w:t xml:space="preserve">cost </w:t>
      </w:r>
      <w:r w:rsidR="003A30A0" w:rsidRPr="00002667">
        <w:rPr>
          <w:rFonts w:ascii="Times New Roman" w:hAnsi="Times New Roman"/>
          <w:sz w:val="24"/>
          <w:szCs w:val="24"/>
        </w:rPr>
        <w:t xml:space="preserve">estimates of </w:t>
      </w:r>
      <w:r w:rsidR="003A30A0">
        <w:rPr>
          <w:rFonts w:ascii="Times New Roman" w:hAnsi="Times New Roman"/>
          <w:sz w:val="24"/>
          <w:szCs w:val="24"/>
        </w:rPr>
        <w:t>the</w:t>
      </w:r>
      <w:r w:rsidR="003A30A0" w:rsidRPr="00002667">
        <w:rPr>
          <w:rFonts w:ascii="Times New Roman" w:hAnsi="Times New Roman"/>
          <w:sz w:val="24"/>
          <w:szCs w:val="24"/>
        </w:rPr>
        <w:t xml:space="preserve"> options are based on the amount of foreign direct investment and conservative assumptions on interest rates compared with NRWT collected over a number of years</w:t>
      </w:r>
      <w:r w:rsidR="003A30A0" w:rsidRPr="00E802A6">
        <w:rPr>
          <w:rStyle w:val="FootnoteReference"/>
          <w:rFonts w:ascii="Times New Roman" w:hAnsi="Times New Roman"/>
          <w:sz w:val="18"/>
          <w:szCs w:val="18"/>
        </w:rPr>
        <w:footnoteReference w:id="1"/>
      </w:r>
      <w:r w:rsidR="003A30A0" w:rsidRPr="00E802A6">
        <w:rPr>
          <w:rFonts w:ascii="Times New Roman" w:hAnsi="Times New Roman"/>
          <w:sz w:val="18"/>
          <w:szCs w:val="18"/>
        </w:rPr>
        <w:t>.</w:t>
      </w:r>
      <w:r w:rsidR="003A30A0" w:rsidRPr="00002667">
        <w:rPr>
          <w:rFonts w:ascii="Times New Roman" w:hAnsi="Times New Roman"/>
          <w:sz w:val="24"/>
          <w:szCs w:val="24"/>
        </w:rPr>
        <w:t xml:space="preserve">  Fiscal estimates of the individual options are not available as the modelling estimates the amount of NRWT officials expect should be paid compared to what is paid</w:t>
      </w:r>
      <w:r w:rsidR="003A30A0">
        <w:rPr>
          <w:rFonts w:ascii="Times New Roman" w:hAnsi="Times New Roman"/>
          <w:sz w:val="24"/>
          <w:szCs w:val="24"/>
        </w:rPr>
        <w:t>,</w:t>
      </w:r>
      <w:r w:rsidR="003A30A0" w:rsidRPr="00002667">
        <w:rPr>
          <w:rFonts w:ascii="Times New Roman" w:hAnsi="Times New Roman"/>
          <w:sz w:val="24"/>
          <w:szCs w:val="24"/>
        </w:rPr>
        <w:t xml:space="preserve"> rather than what is avoided by particular structures.</w:t>
      </w:r>
      <w:r w:rsidR="003A30A0">
        <w:rPr>
          <w:rFonts w:ascii="Times New Roman" w:hAnsi="Times New Roman"/>
          <w:sz w:val="24"/>
          <w:szCs w:val="24"/>
        </w:rPr>
        <w:t xml:space="preserve">  </w:t>
      </w:r>
      <w:r w:rsidR="003A30A0" w:rsidRPr="00002667">
        <w:rPr>
          <w:rFonts w:ascii="Times New Roman" w:hAnsi="Times New Roman"/>
          <w:sz w:val="24"/>
          <w:szCs w:val="24"/>
        </w:rPr>
        <w:t>Further</w:t>
      </w:r>
      <w:r w:rsidR="003A30A0">
        <w:rPr>
          <w:rFonts w:ascii="Times New Roman" w:hAnsi="Times New Roman"/>
          <w:sz w:val="24"/>
          <w:szCs w:val="24"/>
        </w:rPr>
        <w:t>more</w:t>
      </w:r>
      <w:r w:rsidR="003A30A0" w:rsidRPr="00002667">
        <w:rPr>
          <w:rFonts w:ascii="Times New Roman" w:hAnsi="Times New Roman"/>
          <w:sz w:val="24"/>
          <w:szCs w:val="24"/>
        </w:rPr>
        <w:t xml:space="preserve">, </w:t>
      </w:r>
      <w:r w:rsidR="003A30A0">
        <w:rPr>
          <w:rFonts w:ascii="Times New Roman" w:hAnsi="Times New Roman"/>
          <w:sz w:val="24"/>
          <w:szCs w:val="24"/>
        </w:rPr>
        <w:t xml:space="preserve">the fiscal costs of </w:t>
      </w:r>
      <w:r w:rsidR="003A30A0" w:rsidRPr="00002667">
        <w:rPr>
          <w:rFonts w:ascii="Times New Roman" w:hAnsi="Times New Roman"/>
          <w:sz w:val="24"/>
          <w:szCs w:val="24"/>
        </w:rPr>
        <w:t xml:space="preserve">each option cannot be </w:t>
      </w:r>
      <w:r w:rsidR="003A30A0">
        <w:rPr>
          <w:rFonts w:ascii="Times New Roman" w:hAnsi="Times New Roman"/>
          <w:sz w:val="24"/>
          <w:szCs w:val="24"/>
        </w:rPr>
        <w:t xml:space="preserve">determined </w:t>
      </w:r>
      <w:r w:rsidR="003A30A0" w:rsidRPr="00002667">
        <w:rPr>
          <w:rFonts w:ascii="Times New Roman" w:hAnsi="Times New Roman"/>
          <w:sz w:val="24"/>
          <w:szCs w:val="24"/>
        </w:rPr>
        <w:t xml:space="preserve">on a stand-alone basis as the introduction of rules that removed the tax advantage of a particular </w:t>
      </w:r>
      <w:r w:rsidR="003A30A0">
        <w:rPr>
          <w:rFonts w:ascii="Times New Roman" w:hAnsi="Times New Roman"/>
          <w:sz w:val="24"/>
          <w:szCs w:val="24"/>
        </w:rPr>
        <w:t>arrangement c</w:t>
      </w:r>
      <w:r w:rsidR="003A30A0" w:rsidRPr="00002667">
        <w:rPr>
          <w:rFonts w:ascii="Times New Roman" w:hAnsi="Times New Roman"/>
          <w:sz w:val="24"/>
          <w:szCs w:val="24"/>
        </w:rPr>
        <w:t xml:space="preserve">ould </w:t>
      </w:r>
      <w:r w:rsidR="003A30A0">
        <w:rPr>
          <w:rFonts w:ascii="Times New Roman" w:hAnsi="Times New Roman"/>
          <w:sz w:val="24"/>
          <w:szCs w:val="24"/>
        </w:rPr>
        <w:t xml:space="preserve">encourage </w:t>
      </w:r>
      <w:r w:rsidR="003A30A0" w:rsidRPr="00002667">
        <w:rPr>
          <w:rFonts w:ascii="Times New Roman" w:hAnsi="Times New Roman"/>
          <w:sz w:val="24"/>
          <w:szCs w:val="24"/>
        </w:rPr>
        <w:t xml:space="preserve">taxpayers to adopt another </w:t>
      </w:r>
      <w:r w:rsidR="003A30A0">
        <w:rPr>
          <w:rFonts w:ascii="Times New Roman" w:hAnsi="Times New Roman"/>
          <w:sz w:val="24"/>
          <w:szCs w:val="24"/>
        </w:rPr>
        <w:t>arrangement</w:t>
      </w:r>
      <w:r w:rsidR="003A30A0" w:rsidRPr="00002667">
        <w:rPr>
          <w:rFonts w:ascii="Times New Roman" w:hAnsi="Times New Roman"/>
          <w:sz w:val="24"/>
          <w:szCs w:val="24"/>
        </w:rPr>
        <w:t>.</w:t>
      </w:r>
    </w:p>
    <w:p w:rsidR="00985FAF" w:rsidRPr="00985FAF" w:rsidRDefault="00985FAF" w:rsidP="00985FAF">
      <w:pPr>
        <w:spacing w:after="0" w:line="240" w:lineRule="auto"/>
        <w:jc w:val="both"/>
        <w:rPr>
          <w:rFonts w:ascii="Times New Roman" w:hAnsi="Times New Roman"/>
          <w:sz w:val="24"/>
          <w:szCs w:val="24"/>
        </w:rPr>
      </w:pPr>
    </w:p>
    <w:p w:rsidR="00C52F7E" w:rsidRPr="00985FAF" w:rsidRDefault="00972933" w:rsidP="00985FAF">
      <w:pPr>
        <w:spacing w:after="0" w:line="240" w:lineRule="auto"/>
        <w:jc w:val="both"/>
        <w:rPr>
          <w:rFonts w:ascii="Times New Roman" w:hAnsi="Times New Roman"/>
          <w:sz w:val="24"/>
          <w:szCs w:val="24"/>
          <w:lang w:val="en-NZ" w:eastAsia="en-AU"/>
        </w:rPr>
      </w:pPr>
      <w:r w:rsidRPr="00985FAF">
        <w:rPr>
          <w:rFonts w:ascii="Times New Roman" w:hAnsi="Times New Roman"/>
          <w:sz w:val="24"/>
          <w:szCs w:val="24"/>
          <w:lang w:val="en-NZ" w:eastAsia="en-AU"/>
        </w:rPr>
        <w:t xml:space="preserve">A range of options have been considered and measured against the criteria of </w:t>
      </w:r>
      <w:r w:rsidR="003A30A0">
        <w:rPr>
          <w:rFonts w:ascii="Times New Roman" w:hAnsi="Times New Roman"/>
          <w:sz w:val="24"/>
          <w:szCs w:val="24"/>
          <w:lang w:val="en-NZ" w:eastAsia="en-AU"/>
        </w:rPr>
        <w:t>economic efficienc</w:t>
      </w:r>
      <w:r w:rsidRPr="00985FAF">
        <w:rPr>
          <w:rFonts w:ascii="Times New Roman" w:hAnsi="Times New Roman"/>
          <w:sz w:val="24"/>
          <w:szCs w:val="24"/>
          <w:lang w:val="en-NZ" w:eastAsia="en-AU"/>
        </w:rPr>
        <w:t>y</w:t>
      </w:r>
      <w:r w:rsidR="003E41E4">
        <w:rPr>
          <w:rFonts w:ascii="Times New Roman" w:hAnsi="Times New Roman"/>
          <w:sz w:val="24"/>
          <w:szCs w:val="24"/>
          <w:lang w:val="en-NZ" w:eastAsia="en-AU"/>
        </w:rPr>
        <w:t>,</w:t>
      </w:r>
      <w:r w:rsidRPr="00985FAF">
        <w:rPr>
          <w:rFonts w:ascii="Times New Roman" w:hAnsi="Times New Roman"/>
          <w:sz w:val="24"/>
          <w:szCs w:val="24"/>
          <w:lang w:val="en-NZ" w:eastAsia="en-AU"/>
        </w:rPr>
        <w:t xml:space="preserve"> </w:t>
      </w:r>
      <w:r w:rsidR="003A30A0">
        <w:rPr>
          <w:rFonts w:ascii="Times New Roman" w:hAnsi="Times New Roman"/>
          <w:sz w:val="24"/>
          <w:szCs w:val="24"/>
          <w:lang w:val="en-NZ" w:eastAsia="en-AU"/>
        </w:rPr>
        <w:t xml:space="preserve">fairness, </w:t>
      </w:r>
      <w:r w:rsidR="00A809BF">
        <w:rPr>
          <w:rFonts w:ascii="Times New Roman" w:hAnsi="Times New Roman"/>
          <w:sz w:val="24"/>
          <w:szCs w:val="24"/>
          <w:lang w:val="en-NZ" w:eastAsia="en-AU"/>
        </w:rPr>
        <w:t xml:space="preserve">and </w:t>
      </w:r>
      <w:r w:rsidRPr="00985FAF">
        <w:rPr>
          <w:rFonts w:ascii="Times New Roman" w:hAnsi="Times New Roman"/>
          <w:sz w:val="24"/>
          <w:szCs w:val="24"/>
          <w:lang w:val="en-NZ" w:eastAsia="en-AU"/>
        </w:rPr>
        <w:t>certainty</w:t>
      </w:r>
      <w:r w:rsidR="00E14D46">
        <w:rPr>
          <w:rFonts w:ascii="Times New Roman" w:hAnsi="Times New Roman"/>
          <w:sz w:val="24"/>
          <w:szCs w:val="24"/>
          <w:lang w:val="en-NZ" w:eastAsia="en-AU"/>
        </w:rPr>
        <w:t xml:space="preserve"> and </w:t>
      </w:r>
      <w:r w:rsidR="0020451C">
        <w:rPr>
          <w:rFonts w:ascii="Times New Roman" w:hAnsi="Times New Roman"/>
          <w:sz w:val="24"/>
          <w:szCs w:val="24"/>
          <w:lang w:val="en-NZ" w:eastAsia="en-AU"/>
        </w:rPr>
        <w:t>simplicity</w:t>
      </w:r>
      <w:r w:rsidRPr="00985FAF">
        <w:rPr>
          <w:rFonts w:ascii="Times New Roman" w:hAnsi="Times New Roman"/>
          <w:sz w:val="24"/>
          <w:szCs w:val="24"/>
          <w:lang w:val="en-NZ" w:eastAsia="en-AU"/>
        </w:rPr>
        <w:t>.  There are no environmental, social or cultural impacts from the recommended changes.</w:t>
      </w:r>
    </w:p>
    <w:p w:rsidR="000C3928" w:rsidRPr="00985FAF" w:rsidRDefault="000C3928" w:rsidP="00985FAF">
      <w:pPr>
        <w:spacing w:after="0" w:line="240" w:lineRule="auto"/>
        <w:jc w:val="both"/>
        <w:rPr>
          <w:rFonts w:ascii="Times New Roman" w:hAnsi="Times New Roman"/>
          <w:sz w:val="24"/>
          <w:szCs w:val="24"/>
          <w:lang w:val="en-NZ"/>
        </w:rPr>
      </w:pPr>
    </w:p>
    <w:p w:rsidR="00972933" w:rsidRPr="00985FAF" w:rsidRDefault="00972933" w:rsidP="00985FAF">
      <w:pPr>
        <w:spacing w:after="0" w:line="240" w:lineRule="auto"/>
        <w:jc w:val="both"/>
        <w:rPr>
          <w:rFonts w:ascii="Times New Roman" w:hAnsi="Times New Roman"/>
          <w:sz w:val="24"/>
          <w:szCs w:val="24"/>
          <w:lang w:val="en-NZ"/>
        </w:rPr>
      </w:pPr>
      <w:r w:rsidRPr="00985FAF">
        <w:rPr>
          <w:rFonts w:ascii="Times New Roman" w:hAnsi="Times New Roman"/>
          <w:sz w:val="24"/>
          <w:szCs w:val="24"/>
          <w:lang w:val="en-NZ"/>
        </w:rPr>
        <w:t xml:space="preserve">Inland Revenue is of the view that, aside from the </w:t>
      </w:r>
      <w:r w:rsidR="009820C9" w:rsidRPr="00985FAF">
        <w:rPr>
          <w:rFonts w:ascii="Times New Roman" w:hAnsi="Times New Roman"/>
          <w:sz w:val="24"/>
          <w:szCs w:val="24"/>
          <w:lang w:val="en-NZ"/>
        </w:rPr>
        <w:t>constraint</w:t>
      </w:r>
      <w:r w:rsidRPr="00985FAF">
        <w:rPr>
          <w:rFonts w:ascii="Times New Roman" w:hAnsi="Times New Roman"/>
          <w:sz w:val="24"/>
          <w:szCs w:val="24"/>
          <w:lang w:val="en-NZ"/>
        </w:rPr>
        <w:t xml:space="preserve"> described above there are no other significant constraints, caveats and uncertainties concerning the regulatory analysis undertaken.</w:t>
      </w:r>
    </w:p>
    <w:p w:rsidR="007C7395" w:rsidRDefault="007C7395">
      <w:pPr>
        <w:spacing w:after="0" w:line="240" w:lineRule="auto"/>
        <w:rPr>
          <w:rFonts w:ascii="Times New Roman" w:hAnsi="Times New Roman"/>
          <w:sz w:val="24"/>
          <w:szCs w:val="24"/>
          <w:lang w:val="en-NZ"/>
        </w:rPr>
      </w:pPr>
      <w:r>
        <w:rPr>
          <w:rFonts w:ascii="Times New Roman" w:hAnsi="Times New Roman"/>
          <w:sz w:val="24"/>
          <w:szCs w:val="24"/>
          <w:lang w:val="en-NZ"/>
        </w:rPr>
        <w:br w:type="page"/>
      </w:r>
    </w:p>
    <w:p w:rsidR="00972933" w:rsidRPr="00985FAF" w:rsidRDefault="00972933" w:rsidP="00985FAF">
      <w:pPr>
        <w:spacing w:after="0" w:line="240" w:lineRule="auto"/>
        <w:jc w:val="both"/>
        <w:rPr>
          <w:rFonts w:ascii="Times New Roman" w:hAnsi="Times New Roman"/>
          <w:sz w:val="24"/>
          <w:szCs w:val="24"/>
          <w:lang w:val="en-NZ"/>
        </w:rPr>
      </w:pPr>
      <w:r w:rsidRPr="00985FAF">
        <w:rPr>
          <w:rFonts w:ascii="Times New Roman" w:hAnsi="Times New Roman"/>
          <w:sz w:val="24"/>
          <w:szCs w:val="24"/>
          <w:lang w:val="en-NZ"/>
        </w:rPr>
        <w:lastRenderedPageBreak/>
        <w:t xml:space="preserve">None of </w:t>
      </w:r>
      <w:r w:rsidR="00A863D5" w:rsidRPr="00985FAF">
        <w:rPr>
          <w:rFonts w:ascii="Times New Roman" w:hAnsi="Times New Roman"/>
          <w:sz w:val="24"/>
          <w:szCs w:val="24"/>
          <w:lang w:val="en-NZ"/>
        </w:rPr>
        <w:t>the policy options identified are</w:t>
      </w:r>
      <w:r w:rsidRPr="00985FAF">
        <w:rPr>
          <w:rFonts w:ascii="Times New Roman" w:hAnsi="Times New Roman"/>
          <w:sz w:val="24"/>
          <w:szCs w:val="24"/>
          <w:lang w:val="en-NZ"/>
        </w:rPr>
        <w:t xml:space="preserve"> expected to restrict market competition, unduly impair private property rights or override fundamental common law principles.</w:t>
      </w:r>
    </w:p>
    <w:p w:rsidR="00385EC1" w:rsidRPr="00985FAF" w:rsidRDefault="00385EC1" w:rsidP="00985FAF">
      <w:pPr>
        <w:spacing w:after="0" w:line="240" w:lineRule="auto"/>
        <w:jc w:val="both"/>
        <w:rPr>
          <w:rFonts w:ascii="Times New Roman" w:hAnsi="Times New Roman"/>
          <w:sz w:val="24"/>
          <w:szCs w:val="24"/>
          <w:lang w:val="en-NZ"/>
        </w:rPr>
      </w:pPr>
    </w:p>
    <w:p w:rsidR="00085660" w:rsidRPr="00985FAF" w:rsidRDefault="00085660" w:rsidP="00985FAF">
      <w:pPr>
        <w:spacing w:after="0" w:line="240" w:lineRule="auto"/>
        <w:jc w:val="both"/>
        <w:rPr>
          <w:rFonts w:ascii="Times New Roman" w:hAnsi="Times New Roman"/>
          <w:sz w:val="24"/>
          <w:szCs w:val="24"/>
          <w:lang w:val="en-NZ"/>
        </w:rPr>
      </w:pPr>
    </w:p>
    <w:p w:rsidR="00985FAF" w:rsidRPr="00985FAF" w:rsidRDefault="00985FAF" w:rsidP="00985FAF">
      <w:pPr>
        <w:spacing w:after="0" w:line="240" w:lineRule="auto"/>
        <w:jc w:val="both"/>
        <w:rPr>
          <w:rFonts w:ascii="Times New Roman" w:hAnsi="Times New Roman"/>
          <w:sz w:val="24"/>
          <w:szCs w:val="24"/>
          <w:lang w:val="en-NZ"/>
        </w:rPr>
      </w:pPr>
    </w:p>
    <w:p w:rsidR="00985FAF" w:rsidRDefault="00985FAF" w:rsidP="00985FAF">
      <w:pPr>
        <w:spacing w:after="0" w:line="240" w:lineRule="auto"/>
        <w:jc w:val="both"/>
        <w:rPr>
          <w:rFonts w:ascii="Times New Roman" w:hAnsi="Times New Roman"/>
          <w:sz w:val="24"/>
          <w:szCs w:val="24"/>
          <w:lang w:val="en-NZ"/>
        </w:rPr>
      </w:pPr>
    </w:p>
    <w:p w:rsidR="007C7395" w:rsidRDefault="007C7395" w:rsidP="00985FAF">
      <w:pPr>
        <w:spacing w:after="0" w:line="240" w:lineRule="auto"/>
        <w:jc w:val="both"/>
        <w:rPr>
          <w:rFonts w:ascii="Times New Roman" w:hAnsi="Times New Roman"/>
          <w:sz w:val="24"/>
          <w:szCs w:val="24"/>
          <w:lang w:val="en-NZ"/>
        </w:rPr>
      </w:pPr>
    </w:p>
    <w:p w:rsidR="007C7395" w:rsidRPr="00985FAF" w:rsidRDefault="007C7395" w:rsidP="00985FAF">
      <w:pPr>
        <w:spacing w:after="0" w:line="240" w:lineRule="auto"/>
        <w:jc w:val="both"/>
        <w:rPr>
          <w:rFonts w:ascii="Times New Roman" w:hAnsi="Times New Roman"/>
          <w:sz w:val="24"/>
          <w:szCs w:val="24"/>
          <w:lang w:val="en-NZ"/>
        </w:rPr>
      </w:pPr>
    </w:p>
    <w:p w:rsidR="00085660" w:rsidRPr="00985FAF" w:rsidRDefault="00321DC5" w:rsidP="00985FAF">
      <w:pPr>
        <w:spacing w:after="0" w:line="240" w:lineRule="auto"/>
        <w:jc w:val="both"/>
        <w:rPr>
          <w:rFonts w:ascii="Times New Roman" w:hAnsi="Times New Roman"/>
          <w:sz w:val="24"/>
          <w:szCs w:val="24"/>
          <w:lang w:val="en-NZ"/>
        </w:rPr>
      </w:pPr>
      <w:r>
        <w:rPr>
          <w:rFonts w:ascii="Times New Roman" w:hAnsi="Times New Roman"/>
          <w:sz w:val="24"/>
          <w:szCs w:val="24"/>
          <w:lang w:val="en-NZ"/>
        </w:rPr>
        <w:t>Carmel Peters</w:t>
      </w:r>
    </w:p>
    <w:p w:rsidR="000C3928" w:rsidRPr="00985FAF" w:rsidRDefault="00321DC5" w:rsidP="00985FAF">
      <w:pPr>
        <w:spacing w:after="0" w:line="240" w:lineRule="auto"/>
        <w:jc w:val="both"/>
        <w:rPr>
          <w:rFonts w:ascii="Times New Roman" w:hAnsi="Times New Roman"/>
          <w:sz w:val="24"/>
          <w:szCs w:val="24"/>
          <w:lang w:val="en-NZ"/>
        </w:rPr>
      </w:pPr>
      <w:r>
        <w:rPr>
          <w:rFonts w:ascii="Times New Roman" w:hAnsi="Times New Roman"/>
          <w:sz w:val="24"/>
          <w:szCs w:val="24"/>
          <w:lang w:val="en-NZ"/>
        </w:rPr>
        <w:t>Policy Manager</w:t>
      </w:r>
    </w:p>
    <w:p w:rsidR="009F7B9A" w:rsidRPr="00985FAF" w:rsidRDefault="005A62E6" w:rsidP="00985FAF">
      <w:pPr>
        <w:spacing w:after="0" w:line="240" w:lineRule="auto"/>
        <w:jc w:val="both"/>
        <w:rPr>
          <w:rFonts w:ascii="Times New Roman" w:hAnsi="Times New Roman"/>
          <w:sz w:val="24"/>
          <w:szCs w:val="24"/>
          <w:lang w:val="en-NZ"/>
        </w:rPr>
      </w:pPr>
      <w:r w:rsidRPr="00985FAF">
        <w:rPr>
          <w:rFonts w:ascii="Times New Roman" w:hAnsi="Times New Roman"/>
          <w:sz w:val="24"/>
          <w:szCs w:val="24"/>
          <w:lang w:val="en-NZ"/>
        </w:rPr>
        <w:t>Policy and Strategy</w:t>
      </w:r>
    </w:p>
    <w:p w:rsidR="001C6912" w:rsidRPr="00985FAF" w:rsidRDefault="001C6912" w:rsidP="00985FAF">
      <w:pPr>
        <w:spacing w:after="0" w:line="240" w:lineRule="auto"/>
        <w:jc w:val="both"/>
        <w:rPr>
          <w:rFonts w:ascii="Times New Roman" w:hAnsi="Times New Roman"/>
          <w:sz w:val="24"/>
          <w:szCs w:val="24"/>
          <w:lang w:val="en-NZ"/>
        </w:rPr>
      </w:pPr>
      <w:r w:rsidRPr="00985FAF">
        <w:rPr>
          <w:rFonts w:ascii="Times New Roman" w:hAnsi="Times New Roman"/>
          <w:sz w:val="24"/>
          <w:szCs w:val="24"/>
          <w:lang w:val="en-NZ"/>
        </w:rPr>
        <w:t>Inland Revenue</w:t>
      </w:r>
    </w:p>
    <w:p w:rsidR="000545DC" w:rsidRPr="00985FAF" w:rsidRDefault="000545DC" w:rsidP="00985FAF">
      <w:pPr>
        <w:spacing w:after="0" w:line="240" w:lineRule="auto"/>
        <w:jc w:val="both"/>
        <w:rPr>
          <w:rFonts w:ascii="Times New Roman" w:hAnsi="Times New Roman"/>
          <w:sz w:val="24"/>
          <w:szCs w:val="24"/>
          <w:lang w:val="en-NZ"/>
        </w:rPr>
      </w:pPr>
    </w:p>
    <w:p w:rsidR="00963CE5" w:rsidRDefault="00321DC5" w:rsidP="00985FAF">
      <w:pPr>
        <w:spacing w:after="0" w:line="240" w:lineRule="auto"/>
        <w:jc w:val="both"/>
        <w:rPr>
          <w:rFonts w:ascii="Times New Roman" w:hAnsi="Times New Roman"/>
          <w:sz w:val="24"/>
          <w:szCs w:val="24"/>
          <w:lang w:val="en-NZ"/>
        </w:rPr>
      </w:pPr>
      <w:r>
        <w:rPr>
          <w:rFonts w:ascii="Times New Roman" w:hAnsi="Times New Roman"/>
          <w:sz w:val="24"/>
          <w:szCs w:val="24"/>
          <w:lang w:val="en-NZ"/>
        </w:rPr>
        <w:t>1 December</w:t>
      </w:r>
      <w:r w:rsidR="000C3928" w:rsidRPr="00985FAF">
        <w:rPr>
          <w:rFonts w:ascii="Times New Roman" w:hAnsi="Times New Roman"/>
          <w:sz w:val="24"/>
          <w:szCs w:val="24"/>
          <w:lang w:val="en-NZ"/>
        </w:rPr>
        <w:t xml:space="preserve"> 2015</w:t>
      </w:r>
    </w:p>
    <w:p w:rsidR="00963CE5" w:rsidRDefault="00963CE5">
      <w:pPr>
        <w:spacing w:after="0" w:line="240" w:lineRule="auto"/>
        <w:rPr>
          <w:rFonts w:ascii="Times New Roman" w:hAnsi="Times New Roman"/>
          <w:sz w:val="24"/>
          <w:szCs w:val="24"/>
          <w:lang w:val="en-NZ"/>
        </w:rPr>
      </w:pPr>
      <w:r>
        <w:rPr>
          <w:rFonts w:ascii="Times New Roman" w:hAnsi="Times New Roman"/>
          <w:sz w:val="24"/>
          <w:szCs w:val="24"/>
          <w:lang w:val="en-NZ"/>
        </w:rPr>
        <w:br w:type="page"/>
      </w:r>
    </w:p>
    <w:p w:rsidR="000545DC" w:rsidRPr="00985FAF" w:rsidRDefault="001C6912" w:rsidP="00985FAF">
      <w:pPr>
        <w:spacing w:after="0" w:line="240" w:lineRule="auto"/>
        <w:jc w:val="both"/>
        <w:rPr>
          <w:rFonts w:ascii="Times New Roman" w:hAnsi="Times New Roman"/>
          <w:b/>
          <w:sz w:val="24"/>
          <w:szCs w:val="24"/>
        </w:rPr>
      </w:pPr>
      <w:bookmarkStart w:id="7" w:name="_Toc244580363"/>
      <w:bookmarkStart w:id="8" w:name="_Toc244587039"/>
      <w:bookmarkStart w:id="9" w:name="_Toc244857273"/>
      <w:bookmarkStart w:id="10" w:name="_Toc244912538"/>
      <w:bookmarkStart w:id="11" w:name="_Toc244916995"/>
      <w:r w:rsidRPr="00985FAF">
        <w:rPr>
          <w:rFonts w:ascii="Times New Roman" w:hAnsi="Times New Roman"/>
          <w:b/>
          <w:sz w:val="24"/>
          <w:szCs w:val="24"/>
        </w:rPr>
        <w:lastRenderedPageBreak/>
        <w:t>STATUS QUO AND PROBLEM DEFINITION</w:t>
      </w:r>
      <w:bookmarkEnd w:id="7"/>
      <w:bookmarkEnd w:id="8"/>
      <w:bookmarkEnd w:id="9"/>
      <w:bookmarkEnd w:id="10"/>
      <w:bookmarkEnd w:id="11"/>
    </w:p>
    <w:p w:rsidR="00985FAF" w:rsidRDefault="00985FAF" w:rsidP="00985FAF">
      <w:pPr>
        <w:spacing w:after="0" w:line="240" w:lineRule="auto"/>
        <w:jc w:val="both"/>
        <w:rPr>
          <w:rFonts w:ascii="Times New Roman" w:hAnsi="Times New Roman"/>
          <w:sz w:val="24"/>
          <w:szCs w:val="24"/>
          <w:lang w:val="en-NZ"/>
        </w:rPr>
      </w:pPr>
    </w:p>
    <w:p w:rsidR="0026233C" w:rsidRPr="00985FAF" w:rsidRDefault="0026233C" w:rsidP="00985FAF">
      <w:pPr>
        <w:spacing w:after="0" w:line="240" w:lineRule="auto"/>
        <w:jc w:val="both"/>
        <w:rPr>
          <w:rFonts w:ascii="Times New Roman" w:hAnsi="Times New Roman"/>
          <w:b/>
          <w:sz w:val="24"/>
          <w:szCs w:val="24"/>
        </w:rPr>
      </w:pPr>
      <w:r w:rsidRPr="00985FAF">
        <w:rPr>
          <w:rFonts w:ascii="Times New Roman" w:hAnsi="Times New Roman"/>
          <w:b/>
          <w:sz w:val="24"/>
          <w:szCs w:val="24"/>
        </w:rPr>
        <w:t>Non-resident withholding tax</w:t>
      </w:r>
      <w:r w:rsidR="00A737DD">
        <w:rPr>
          <w:rFonts w:ascii="Times New Roman" w:hAnsi="Times New Roman"/>
          <w:b/>
          <w:sz w:val="24"/>
          <w:szCs w:val="24"/>
        </w:rPr>
        <w:t xml:space="preserve"> rules</w:t>
      </w:r>
    </w:p>
    <w:p w:rsidR="00D208CB" w:rsidRPr="00985FAF" w:rsidRDefault="00D208CB" w:rsidP="00985FAF">
      <w:pPr>
        <w:spacing w:after="0" w:line="240" w:lineRule="auto"/>
        <w:jc w:val="both"/>
        <w:rPr>
          <w:rFonts w:ascii="Times New Roman" w:hAnsi="Times New Roman"/>
          <w:sz w:val="24"/>
          <w:szCs w:val="24"/>
        </w:rPr>
      </w:pPr>
    </w:p>
    <w:p w:rsidR="0026233C"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26233C" w:rsidRPr="00985FAF">
        <w:rPr>
          <w:rFonts w:ascii="Times New Roman" w:hAnsi="Times New Roman"/>
          <w:sz w:val="24"/>
          <w:szCs w:val="24"/>
        </w:rPr>
        <w:t>N</w:t>
      </w:r>
      <w:r w:rsidR="004A3952">
        <w:rPr>
          <w:rFonts w:ascii="Times New Roman" w:hAnsi="Times New Roman"/>
          <w:sz w:val="24"/>
          <w:szCs w:val="24"/>
        </w:rPr>
        <w:t xml:space="preserve">on-resident withholding tax (NRWT) </w:t>
      </w:r>
      <w:r w:rsidR="0026233C" w:rsidRPr="00985FAF">
        <w:rPr>
          <w:rFonts w:ascii="Times New Roman" w:hAnsi="Times New Roman"/>
          <w:sz w:val="24"/>
          <w:szCs w:val="24"/>
        </w:rPr>
        <w:t>is required to be withheld on certain payments of interest, dividends and royalties</w:t>
      </w:r>
      <w:r w:rsidR="005E127B">
        <w:rPr>
          <w:rFonts w:ascii="Times New Roman" w:hAnsi="Times New Roman"/>
          <w:sz w:val="24"/>
          <w:szCs w:val="24"/>
        </w:rPr>
        <w:t>.  T</w:t>
      </w:r>
      <w:r w:rsidR="0026233C" w:rsidRPr="00985FAF">
        <w:rPr>
          <w:rFonts w:ascii="Times New Roman" w:hAnsi="Times New Roman"/>
          <w:sz w:val="24"/>
          <w:szCs w:val="24"/>
        </w:rPr>
        <w:t xml:space="preserve">his RIS </w:t>
      </w:r>
      <w:r w:rsidR="005215B2">
        <w:rPr>
          <w:rFonts w:ascii="Times New Roman" w:hAnsi="Times New Roman"/>
          <w:sz w:val="24"/>
          <w:szCs w:val="24"/>
        </w:rPr>
        <w:t>is concerned with</w:t>
      </w:r>
      <w:r w:rsidR="0026233C" w:rsidRPr="00985FAF">
        <w:rPr>
          <w:rFonts w:ascii="Times New Roman" w:hAnsi="Times New Roman"/>
          <w:sz w:val="24"/>
          <w:szCs w:val="24"/>
        </w:rPr>
        <w:t xml:space="preserve"> NRWT on interest.</w:t>
      </w:r>
    </w:p>
    <w:p w:rsidR="0026233C" w:rsidRPr="00985FAF" w:rsidRDefault="0026233C" w:rsidP="00985FAF">
      <w:pPr>
        <w:spacing w:after="0" w:line="240" w:lineRule="auto"/>
        <w:jc w:val="both"/>
        <w:rPr>
          <w:rFonts w:ascii="Times New Roman" w:hAnsi="Times New Roman"/>
          <w:sz w:val="24"/>
          <w:szCs w:val="24"/>
        </w:rPr>
      </w:pPr>
    </w:p>
    <w:p w:rsidR="0026233C"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4A3952">
        <w:rPr>
          <w:rFonts w:ascii="Times New Roman" w:hAnsi="Times New Roman"/>
          <w:sz w:val="24"/>
          <w:szCs w:val="24"/>
          <w:lang w:val="en-NZ"/>
        </w:rPr>
        <w:t xml:space="preserve">In general, </w:t>
      </w:r>
      <w:r w:rsidR="0026233C" w:rsidRPr="00985FAF">
        <w:rPr>
          <w:rFonts w:ascii="Times New Roman" w:hAnsi="Times New Roman"/>
          <w:sz w:val="24"/>
          <w:szCs w:val="24"/>
        </w:rPr>
        <w:t>New Zealand impose</w:t>
      </w:r>
      <w:r w:rsidR="004A3952">
        <w:rPr>
          <w:rFonts w:ascii="Times New Roman" w:hAnsi="Times New Roman"/>
          <w:sz w:val="24"/>
          <w:szCs w:val="24"/>
        </w:rPr>
        <w:t>s</w:t>
      </w:r>
      <w:r w:rsidR="0026233C" w:rsidRPr="00985FAF">
        <w:rPr>
          <w:rFonts w:ascii="Times New Roman" w:hAnsi="Times New Roman"/>
          <w:sz w:val="24"/>
          <w:szCs w:val="24"/>
        </w:rPr>
        <w:t xml:space="preserve"> tax on the worldwide income of New Zealand-residents and the New Zealand</w:t>
      </w:r>
      <w:r w:rsidR="00E17B05">
        <w:rPr>
          <w:rFonts w:ascii="Times New Roman" w:hAnsi="Times New Roman"/>
          <w:sz w:val="24"/>
          <w:szCs w:val="24"/>
        </w:rPr>
        <w:t>-</w:t>
      </w:r>
      <w:r w:rsidR="006A696B">
        <w:rPr>
          <w:rFonts w:ascii="Times New Roman" w:hAnsi="Times New Roman"/>
          <w:sz w:val="24"/>
          <w:szCs w:val="24"/>
        </w:rPr>
        <w:t xml:space="preserve">sourced </w:t>
      </w:r>
      <w:r w:rsidR="0026233C" w:rsidRPr="00985FAF">
        <w:rPr>
          <w:rFonts w:ascii="Times New Roman" w:hAnsi="Times New Roman"/>
          <w:sz w:val="24"/>
          <w:szCs w:val="24"/>
        </w:rPr>
        <w:t xml:space="preserve">income of non-residents.  An interest payment </w:t>
      </w:r>
      <w:r w:rsidR="005E127B">
        <w:rPr>
          <w:rFonts w:ascii="Times New Roman" w:hAnsi="Times New Roman"/>
          <w:sz w:val="24"/>
          <w:szCs w:val="24"/>
        </w:rPr>
        <w:t xml:space="preserve">made </w:t>
      </w:r>
      <w:r w:rsidR="0026233C" w:rsidRPr="00985FAF">
        <w:rPr>
          <w:rFonts w:ascii="Times New Roman" w:hAnsi="Times New Roman"/>
          <w:sz w:val="24"/>
          <w:szCs w:val="24"/>
        </w:rPr>
        <w:t>by a New Zealand resident to a non-reside</w:t>
      </w:r>
      <w:r w:rsidR="00777FF4">
        <w:rPr>
          <w:rFonts w:ascii="Times New Roman" w:hAnsi="Times New Roman"/>
          <w:sz w:val="24"/>
          <w:szCs w:val="24"/>
        </w:rPr>
        <w:t>nt is an example of New Zealand-</w:t>
      </w:r>
      <w:r w:rsidR="006A696B">
        <w:rPr>
          <w:rFonts w:ascii="Times New Roman" w:hAnsi="Times New Roman"/>
          <w:sz w:val="24"/>
          <w:szCs w:val="24"/>
        </w:rPr>
        <w:t xml:space="preserve">sourced </w:t>
      </w:r>
      <w:r w:rsidR="0026233C" w:rsidRPr="00985FAF">
        <w:rPr>
          <w:rFonts w:ascii="Times New Roman" w:hAnsi="Times New Roman"/>
          <w:sz w:val="24"/>
          <w:szCs w:val="24"/>
        </w:rPr>
        <w:t xml:space="preserve">income of a non-resident.  </w:t>
      </w:r>
      <w:r w:rsidR="00963CE5">
        <w:rPr>
          <w:rFonts w:ascii="Times New Roman" w:hAnsi="Times New Roman"/>
          <w:sz w:val="24"/>
          <w:szCs w:val="24"/>
        </w:rPr>
        <w:t xml:space="preserve">Although </w:t>
      </w:r>
      <w:r w:rsidR="0026233C" w:rsidRPr="00985FAF">
        <w:rPr>
          <w:rFonts w:ascii="Times New Roman" w:hAnsi="Times New Roman"/>
          <w:sz w:val="24"/>
          <w:szCs w:val="24"/>
        </w:rPr>
        <w:t xml:space="preserve">the standard approach is to impose income tax on income it </w:t>
      </w:r>
      <w:r w:rsidR="008E1CB3">
        <w:rPr>
          <w:rFonts w:ascii="Times New Roman" w:hAnsi="Times New Roman"/>
          <w:sz w:val="24"/>
          <w:szCs w:val="24"/>
        </w:rPr>
        <w:t xml:space="preserve">can </w:t>
      </w:r>
      <w:r w:rsidR="0026233C" w:rsidRPr="00985FAF">
        <w:rPr>
          <w:rFonts w:ascii="Times New Roman" w:hAnsi="Times New Roman"/>
          <w:sz w:val="24"/>
          <w:szCs w:val="24"/>
        </w:rPr>
        <w:t xml:space="preserve">be difficult to enforce and collect tax from non-residents.  To ensure tax </w:t>
      </w:r>
      <w:r w:rsidR="00912D82" w:rsidRPr="00985FAF">
        <w:rPr>
          <w:rFonts w:ascii="Times New Roman" w:hAnsi="Times New Roman"/>
          <w:sz w:val="24"/>
          <w:szCs w:val="24"/>
        </w:rPr>
        <w:t xml:space="preserve">on this income </w:t>
      </w:r>
      <w:r w:rsidR="0026233C" w:rsidRPr="00985FAF">
        <w:rPr>
          <w:rFonts w:ascii="Times New Roman" w:hAnsi="Times New Roman"/>
          <w:sz w:val="24"/>
          <w:szCs w:val="24"/>
        </w:rPr>
        <w:t xml:space="preserve">is paid, New Zealand </w:t>
      </w:r>
      <w:r w:rsidR="008E1CB3">
        <w:rPr>
          <w:rFonts w:ascii="Times New Roman" w:hAnsi="Times New Roman"/>
          <w:sz w:val="24"/>
          <w:szCs w:val="24"/>
        </w:rPr>
        <w:t xml:space="preserve">(like many </w:t>
      </w:r>
      <w:r w:rsidR="0026233C" w:rsidRPr="00985FAF">
        <w:rPr>
          <w:rFonts w:ascii="Times New Roman" w:hAnsi="Times New Roman"/>
          <w:sz w:val="24"/>
          <w:szCs w:val="24"/>
        </w:rPr>
        <w:t>other countries</w:t>
      </w:r>
      <w:r w:rsidR="008E1CB3">
        <w:rPr>
          <w:rFonts w:ascii="Times New Roman" w:hAnsi="Times New Roman"/>
          <w:sz w:val="24"/>
          <w:szCs w:val="24"/>
        </w:rPr>
        <w:t>)</w:t>
      </w:r>
      <w:r w:rsidR="0026233C" w:rsidRPr="00985FAF">
        <w:rPr>
          <w:rFonts w:ascii="Times New Roman" w:hAnsi="Times New Roman"/>
          <w:sz w:val="24"/>
          <w:szCs w:val="24"/>
        </w:rPr>
        <w:t xml:space="preserve"> impose</w:t>
      </w:r>
      <w:r w:rsidR="008E1CB3">
        <w:rPr>
          <w:rFonts w:ascii="Times New Roman" w:hAnsi="Times New Roman"/>
          <w:sz w:val="24"/>
          <w:szCs w:val="24"/>
        </w:rPr>
        <w:t>s</w:t>
      </w:r>
      <w:r w:rsidR="0026233C" w:rsidRPr="00985FAF">
        <w:rPr>
          <w:rFonts w:ascii="Times New Roman" w:hAnsi="Times New Roman"/>
          <w:sz w:val="24"/>
          <w:szCs w:val="24"/>
        </w:rPr>
        <w:t xml:space="preserve"> a withholding tax on interest payments</w:t>
      </w:r>
      <w:r w:rsidR="008E1CB3">
        <w:rPr>
          <w:rFonts w:ascii="Times New Roman" w:hAnsi="Times New Roman"/>
          <w:sz w:val="24"/>
          <w:szCs w:val="24"/>
        </w:rPr>
        <w:t>.  T</w:t>
      </w:r>
      <w:r w:rsidR="00912D82" w:rsidRPr="00985FAF">
        <w:rPr>
          <w:rFonts w:ascii="Times New Roman" w:hAnsi="Times New Roman"/>
          <w:sz w:val="24"/>
          <w:szCs w:val="24"/>
        </w:rPr>
        <w:t>he payer of the interest withholds NRWT from the interest payment and pays it to Inland Revenue</w:t>
      </w:r>
      <w:r w:rsidR="004A3952">
        <w:rPr>
          <w:rFonts w:ascii="Times New Roman" w:hAnsi="Times New Roman"/>
          <w:sz w:val="24"/>
          <w:szCs w:val="24"/>
        </w:rPr>
        <w:t xml:space="preserve">, and </w:t>
      </w:r>
      <w:r w:rsidR="00912D82" w:rsidRPr="00985FAF">
        <w:rPr>
          <w:rFonts w:ascii="Times New Roman" w:hAnsi="Times New Roman"/>
          <w:sz w:val="24"/>
          <w:szCs w:val="24"/>
        </w:rPr>
        <w:t xml:space="preserve">the balance </w:t>
      </w:r>
      <w:r w:rsidR="008E1CB3">
        <w:rPr>
          <w:rFonts w:ascii="Times New Roman" w:hAnsi="Times New Roman"/>
          <w:sz w:val="24"/>
          <w:szCs w:val="24"/>
        </w:rPr>
        <w:t xml:space="preserve">is </w:t>
      </w:r>
      <w:r w:rsidR="00912D82" w:rsidRPr="00985FAF">
        <w:rPr>
          <w:rFonts w:ascii="Times New Roman" w:hAnsi="Times New Roman"/>
          <w:sz w:val="24"/>
          <w:szCs w:val="24"/>
        </w:rPr>
        <w:t>paid to the non-resident lender.</w:t>
      </w:r>
    </w:p>
    <w:p w:rsidR="00912D82" w:rsidRPr="00985FAF" w:rsidRDefault="00912D82" w:rsidP="00985FAF">
      <w:pPr>
        <w:spacing w:after="0" w:line="240" w:lineRule="auto"/>
        <w:jc w:val="both"/>
        <w:rPr>
          <w:rFonts w:ascii="Times New Roman" w:hAnsi="Times New Roman"/>
          <w:sz w:val="24"/>
          <w:szCs w:val="24"/>
        </w:rPr>
      </w:pPr>
    </w:p>
    <w:p w:rsidR="00912D82"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5215B2">
        <w:rPr>
          <w:rFonts w:ascii="Times New Roman" w:hAnsi="Times New Roman"/>
          <w:sz w:val="24"/>
          <w:szCs w:val="24"/>
        </w:rPr>
        <w:t xml:space="preserve">The </w:t>
      </w:r>
      <w:r w:rsidR="00912D82" w:rsidRPr="00985FAF">
        <w:rPr>
          <w:rFonts w:ascii="Times New Roman" w:hAnsi="Times New Roman"/>
          <w:sz w:val="24"/>
          <w:szCs w:val="24"/>
        </w:rPr>
        <w:t>NRWT rate on interest is 15%</w:t>
      </w:r>
      <w:r w:rsidR="005215B2">
        <w:rPr>
          <w:rFonts w:ascii="Times New Roman" w:hAnsi="Times New Roman"/>
          <w:sz w:val="24"/>
          <w:szCs w:val="24"/>
        </w:rPr>
        <w:t xml:space="preserve"> but t</w:t>
      </w:r>
      <w:r w:rsidR="00912D82" w:rsidRPr="00985FAF">
        <w:rPr>
          <w:rFonts w:ascii="Times New Roman" w:hAnsi="Times New Roman"/>
          <w:sz w:val="24"/>
          <w:szCs w:val="24"/>
        </w:rPr>
        <w:t xml:space="preserve">his </w:t>
      </w:r>
      <w:r w:rsidR="005215B2">
        <w:rPr>
          <w:rFonts w:ascii="Times New Roman" w:hAnsi="Times New Roman"/>
          <w:sz w:val="24"/>
          <w:szCs w:val="24"/>
        </w:rPr>
        <w:t xml:space="preserve">rate </w:t>
      </w:r>
      <w:r w:rsidR="00912D82" w:rsidRPr="00985FAF">
        <w:rPr>
          <w:rFonts w:ascii="Times New Roman" w:hAnsi="Times New Roman"/>
          <w:sz w:val="24"/>
          <w:szCs w:val="24"/>
        </w:rPr>
        <w:t xml:space="preserve">is usually reduced to 10% </w:t>
      </w:r>
      <w:r w:rsidR="004A3952">
        <w:rPr>
          <w:rFonts w:ascii="Times New Roman" w:hAnsi="Times New Roman"/>
          <w:sz w:val="24"/>
          <w:szCs w:val="24"/>
        </w:rPr>
        <w:t xml:space="preserve">for lenders whose home country has a </w:t>
      </w:r>
      <w:r w:rsidR="00912D82" w:rsidRPr="00985FAF">
        <w:rPr>
          <w:rFonts w:ascii="Times New Roman" w:hAnsi="Times New Roman"/>
          <w:sz w:val="24"/>
          <w:szCs w:val="24"/>
        </w:rPr>
        <w:t>double tax agreement</w:t>
      </w:r>
      <w:r w:rsidR="008E1CB3">
        <w:rPr>
          <w:rFonts w:ascii="Times New Roman" w:hAnsi="Times New Roman"/>
          <w:sz w:val="24"/>
          <w:szCs w:val="24"/>
        </w:rPr>
        <w:t xml:space="preserve"> (DTA)</w:t>
      </w:r>
      <w:r w:rsidR="004A3952">
        <w:rPr>
          <w:rFonts w:ascii="Times New Roman" w:hAnsi="Times New Roman"/>
          <w:sz w:val="24"/>
          <w:szCs w:val="24"/>
        </w:rPr>
        <w:t xml:space="preserve"> with New Zealand</w:t>
      </w:r>
      <w:r w:rsidR="00912D82" w:rsidRPr="00985FAF">
        <w:rPr>
          <w:rFonts w:ascii="Times New Roman" w:hAnsi="Times New Roman"/>
          <w:sz w:val="24"/>
          <w:szCs w:val="24"/>
        </w:rPr>
        <w:t xml:space="preserve">.  These rates are consistent with international tax practice.  The lender will often be taxable on the interest income in their home </w:t>
      </w:r>
      <w:r w:rsidR="005215B2">
        <w:rPr>
          <w:rFonts w:ascii="Times New Roman" w:hAnsi="Times New Roman"/>
          <w:sz w:val="24"/>
          <w:szCs w:val="24"/>
        </w:rPr>
        <w:t xml:space="preserve">country </w:t>
      </w:r>
      <w:r w:rsidR="00912D82" w:rsidRPr="00985FAF">
        <w:rPr>
          <w:rFonts w:ascii="Times New Roman" w:hAnsi="Times New Roman"/>
          <w:sz w:val="24"/>
          <w:szCs w:val="24"/>
        </w:rPr>
        <w:t xml:space="preserve">and allowed a tax credit for the NRWT withheld in New Zealand.  This means that their income tax liability in their home </w:t>
      </w:r>
      <w:r w:rsidR="005215B2">
        <w:rPr>
          <w:rFonts w:ascii="Times New Roman" w:hAnsi="Times New Roman"/>
          <w:sz w:val="24"/>
          <w:szCs w:val="24"/>
        </w:rPr>
        <w:t xml:space="preserve">country </w:t>
      </w:r>
      <w:r w:rsidR="00912D82" w:rsidRPr="00985FAF">
        <w:rPr>
          <w:rFonts w:ascii="Times New Roman" w:hAnsi="Times New Roman"/>
          <w:sz w:val="24"/>
          <w:szCs w:val="24"/>
        </w:rPr>
        <w:t xml:space="preserve">will be reduced by the NRWT withheld. </w:t>
      </w:r>
    </w:p>
    <w:p w:rsidR="003202D9" w:rsidRPr="00985FAF" w:rsidRDefault="003202D9" w:rsidP="00985FAF">
      <w:pPr>
        <w:spacing w:after="0" w:line="240" w:lineRule="auto"/>
        <w:jc w:val="both"/>
        <w:rPr>
          <w:rFonts w:ascii="Times New Roman" w:hAnsi="Times New Roman"/>
          <w:sz w:val="24"/>
          <w:szCs w:val="24"/>
        </w:rPr>
      </w:pPr>
    </w:p>
    <w:p w:rsidR="00FB7ABD"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823532" w:rsidRPr="00985FAF">
        <w:rPr>
          <w:rFonts w:ascii="Times New Roman" w:hAnsi="Times New Roman"/>
          <w:sz w:val="24"/>
          <w:szCs w:val="24"/>
        </w:rPr>
        <w:t>NRWT is only required to be withheld on arrangements where a number of definitions</w:t>
      </w:r>
      <w:r w:rsidR="00D31110">
        <w:rPr>
          <w:rFonts w:ascii="Times New Roman" w:hAnsi="Times New Roman"/>
          <w:sz w:val="24"/>
          <w:szCs w:val="24"/>
        </w:rPr>
        <w:t xml:space="preserve"> are met, including “</w:t>
      </w:r>
      <w:r w:rsidR="009C1E4A" w:rsidRPr="00D31110">
        <w:rPr>
          <w:rFonts w:ascii="Times New Roman" w:hAnsi="Times New Roman"/>
          <w:sz w:val="24"/>
          <w:szCs w:val="24"/>
        </w:rPr>
        <w:t>interest</w:t>
      </w:r>
      <w:r w:rsidR="00D31110">
        <w:rPr>
          <w:rFonts w:ascii="Times New Roman" w:hAnsi="Times New Roman"/>
          <w:sz w:val="24"/>
          <w:szCs w:val="24"/>
        </w:rPr>
        <w:t>”</w:t>
      </w:r>
      <w:r w:rsidR="009C1E4A" w:rsidRPr="00D31110">
        <w:rPr>
          <w:rFonts w:ascii="Times New Roman" w:hAnsi="Times New Roman"/>
          <w:sz w:val="24"/>
          <w:szCs w:val="24"/>
        </w:rPr>
        <w:t xml:space="preserve">, </w:t>
      </w:r>
      <w:r w:rsidR="00D31110">
        <w:rPr>
          <w:rFonts w:ascii="Times New Roman" w:hAnsi="Times New Roman"/>
          <w:sz w:val="24"/>
          <w:szCs w:val="24"/>
        </w:rPr>
        <w:t>“</w:t>
      </w:r>
      <w:r w:rsidR="009C1E4A" w:rsidRPr="00D31110">
        <w:rPr>
          <w:rFonts w:ascii="Times New Roman" w:hAnsi="Times New Roman"/>
          <w:sz w:val="24"/>
          <w:szCs w:val="24"/>
        </w:rPr>
        <w:t xml:space="preserve">money </w:t>
      </w:r>
      <w:r w:rsidR="00823532" w:rsidRPr="00D31110">
        <w:rPr>
          <w:rFonts w:ascii="Times New Roman" w:hAnsi="Times New Roman"/>
          <w:sz w:val="24"/>
          <w:szCs w:val="24"/>
        </w:rPr>
        <w:t>lent</w:t>
      </w:r>
      <w:r w:rsidR="00D31110">
        <w:rPr>
          <w:rFonts w:ascii="Times New Roman" w:hAnsi="Times New Roman"/>
          <w:sz w:val="24"/>
          <w:szCs w:val="24"/>
        </w:rPr>
        <w:t>”</w:t>
      </w:r>
      <w:r w:rsidR="00823532" w:rsidRPr="00D31110">
        <w:rPr>
          <w:rFonts w:ascii="Times New Roman" w:hAnsi="Times New Roman"/>
          <w:sz w:val="24"/>
          <w:szCs w:val="24"/>
        </w:rPr>
        <w:t xml:space="preserve">, </w:t>
      </w:r>
      <w:r w:rsidR="00D31110">
        <w:rPr>
          <w:rFonts w:ascii="Times New Roman" w:hAnsi="Times New Roman"/>
          <w:sz w:val="24"/>
          <w:szCs w:val="24"/>
        </w:rPr>
        <w:t>“</w:t>
      </w:r>
      <w:r w:rsidR="00823532" w:rsidRPr="00D31110">
        <w:rPr>
          <w:rFonts w:ascii="Times New Roman" w:hAnsi="Times New Roman"/>
          <w:sz w:val="24"/>
          <w:szCs w:val="24"/>
        </w:rPr>
        <w:t>paid</w:t>
      </w:r>
      <w:r w:rsidR="00D31110">
        <w:rPr>
          <w:rFonts w:ascii="Times New Roman" w:hAnsi="Times New Roman"/>
          <w:sz w:val="24"/>
          <w:szCs w:val="24"/>
        </w:rPr>
        <w:t>”</w:t>
      </w:r>
      <w:r w:rsidR="00823532" w:rsidRPr="00D31110">
        <w:rPr>
          <w:rFonts w:ascii="Times New Roman" w:hAnsi="Times New Roman"/>
          <w:sz w:val="24"/>
          <w:szCs w:val="24"/>
        </w:rPr>
        <w:t xml:space="preserve"> and </w:t>
      </w:r>
      <w:r w:rsidR="00D31110">
        <w:rPr>
          <w:rFonts w:ascii="Times New Roman" w:hAnsi="Times New Roman"/>
          <w:sz w:val="24"/>
          <w:szCs w:val="24"/>
        </w:rPr>
        <w:t>“</w:t>
      </w:r>
      <w:r w:rsidR="00823532" w:rsidRPr="00D31110">
        <w:rPr>
          <w:rFonts w:ascii="Times New Roman" w:hAnsi="Times New Roman"/>
          <w:sz w:val="24"/>
          <w:szCs w:val="24"/>
        </w:rPr>
        <w:t>non-resident passive income</w:t>
      </w:r>
      <w:r w:rsidR="00D31110">
        <w:rPr>
          <w:rFonts w:ascii="Times New Roman" w:hAnsi="Times New Roman"/>
          <w:sz w:val="24"/>
          <w:szCs w:val="24"/>
        </w:rPr>
        <w:t>”</w:t>
      </w:r>
      <w:r w:rsidR="00823532" w:rsidRPr="00985FAF">
        <w:rPr>
          <w:rFonts w:ascii="Times New Roman" w:hAnsi="Times New Roman"/>
          <w:sz w:val="24"/>
          <w:szCs w:val="24"/>
        </w:rPr>
        <w:t xml:space="preserve">.  The increasing </w:t>
      </w:r>
      <w:r w:rsidR="006B0DEB" w:rsidRPr="00985FAF">
        <w:rPr>
          <w:rFonts w:ascii="Times New Roman" w:hAnsi="Times New Roman"/>
          <w:sz w:val="24"/>
          <w:szCs w:val="24"/>
        </w:rPr>
        <w:t>sophistication</w:t>
      </w:r>
      <w:r w:rsidR="00823532" w:rsidRPr="00985FAF">
        <w:rPr>
          <w:rFonts w:ascii="Times New Roman" w:hAnsi="Times New Roman"/>
          <w:sz w:val="24"/>
          <w:szCs w:val="24"/>
        </w:rPr>
        <w:t xml:space="preserve"> of financial transactions has allowed the development of arrangements that </w:t>
      </w:r>
      <w:r w:rsidR="008A6518" w:rsidRPr="00985FAF">
        <w:rPr>
          <w:rFonts w:ascii="Times New Roman" w:hAnsi="Times New Roman"/>
          <w:sz w:val="24"/>
          <w:szCs w:val="24"/>
        </w:rPr>
        <w:t>are economically equivalent to debt from a related party</w:t>
      </w:r>
      <w:r w:rsidR="00D31110">
        <w:rPr>
          <w:rFonts w:ascii="Times New Roman" w:hAnsi="Times New Roman"/>
          <w:sz w:val="24"/>
          <w:szCs w:val="24"/>
        </w:rPr>
        <w:t>,</w:t>
      </w:r>
      <w:r w:rsidR="008A6518" w:rsidRPr="00985FAF">
        <w:rPr>
          <w:rFonts w:ascii="Times New Roman" w:hAnsi="Times New Roman"/>
          <w:sz w:val="24"/>
          <w:szCs w:val="24"/>
        </w:rPr>
        <w:t xml:space="preserve"> but do not trigger a liability to withhold NRWT on interest payments.</w:t>
      </w:r>
      <w:r w:rsidR="004A3952">
        <w:rPr>
          <w:rFonts w:ascii="Times New Roman" w:hAnsi="Times New Roman"/>
          <w:sz w:val="24"/>
          <w:szCs w:val="24"/>
        </w:rPr>
        <w:t xml:space="preserve">  </w:t>
      </w:r>
      <w:r w:rsidR="006B0DEB" w:rsidRPr="00985FAF">
        <w:rPr>
          <w:rFonts w:ascii="Times New Roman" w:hAnsi="Times New Roman"/>
          <w:sz w:val="24"/>
          <w:szCs w:val="24"/>
        </w:rPr>
        <w:t xml:space="preserve">In addition, the </w:t>
      </w:r>
      <w:r w:rsidR="008A6518" w:rsidRPr="00985FAF">
        <w:rPr>
          <w:rFonts w:ascii="Times New Roman" w:hAnsi="Times New Roman"/>
          <w:sz w:val="24"/>
          <w:szCs w:val="24"/>
        </w:rPr>
        <w:t>financial arrangement rules</w:t>
      </w:r>
      <w:r w:rsidR="006B0DEB" w:rsidRPr="00985FAF">
        <w:rPr>
          <w:rFonts w:ascii="Times New Roman" w:hAnsi="Times New Roman"/>
          <w:sz w:val="24"/>
          <w:szCs w:val="24"/>
        </w:rPr>
        <w:t xml:space="preserve"> </w:t>
      </w:r>
      <w:r w:rsidR="00D31110">
        <w:rPr>
          <w:rFonts w:ascii="Times New Roman" w:hAnsi="Times New Roman"/>
          <w:sz w:val="24"/>
          <w:szCs w:val="24"/>
        </w:rPr>
        <w:t xml:space="preserve">in the Income Tax Act 2007 </w:t>
      </w:r>
      <w:r w:rsidR="006B0DEB" w:rsidRPr="00985FAF">
        <w:rPr>
          <w:rFonts w:ascii="Times New Roman" w:hAnsi="Times New Roman"/>
          <w:sz w:val="24"/>
          <w:szCs w:val="24"/>
        </w:rPr>
        <w:t>mean that for New Zealand borrower</w:t>
      </w:r>
      <w:r w:rsidR="00D31110">
        <w:rPr>
          <w:rFonts w:ascii="Times New Roman" w:hAnsi="Times New Roman"/>
          <w:sz w:val="24"/>
          <w:szCs w:val="24"/>
        </w:rPr>
        <w:t>s</w:t>
      </w:r>
      <w:r w:rsidR="006B0DEB" w:rsidRPr="00985FAF">
        <w:rPr>
          <w:rFonts w:ascii="Times New Roman" w:hAnsi="Times New Roman"/>
          <w:sz w:val="24"/>
          <w:szCs w:val="24"/>
        </w:rPr>
        <w:t>, finance cost deductions are</w:t>
      </w:r>
      <w:r w:rsidR="008A6518" w:rsidRPr="00985FAF">
        <w:rPr>
          <w:rFonts w:ascii="Times New Roman" w:hAnsi="Times New Roman"/>
          <w:sz w:val="24"/>
          <w:szCs w:val="24"/>
        </w:rPr>
        <w:t xml:space="preserve"> calculated on an economic accrual basis</w:t>
      </w:r>
      <w:r w:rsidR="00D31110">
        <w:rPr>
          <w:rFonts w:ascii="Times New Roman" w:hAnsi="Times New Roman"/>
          <w:sz w:val="24"/>
          <w:szCs w:val="24"/>
        </w:rPr>
        <w:t xml:space="preserve">.  This </w:t>
      </w:r>
      <w:r w:rsidR="006B0DEB" w:rsidRPr="00985FAF">
        <w:rPr>
          <w:rFonts w:ascii="Times New Roman" w:hAnsi="Times New Roman"/>
          <w:sz w:val="24"/>
          <w:szCs w:val="24"/>
        </w:rPr>
        <w:t>means deduction</w:t>
      </w:r>
      <w:r w:rsidR="004A3952">
        <w:rPr>
          <w:rFonts w:ascii="Times New Roman" w:hAnsi="Times New Roman"/>
          <w:sz w:val="24"/>
          <w:szCs w:val="24"/>
        </w:rPr>
        <w:t>s</w:t>
      </w:r>
      <w:r w:rsidR="006B0DEB" w:rsidRPr="00985FAF">
        <w:rPr>
          <w:rFonts w:ascii="Times New Roman" w:hAnsi="Times New Roman"/>
          <w:sz w:val="24"/>
          <w:szCs w:val="24"/>
        </w:rPr>
        <w:t xml:space="preserve"> can arise even whe</w:t>
      </w:r>
      <w:r w:rsidR="00A737DD">
        <w:rPr>
          <w:rFonts w:ascii="Times New Roman" w:hAnsi="Times New Roman"/>
          <w:sz w:val="24"/>
          <w:szCs w:val="24"/>
        </w:rPr>
        <w:t>n</w:t>
      </w:r>
      <w:r w:rsidR="006B0DEB" w:rsidRPr="00985FAF">
        <w:rPr>
          <w:rFonts w:ascii="Times New Roman" w:hAnsi="Times New Roman"/>
          <w:sz w:val="24"/>
          <w:szCs w:val="24"/>
        </w:rPr>
        <w:t xml:space="preserve"> there is no interest, money lent, or payment that would trigger NRWT for the lender.</w:t>
      </w:r>
    </w:p>
    <w:p w:rsidR="00985FAF" w:rsidRDefault="00985FAF" w:rsidP="00985FAF">
      <w:pPr>
        <w:spacing w:after="0" w:line="240" w:lineRule="auto"/>
        <w:jc w:val="both"/>
        <w:rPr>
          <w:rFonts w:ascii="Times New Roman" w:hAnsi="Times New Roman"/>
          <w:sz w:val="24"/>
          <w:szCs w:val="24"/>
        </w:rPr>
      </w:pPr>
    </w:p>
    <w:p w:rsidR="00E9646B" w:rsidRDefault="00E9646B" w:rsidP="00985FAF">
      <w:pPr>
        <w:spacing w:after="0" w:line="240" w:lineRule="auto"/>
        <w:jc w:val="both"/>
        <w:rPr>
          <w:rFonts w:ascii="Times New Roman" w:hAnsi="Times New Roman"/>
          <w:sz w:val="24"/>
          <w:szCs w:val="24"/>
        </w:rPr>
      </w:pPr>
    </w:p>
    <w:p w:rsidR="00626F23" w:rsidRPr="00722100" w:rsidRDefault="00626F23" w:rsidP="00985FAF">
      <w:pPr>
        <w:spacing w:after="0" w:line="240" w:lineRule="auto"/>
        <w:jc w:val="both"/>
        <w:rPr>
          <w:rFonts w:ascii="Times New Roman" w:hAnsi="Times New Roman"/>
          <w:b/>
          <w:i/>
          <w:sz w:val="24"/>
          <w:szCs w:val="24"/>
        </w:rPr>
      </w:pPr>
      <w:r w:rsidRPr="00722100">
        <w:rPr>
          <w:rFonts w:ascii="Times New Roman" w:hAnsi="Times New Roman"/>
          <w:b/>
          <w:i/>
          <w:sz w:val="24"/>
          <w:szCs w:val="24"/>
        </w:rPr>
        <w:t>Related</w:t>
      </w:r>
      <w:r w:rsidR="00AB3170">
        <w:rPr>
          <w:rFonts w:ascii="Times New Roman" w:hAnsi="Times New Roman"/>
          <w:b/>
          <w:i/>
          <w:sz w:val="24"/>
          <w:szCs w:val="24"/>
        </w:rPr>
        <w:t>-</w:t>
      </w:r>
      <w:r w:rsidRPr="00722100">
        <w:rPr>
          <w:rFonts w:ascii="Times New Roman" w:hAnsi="Times New Roman"/>
          <w:b/>
          <w:i/>
          <w:sz w:val="24"/>
          <w:szCs w:val="24"/>
        </w:rPr>
        <w:t xml:space="preserve">party </w:t>
      </w:r>
      <w:r w:rsidR="00AB3170">
        <w:rPr>
          <w:rFonts w:ascii="Times New Roman" w:hAnsi="Times New Roman"/>
          <w:b/>
          <w:i/>
          <w:sz w:val="24"/>
          <w:szCs w:val="24"/>
        </w:rPr>
        <w:t xml:space="preserve">and third-party </w:t>
      </w:r>
      <w:r w:rsidRPr="00722100">
        <w:rPr>
          <w:rFonts w:ascii="Times New Roman" w:hAnsi="Times New Roman"/>
          <w:b/>
          <w:i/>
          <w:sz w:val="24"/>
          <w:szCs w:val="24"/>
        </w:rPr>
        <w:t>lending</w:t>
      </w:r>
    </w:p>
    <w:p w:rsidR="00985FAF" w:rsidRDefault="00985FAF" w:rsidP="00985FAF">
      <w:pPr>
        <w:spacing w:after="0" w:line="240" w:lineRule="auto"/>
        <w:jc w:val="both"/>
        <w:rPr>
          <w:rFonts w:ascii="Times New Roman" w:hAnsi="Times New Roman"/>
          <w:sz w:val="24"/>
          <w:szCs w:val="24"/>
        </w:rPr>
      </w:pPr>
    </w:p>
    <w:p w:rsidR="00626F23"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626F23" w:rsidRPr="00985FAF">
        <w:rPr>
          <w:rFonts w:ascii="Times New Roman" w:hAnsi="Times New Roman"/>
          <w:sz w:val="24"/>
          <w:szCs w:val="24"/>
        </w:rPr>
        <w:t xml:space="preserve">NRWT is one of several areas of </w:t>
      </w:r>
      <w:r w:rsidR="00D208CB">
        <w:rPr>
          <w:rFonts w:ascii="Times New Roman" w:hAnsi="Times New Roman"/>
          <w:sz w:val="24"/>
          <w:szCs w:val="24"/>
        </w:rPr>
        <w:t>tax law</w:t>
      </w:r>
      <w:r w:rsidR="00626F23" w:rsidRPr="00985FAF">
        <w:rPr>
          <w:rFonts w:ascii="Times New Roman" w:hAnsi="Times New Roman"/>
          <w:sz w:val="24"/>
          <w:szCs w:val="24"/>
        </w:rPr>
        <w:t xml:space="preserve"> that </w:t>
      </w:r>
      <w:r w:rsidR="00D208CB">
        <w:rPr>
          <w:rFonts w:ascii="Times New Roman" w:hAnsi="Times New Roman"/>
          <w:sz w:val="24"/>
          <w:szCs w:val="24"/>
        </w:rPr>
        <w:t xml:space="preserve">distinguish </w:t>
      </w:r>
      <w:r w:rsidR="00626F23" w:rsidRPr="00985FAF">
        <w:rPr>
          <w:rFonts w:ascii="Times New Roman" w:hAnsi="Times New Roman"/>
          <w:sz w:val="24"/>
          <w:szCs w:val="24"/>
        </w:rPr>
        <w:t>between related parties and third parties.</w:t>
      </w:r>
    </w:p>
    <w:p w:rsidR="00626F23" w:rsidRPr="00985FAF" w:rsidRDefault="00626F23" w:rsidP="00985FAF">
      <w:pPr>
        <w:spacing w:after="0" w:line="240" w:lineRule="auto"/>
        <w:jc w:val="both"/>
        <w:rPr>
          <w:rFonts w:ascii="Times New Roman" w:hAnsi="Times New Roman"/>
          <w:sz w:val="24"/>
          <w:szCs w:val="24"/>
        </w:rPr>
      </w:pPr>
    </w:p>
    <w:p w:rsidR="00626F23"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626F23" w:rsidRPr="00985FAF">
        <w:rPr>
          <w:rFonts w:ascii="Times New Roman" w:hAnsi="Times New Roman"/>
          <w:sz w:val="24"/>
          <w:szCs w:val="24"/>
        </w:rPr>
        <w:t xml:space="preserve">A </w:t>
      </w:r>
      <w:r w:rsidR="00D208CB">
        <w:rPr>
          <w:rFonts w:ascii="Times New Roman" w:hAnsi="Times New Roman"/>
          <w:sz w:val="24"/>
          <w:szCs w:val="24"/>
        </w:rPr>
        <w:t>“</w:t>
      </w:r>
      <w:r w:rsidR="00626F23" w:rsidRPr="00985FAF">
        <w:rPr>
          <w:rFonts w:ascii="Times New Roman" w:hAnsi="Times New Roman"/>
          <w:sz w:val="24"/>
          <w:szCs w:val="24"/>
        </w:rPr>
        <w:t>related party</w:t>
      </w:r>
      <w:r w:rsidR="00D208CB">
        <w:rPr>
          <w:rFonts w:ascii="Times New Roman" w:hAnsi="Times New Roman"/>
          <w:sz w:val="24"/>
          <w:szCs w:val="24"/>
        </w:rPr>
        <w:t>”</w:t>
      </w:r>
      <w:r w:rsidR="00626F23" w:rsidRPr="00985FAF">
        <w:rPr>
          <w:rFonts w:ascii="Times New Roman" w:hAnsi="Times New Roman"/>
          <w:sz w:val="24"/>
          <w:szCs w:val="24"/>
        </w:rPr>
        <w:t xml:space="preserve"> is one that is associated, as that term is defined in the Income Tax Act 2007.  Association recognises that there is</w:t>
      </w:r>
      <w:r w:rsidR="004221ED" w:rsidRPr="00985FAF">
        <w:rPr>
          <w:rFonts w:ascii="Times New Roman" w:hAnsi="Times New Roman"/>
          <w:sz w:val="24"/>
          <w:szCs w:val="24"/>
        </w:rPr>
        <w:t>,</w:t>
      </w:r>
      <w:r w:rsidR="00626F23" w:rsidRPr="00985FAF">
        <w:rPr>
          <w:rFonts w:ascii="Times New Roman" w:hAnsi="Times New Roman"/>
          <w:sz w:val="24"/>
          <w:szCs w:val="24"/>
        </w:rPr>
        <w:t xml:space="preserve"> or may be</w:t>
      </w:r>
      <w:r w:rsidR="004221ED" w:rsidRPr="00985FAF">
        <w:rPr>
          <w:rFonts w:ascii="Times New Roman" w:hAnsi="Times New Roman"/>
          <w:sz w:val="24"/>
          <w:szCs w:val="24"/>
        </w:rPr>
        <w:t>,</w:t>
      </w:r>
      <w:r w:rsidR="00626F23" w:rsidRPr="00985FAF">
        <w:rPr>
          <w:rFonts w:ascii="Times New Roman" w:hAnsi="Times New Roman"/>
          <w:sz w:val="24"/>
          <w:szCs w:val="24"/>
        </w:rPr>
        <w:t xml:space="preserve"> an ongoing relationship between two entities</w:t>
      </w:r>
      <w:r w:rsidR="004221ED" w:rsidRPr="00985FAF">
        <w:rPr>
          <w:rFonts w:ascii="Times New Roman" w:hAnsi="Times New Roman"/>
          <w:sz w:val="24"/>
          <w:szCs w:val="24"/>
        </w:rPr>
        <w:t xml:space="preserve"> and covers a wide variety of relationships such as a person with their close relative, a company with its majority shareholder</w:t>
      </w:r>
      <w:r w:rsidR="00A6522F">
        <w:rPr>
          <w:rFonts w:ascii="Times New Roman" w:hAnsi="Times New Roman"/>
          <w:sz w:val="24"/>
          <w:szCs w:val="24"/>
        </w:rPr>
        <w:t>, or</w:t>
      </w:r>
      <w:r w:rsidR="00A6522F" w:rsidRPr="00985FAF">
        <w:rPr>
          <w:rFonts w:ascii="Times New Roman" w:hAnsi="Times New Roman"/>
          <w:sz w:val="24"/>
          <w:szCs w:val="24"/>
        </w:rPr>
        <w:t xml:space="preserve"> </w:t>
      </w:r>
      <w:r w:rsidR="004221ED" w:rsidRPr="00985FAF">
        <w:rPr>
          <w:rFonts w:ascii="Times New Roman" w:hAnsi="Times New Roman"/>
          <w:sz w:val="24"/>
          <w:szCs w:val="24"/>
        </w:rPr>
        <w:t xml:space="preserve">a trustee with </w:t>
      </w:r>
      <w:r w:rsidR="00A6522F">
        <w:rPr>
          <w:rFonts w:ascii="Times New Roman" w:hAnsi="Times New Roman"/>
          <w:sz w:val="24"/>
          <w:szCs w:val="24"/>
        </w:rPr>
        <w:t xml:space="preserve">its </w:t>
      </w:r>
      <w:r w:rsidR="004221ED" w:rsidRPr="00985FAF">
        <w:rPr>
          <w:rFonts w:ascii="Times New Roman" w:hAnsi="Times New Roman"/>
          <w:sz w:val="24"/>
          <w:szCs w:val="24"/>
        </w:rPr>
        <w:t xml:space="preserve">trust.  </w:t>
      </w:r>
      <w:r w:rsidR="00D208CB">
        <w:rPr>
          <w:rFonts w:ascii="Times New Roman" w:hAnsi="Times New Roman"/>
          <w:sz w:val="24"/>
          <w:szCs w:val="24"/>
        </w:rPr>
        <w:t>T</w:t>
      </w:r>
      <w:r w:rsidR="004221ED" w:rsidRPr="00985FAF">
        <w:rPr>
          <w:rFonts w:ascii="Times New Roman" w:hAnsi="Times New Roman"/>
          <w:sz w:val="24"/>
          <w:szCs w:val="24"/>
        </w:rPr>
        <w:t>he most common relationship between related parties is one company that, directly or indirectly, owns at least 50</w:t>
      </w:r>
      <w:r w:rsidR="00321DC5">
        <w:rPr>
          <w:rFonts w:ascii="Times New Roman" w:hAnsi="Times New Roman"/>
          <w:sz w:val="24"/>
          <w:szCs w:val="24"/>
        </w:rPr>
        <w:t>%</w:t>
      </w:r>
      <w:r w:rsidR="004221ED" w:rsidRPr="00985FAF">
        <w:rPr>
          <w:rFonts w:ascii="Times New Roman" w:hAnsi="Times New Roman"/>
          <w:sz w:val="24"/>
          <w:szCs w:val="24"/>
        </w:rPr>
        <w:t xml:space="preserve"> of another company.</w:t>
      </w:r>
    </w:p>
    <w:p w:rsidR="004221ED" w:rsidRPr="00985FAF" w:rsidRDefault="004221ED" w:rsidP="00985FAF">
      <w:pPr>
        <w:spacing w:after="0" w:line="240" w:lineRule="auto"/>
        <w:jc w:val="both"/>
        <w:rPr>
          <w:rFonts w:ascii="Times New Roman" w:hAnsi="Times New Roman"/>
          <w:sz w:val="24"/>
          <w:szCs w:val="24"/>
        </w:rPr>
      </w:pPr>
    </w:p>
    <w:p w:rsidR="00D208CB"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4221ED" w:rsidRPr="00985FAF">
        <w:rPr>
          <w:rFonts w:ascii="Times New Roman" w:hAnsi="Times New Roman"/>
          <w:sz w:val="24"/>
          <w:szCs w:val="24"/>
        </w:rPr>
        <w:t xml:space="preserve">A </w:t>
      </w:r>
      <w:r w:rsidR="00D208CB">
        <w:rPr>
          <w:rFonts w:ascii="Times New Roman" w:hAnsi="Times New Roman"/>
          <w:sz w:val="24"/>
          <w:szCs w:val="24"/>
        </w:rPr>
        <w:t>“</w:t>
      </w:r>
      <w:r w:rsidR="004221ED" w:rsidRPr="00985FAF">
        <w:rPr>
          <w:rFonts w:ascii="Times New Roman" w:hAnsi="Times New Roman"/>
          <w:sz w:val="24"/>
          <w:szCs w:val="24"/>
        </w:rPr>
        <w:t>third party</w:t>
      </w:r>
      <w:r w:rsidR="00D208CB">
        <w:rPr>
          <w:rFonts w:ascii="Times New Roman" w:hAnsi="Times New Roman"/>
          <w:sz w:val="24"/>
          <w:szCs w:val="24"/>
        </w:rPr>
        <w:t>”</w:t>
      </w:r>
      <w:r w:rsidR="004221ED" w:rsidRPr="00985FAF">
        <w:rPr>
          <w:rFonts w:ascii="Times New Roman" w:hAnsi="Times New Roman"/>
          <w:sz w:val="24"/>
          <w:szCs w:val="24"/>
        </w:rPr>
        <w:t xml:space="preserve"> is one that is not associated and recognises that two entities are not directly involved with each other.  </w:t>
      </w:r>
      <w:r w:rsidR="004A3952">
        <w:rPr>
          <w:rFonts w:ascii="Times New Roman" w:hAnsi="Times New Roman"/>
          <w:sz w:val="24"/>
          <w:szCs w:val="24"/>
        </w:rPr>
        <w:t>For the purposes of the problem definition, a</w:t>
      </w:r>
      <w:r w:rsidR="004221ED" w:rsidRPr="00985FAF">
        <w:rPr>
          <w:rFonts w:ascii="Times New Roman" w:hAnsi="Times New Roman"/>
          <w:sz w:val="24"/>
          <w:szCs w:val="24"/>
        </w:rPr>
        <w:t xml:space="preserve"> common third party relationship </w:t>
      </w:r>
      <w:r w:rsidR="00D208CB">
        <w:rPr>
          <w:rFonts w:ascii="Times New Roman" w:hAnsi="Times New Roman"/>
          <w:sz w:val="24"/>
          <w:szCs w:val="24"/>
        </w:rPr>
        <w:t xml:space="preserve">arises when </w:t>
      </w:r>
      <w:r w:rsidR="004221ED" w:rsidRPr="00985FAF">
        <w:rPr>
          <w:rFonts w:ascii="Times New Roman" w:hAnsi="Times New Roman"/>
          <w:sz w:val="24"/>
          <w:szCs w:val="24"/>
        </w:rPr>
        <w:t xml:space="preserve">an individual or company borrows from a bank </w:t>
      </w:r>
      <w:r w:rsidR="00D208CB">
        <w:rPr>
          <w:rFonts w:ascii="Times New Roman" w:hAnsi="Times New Roman"/>
          <w:sz w:val="24"/>
          <w:szCs w:val="24"/>
        </w:rPr>
        <w:t xml:space="preserve">in which they </w:t>
      </w:r>
      <w:r w:rsidR="001237D0">
        <w:rPr>
          <w:rFonts w:ascii="Times New Roman" w:hAnsi="Times New Roman"/>
          <w:sz w:val="24"/>
          <w:szCs w:val="24"/>
        </w:rPr>
        <w:t>have no ownership</w:t>
      </w:r>
      <w:r w:rsidR="004221ED" w:rsidRPr="00985FAF">
        <w:rPr>
          <w:rFonts w:ascii="Times New Roman" w:hAnsi="Times New Roman"/>
          <w:sz w:val="24"/>
          <w:szCs w:val="24"/>
        </w:rPr>
        <w:t>.</w:t>
      </w:r>
    </w:p>
    <w:p w:rsidR="00D208CB" w:rsidRDefault="00D208CB" w:rsidP="00985FAF">
      <w:pPr>
        <w:spacing w:after="0" w:line="240" w:lineRule="auto"/>
        <w:jc w:val="both"/>
        <w:rPr>
          <w:rFonts w:ascii="Times New Roman" w:hAnsi="Times New Roman"/>
          <w:sz w:val="24"/>
          <w:szCs w:val="24"/>
        </w:rPr>
      </w:pPr>
    </w:p>
    <w:p w:rsidR="001A7C97"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4221ED" w:rsidRPr="00985FAF">
        <w:rPr>
          <w:rFonts w:ascii="Times New Roman" w:hAnsi="Times New Roman"/>
          <w:sz w:val="24"/>
          <w:szCs w:val="24"/>
        </w:rPr>
        <w:t>The</w:t>
      </w:r>
      <w:r w:rsidR="00626F23" w:rsidRPr="00985FAF">
        <w:rPr>
          <w:rFonts w:ascii="Times New Roman" w:hAnsi="Times New Roman"/>
          <w:sz w:val="24"/>
          <w:szCs w:val="24"/>
        </w:rPr>
        <w:t xml:space="preserve"> distinction </w:t>
      </w:r>
      <w:r w:rsidR="004221ED" w:rsidRPr="00985FAF">
        <w:rPr>
          <w:rFonts w:ascii="Times New Roman" w:hAnsi="Times New Roman"/>
          <w:sz w:val="24"/>
          <w:szCs w:val="24"/>
        </w:rPr>
        <w:t xml:space="preserve">between related parties and third parties </w:t>
      </w:r>
      <w:r w:rsidR="00626F23" w:rsidRPr="00985FAF">
        <w:rPr>
          <w:rFonts w:ascii="Times New Roman" w:hAnsi="Times New Roman"/>
          <w:sz w:val="24"/>
          <w:szCs w:val="24"/>
        </w:rPr>
        <w:t>recognises that the incentives and behaviour</w:t>
      </w:r>
      <w:r w:rsidR="00D208CB">
        <w:rPr>
          <w:rFonts w:ascii="Times New Roman" w:hAnsi="Times New Roman"/>
          <w:sz w:val="24"/>
          <w:szCs w:val="24"/>
        </w:rPr>
        <w:t>s</w:t>
      </w:r>
      <w:r w:rsidR="00626F23" w:rsidRPr="00985FAF">
        <w:rPr>
          <w:rFonts w:ascii="Times New Roman" w:hAnsi="Times New Roman"/>
          <w:sz w:val="24"/>
          <w:szCs w:val="24"/>
        </w:rPr>
        <w:t xml:space="preserve"> of related part</w:t>
      </w:r>
      <w:r w:rsidR="00D208CB">
        <w:rPr>
          <w:rFonts w:ascii="Times New Roman" w:hAnsi="Times New Roman"/>
          <w:sz w:val="24"/>
          <w:szCs w:val="24"/>
        </w:rPr>
        <w:t>ies</w:t>
      </w:r>
      <w:r w:rsidR="00626F23" w:rsidRPr="00985FAF">
        <w:rPr>
          <w:rFonts w:ascii="Times New Roman" w:hAnsi="Times New Roman"/>
          <w:sz w:val="24"/>
          <w:szCs w:val="24"/>
        </w:rPr>
        <w:t xml:space="preserve"> may be different than an otherwise equivalent transaction </w:t>
      </w:r>
      <w:r w:rsidR="006A64D6">
        <w:rPr>
          <w:rFonts w:ascii="Times New Roman" w:hAnsi="Times New Roman"/>
          <w:sz w:val="24"/>
          <w:szCs w:val="24"/>
        </w:rPr>
        <w:t xml:space="preserve">involving </w:t>
      </w:r>
      <w:r w:rsidR="00626F23" w:rsidRPr="00985FAF">
        <w:rPr>
          <w:rFonts w:ascii="Times New Roman" w:hAnsi="Times New Roman"/>
          <w:sz w:val="24"/>
          <w:szCs w:val="24"/>
        </w:rPr>
        <w:t>third part</w:t>
      </w:r>
      <w:r w:rsidR="006A64D6">
        <w:rPr>
          <w:rFonts w:ascii="Times New Roman" w:hAnsi="Times New Roman"/>
          <w:sz w:val="24"/>
          <w:szCs w:val="24"/>
        </w:rPr>
        <w:t>ies</w:t>
      </w:r>
      <w:r w:rsidR="00626F23" w:rsidRPr="00985FAF">
        <w:rPr>
          <w:rFonts w:ascii="Times New Roman" w:hAnsi="Times New Roman"/>
          <w:sz w:val="24"/>
          <w:szCs w:val="24"/>
        </w:rPr>
        <w:t>.  For example</w:t>
      </w:r>
      <w:r w:rsidR="00D208CB">
        <w:rPr>
          <w:rFonts w:ascii="Times New Roman" w:hAnsi="Times New Roman"/>
          <w:sz w:val="24"/>
          <w:szCs w:val="24"/>
        </w:rPr>
        <w:t>,</w:t>
      </w:r>
      <w:r w:rsidR="00626F23" w:rsidRPr="00985FAF">
        <w:rPr>
          <w:rFonts w:ascii="Times New Roman" w:hAnsi="Times New Roman"/>
          <w:sz w:val="24"/>
          <w:szCs w:val="24"/>
        </w:rPr>
        <w:t xml:space="preserve"> a person that lends to a related party may be </w:t>
      </w:r>
      <w:r w:rsidR="004221ED" w:rsidRPr="00985FAF">
        <w:rPr>
          <w:rFonts w:ascii="Times New Roman" w:hAnsi="Times New Roman"/>
          <w:sz w:val="24"/>
          <w:szCs w:val="24"/>
        </w:rPr>
        <w:t xml:space="preserve">willing </w:t>
      </w:r>
      <w:r w:rsidR="00A6522F">
        <w:rPr>
          <w:rFonts w:ascii="Times New Roman" w:hAnsi="Times New Roman"/>
          <w:sz w:val="24"/>
          <w:szCs w:val="24"/>
        </w:rPr>
        <w:t xml:space="preserve">to </w:t>
      </w:r>
      <w:r w:rsidR="00722100">
        <w:rPr>
          <w:rFonts w:ascii="Times New Roman" w:hAnsi="Times New Roman"/>
          <w:sz w:val="24"/>
          <w:szCs w:val="24"/>
        </w:rPr>
        <w:t xml:space="preserve">not </w:t>
      </w:r>
      <w:r w:rsidR="00626F23" w:rsidRPr="00985FAF">
        <w:rPr>
          <w:rFonts w:ascii="Times New Roman" w:hAnsi="Times New Roman"/>
          <w:sz w:val="24"/>
          <w:szCs w:val="24"/>
        </w:rPr>
        <w:t xml:space="preserve">receive interest payments as they </w:t>
      </w:r>
      <w:r w:rsidR="001237D0">
        <w:rPr>
          <w:rFonts w:ascii="Times New Roman" w:hAnsi="Times New Roman"/>
          <w:sz w:val="24"/>
          <w:szCs w:val="24"/>
        </w:rPr>
        <w:t xml:space="preserve">are happy instead to hold an increased receivable from </w:t>
      </w:r>
      <w:r w:rsidR="004221ED" w:rsidRPr="00985FAF">
        <w:rPr>
          <w:rFonts w:ascii="Times New Roman" w:hAnsi="Times New Roman"/>
          <w:sz w:val="24"/>
          <w:szCs w:val="24"/>
        </w:rPr>
        <w:t>the borrower</w:t>
      </w:r>
      <w:r w:rsidR="0020451C">
        <w:rPr>
          <w:rFonts w:ascii="Times New Roman" w:hAnsi="Times New Roman"/>
          <w:sz w:val="24"/>
          <w:szCs w:val="24"/>
        </w:rPr>
        <w:t>;</w:t>
      </w:r>
      <w:r w:rsidR="004221ED" w:rsidRPr="00985FAF">
        <w:rPr>
          <w:rFonts w:ascii="Times New Roman" w:hAnsi="Times New Roman"/>
          <w:sz w:val="24"/>
          <w:szCs w:val="24"/>
        </w:rPr>
        <w:t xml:space="preserve"> whereas</w:t>
      </w:r>
      <w:r w:rsidR="0020451C">
        <w:rPr>
          <w:rFonts w:ascii="Times New Roman" w:hAnsi="Times New Roman"/>
          <w:sz w:val="24"/>
          <w:szCs w:val="24"/>
        </w:rPr>
        <w:t>,</w:t>
      </w:r>
      <w:r w:rsidR="004221ED" w:rsidRPr="00985FAF">
        <w:rPr>
          <w:rFonts w:ascii="Times New Roman" w:hAnsi="Times New Roman"/>
          <w:sz w:val="24"/>
          <w:szCs w:val="24"/>
        </w:rPr>
        <w:t xml:space="preserve"> a bank would expect interest payments as they do not </w:t>
      </w:r>
      <w:r w:rsidR="001237D0">
        <w:rPr>
          <w:rFonts w:ascii="Times New Roman" w:hAnsi="Times New Roman"/>
          <w:sz w:val="24"/>
          <w:szCs w:val="24"/>
        </w:rPr>
        <w:t>wish their exposure to the borrower to increase beyond the agreed amount</w:t>
      </w:r>
      <w:r w:rsidR="004221ED" w:rsidRPr="00985FAF">
        <w:rPr>
          <w:rFonts w:ascii="Times New Roman" w:hAnsi="Times New Roman"/>
          <w:sz w:val="24"/>
          <w:szCs w:val="24"/>
        </w:rPr>
        <w:t>.</w:t>
      </w:r>
    </w:p>
    <w:p w:rsidR="001A7C97" w:rsidRDefault="001A7C97" w:rsidP="00985FAF">
      <w:pPr>
        <w:spacing w:after="0" w:line="240" w:lineRule="auto"/>
        <w:jc w:val="both"/>
        <w:rPr>
          <w:rFonts w:ascii="Times New Roman" w:hAnsi="Times New Roman"/>
          <w:sz w:val="24"/>
          <w:szCs w:val="24"/>
        </w:rPr>
      </w:pPr>
    </w:p>
    <w:p w:rsidR="00707170" w:rsidRDefault="00707170" w:rsidP="00985FAF">
      <w:pPr>
        <w:spacing w:after="0" w:line="240" w:lineRule="auto"/>
        <w:jc w:val="both"/>
        <w:rPr>
          <w:rFonts w:ascii="Times New Roman" w:hAnsi="Times New Roman"/>
          <w:sz w:val="24"/>
          <w:szCs w:val="24"/>
        </w:rPr>
      </w:pPr>
    </w:p>
    <w:p w:rsidR="00912D82" w:rsidRPr="00985FAF" w:rsidRDefault="00912D82" w:rsidP="00985FAF">
      <w:pPr>
        <w:spacing w:after="0" w:line="240" w:lineRule="auto"/>
        <w:jc w:val="both"/>
        <w:rPr>
          <w:rFonts w:ascii="Times New Roman" w:hAnsi="Times New Roman"/>
          <w:b/>
          <w:sz w:val="24"/>
          <w:szCs w:val="24"/>
        </w:rPr>
      </w:pPr>
      <w:r w:rsidRPr="00985FAF">
        <w:rPr>
          <w:rFonts w:ascii="Times New Roman" w:hAnsi="Times New Roman"/>
          <w:b/>
          <w:sz w:val="24"/>
          <w:szCs w:val="24"/>
          <w:lang w:val="en-NZ"/>
        </w:rPr>
        <w:t>Approved issuer levy</w:t>
      </w:r>
      <w:r w:rsidR="00A737DD">
        <w:rPr>
          <w:rFonts w:ascii="Times New Roman" w:hAnsi="Times New Roman"/>
          <w:b/>
          <w:sz w:val="24"/>
          <w:szCs w:val="24"/>
          <w:lang w:val="en-NZ"/>
        </w:rPr>
        <w:t xml:space="preserve"> rules</w:t>
      </w:r>
      <w:r w:rsidR="00D65271">
        <w:rPr>
          <w:rFonts w:ascii="Times New Roman" w:hAnsi="Times New Roman"/>
          <w:b/>
          <w:sz w:val="24"/>
          <w:szCs w:val="24"/>
          <w:lang w:val="en-NZ"/>
        </w:rPr>
        <w:t xml:space="preserve"> for third party lending</w:t>
      </w:r>
    </w:p>
    <w:p w:rsidR="002943FD" w:rsidRDefault="002943FD" w:rsidP="00985FAF">
      <w:pPr>
        <w:spacing w:after="0" w:line="240" w:lineRule="auto"/>
        <w:jc w:val="both"/>
        <w:rPr>
          <w:rFonts w:ascii="Times New Roman" w:hAnsi="Times New Roman"/>
          <w:sz w:val="24"/>
          <w:szCs w:val="24"/>
          <w:lang w:val="en-NZ"/>
        </w:rPr>
      </w:pPr>
    </w:p>
    <w:p w:rsidR="00912D82"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A737DD">
        <w:rPr>
          <w:rFonts w:ascii="Times New Roman" w:hAnsi="Times New Roman"/>
          <w:sz w:val="24"/>
          <w:szCs w:val="24"/>
          <w:lang w:val="en-NZ"/>
        </w:rPr>
        <w:t xml:space="preserve">In certain circumstances, </w:t>
      </w:r>
      <w:r w:rsidR="0020451C">
        <w:rPr>
          <w:rFonts w:ascii="Times New Roman" w:hAnsi="Times New Roman"/>
          <w:sz w:val="24"/>
          <w:szCs w:val="24"/>
        </w:rPr>
        <w:t xml:space="preserve">approved issuer levy (AIL) </w:t>
      </w:r>
      <w:r w:rsidR="008E1CB3">
        <w:rPr>
          <w:rFonts w:ascii="Times New Roman" w:hAnsi="Times New Roman"/>
          <w:sz w:val="24"/>
          <w:szCs w:val="24"/>
        </w:rPr>
        <w:t xml:space="preserve">can replace NRWT on </w:t>
      </w:r>
      <w:r w:rsidR="00FB7ABD" w:rsidRPr="00985FAF">
        <w:rPr>
          <w:rFonts w:ascii="Times New Roman" w:hAnsi="Times New Roman"/>
          <w:sz w:val="24"/>
          <w:szCs w:val="24"/>
        </w:rPr>
        <w:t>third party lending</w:t>
      </w:r>
      <w:r w:rsidR="001C2FA5" w:rsidRPr="00985FAF">
        <w:rPr>
          <w:rFonts w:ascii="Times New Roman" w:hAnsi="Times New Roman"/>
          <w:sz w:val="24"/>
          <w:szCs w:val="24"/>
        </w:rPr>
        <w:t xml:space="preserve">.  </w:t>
      </w:r>
      <w:r w:rsidR="00912D82" w:rsidRPr="00985FAF">
        <w:rPr>
          <w:rFonts w:ascii="Times New Roman" w:hAnsi="Times New Roman"/>
          <w:sz w:val="24"/>
          <w:szCs w:val="24"/>
        </w:rPr>
        <w:t xml:space="preserve">AIL is a payment by the borrower that allows the rate of NRWT to be reduced to zero.  </w:t>
      </w:r>
      <w:r w:rsidR="00626F23" w:rsidRPr="00985FAF">
        <w:rPr>
          <w:rFonts w:ascii="Times New Roman" w:hAnsi="Times New Roman"/>
          <w:sz w:val="24"/>
          <w:szCs w:val="24"/>
        </w:rPr>
        <w:t xml:space="preserve">Paying </w:t>
      </w:r>
      <w:r w:rsidR="00912D82" w:rsidRPr="00985FAF">
        <w:rPr>
          <w:rFonts w:ascii="Times New Roman" w:hAnsi="Times New Roman"/>
          <w:sz w:val="24"/>
          <w:szCs w:val="24"/>
        </w:rPr>
        <w:t xml:space="preserve">AIL is voluntary </w:t>
      </w:r>
      <w:r w:rsidR="00626F23" w:rsidRPr="00985FAF">
        <w:rPr>
          <w:rFonts w:ascii="Times New Roman" w:hAnsi="Times New Roman"/>
          <w:sz w:val="24"/>
          <w:szCs w:val="24"/>
        </w:rPr>
        <w:t>and</w:t>
      </w:r>
      <w:r w:rsidR="00912D82" w:rsidRPr="00985FAF">
        <w:rPr>
          <w:rFonts w:ascii="Times New Roman" w:hAnsi="Times New Roman"/>
          <w:sz w:val="24"/>
          <w:szCs w:val="24"/>
        </w:rPr>
        <w:t xml:space="preserve"> </w:t>
      </w:r>
      <w:r w:rsidR="008E1CB3">
        <w:rPr>
          <w:rFonts w:ascii="Times New Roman" w:hAnsi="Times New Roman"/>
          <w:sz w:val="24"/>
          <w:szCs w:val="24"/>
        </w:rPr>
        <w:t xml:space="preserve">applies at </w:t>
      </w:r>
      <w:r w:rsidR="00626F23" w:rsidRPr="00985FAF">
        <w:rPr>
          <w:rFonts w:ascii="Times New Roman" w:hAnsi="Times New Roman"/>
          <w:sz w:val="24"/>
          <w:szCs w:val="24"/>
        </w:rPr>
        <w:t xml:space="preserve">a </w:t>
      </w:r>
      <w:r w:rsidR="00912D82" w:rsidRPr="00985FAF">
        <w:rPr>
          <w:rFonts w:ascii="Times New Roman" w:hAnsi="Times New Roman"/>
          <w:sz w:val="24"/>
          <w:szCs w:val="24"/>
        </w:rPr>
        <w:t xml:space="preserve">lower </w:t>
      </w:r>
      <w:r w:rsidR="00626F23" w:rsidRPr="00985FAF">
        <w:rPr>
          <w:rFonts w:ascii="Times New Roman" w:hAnsi="Times New Roman"/>
          <w:sz w:val="24"/>
          <w:szCs w:val="24"/>
        </w:rPr>
        <w:t xml:space="preserve">rate </w:t>
      </w:r>
      <w:r w:rsidR="008E1CB3">
        <w:rPr>
          <w:rFonts w:ascii="Times New Roman" w:hAnsi="Times New Roman"/>
          <w:sz w:val="24"/>
          <w:szCs w:val="24"/>
        </w:rPr>
        <w:t xml:space="preserve">of 2%.  </w:t>
      </w:r>
      <w:r w:rsidR="006D65EA">
        <w:rPr>
          <w:rFonts w:ascii="Times New Roman" w:hAnsi="Times New Roman"/>
          <w:sz w:val="24"/>
          <w:szCs w:val="24"/>
        </w:rPr>
        <w:t>U</w:t>
      </w:r>
      <w:r w:rsidR="008E1CB3">
        <w:rPr>
          <w:rFonts w:ascii="Times New Roman" w:hAnsi="Times New Roman"/>
          <w:sz w:val="24"/>
          <w:szCs w:val="24"/>
        </w:rPr>
        <w:t>nlike NRWT</w:t>
      </w:r>
      <w:r w:rsidR="006D65EA">
        <w:rPr>
          <w:rFonts w:ascii="Times New Roman" w:hAnsi="Times New Roman"/>
          <w:sz w:val="24"/>
          <w:szCs w:val="24"/>
        </w:rPr>
        <w:t xml:space="preserve">, however, </w:t>
      </w:r>
      <w:r w:rsidR="008E1CB3">
        <w:rPr>
          <w:rFonts w:ascii="Times New Roman" w:hAnsi="Times New Roman"/>
          <w:sz w:val="24"/>
          <w:szCs w:val="24"/>
        </w:rPr>
        <w:t xml:space="preserve">AIL cannot </w:t>
      </w:r>
      <w:r w:rsidR="002943FD">
        <w:rPr>
          <w:rFonts w:ascii="Times New Roman" w:hAnsi="Times New Roman"/>
          <w:sz w:val="24"/>
          <w:szCs w:val="24"/>
        </w:rPr>
        <w:t xml:space="preserve">be offset </w:t>
      </w:r>
      <w:r w:rsidR="00912D82" w:rsidRPr="00985FAF">
        <w:rPr>
          <w:rFonts w:ascii="Times New Roman" w:hAnsi="Times New Roman"/>
          <w:sz w:val="24"/>
          <w:szCs w:val="24"/>
        </w:rPr>
        <w:t>against the lender</w:t>
      </w:r>
      <w:r w:rsidR="002943FD">
        <w:rPr>
          <w:rFonts w:ascii="Times New Roman" w:hAnsi="Times New Roman"/>
          <w:sz w:val="24"/>
          <w:szCs w:val="24"/>
        </w:rPr>
        <w:t>’</w:t>
      </w:r>
      <w:r w:rsidR="00912D82" w:rsidRPr="00985FAF">
        <w:rPr>
          <w:rFonts w:ascii="Times New Roman" w:hAnsi="Times New Roman"/>
          <w:sz w:val="24"/>
          <w:szCs w:val="24"/>
        </w:rPr>
        <w:t>s income tax liability</w:t>
      </w:r>
      <w:r w:rsidR="002943FD">
        <w:rPr>
          <w:rFonts w:ascii="Times New Roman" w:hAnsi="Times New Roman"/>
          <w:sz w:val="24"/>
          <w:szCs w:val="24"/>
        </w:rPr>
        <w:t xml:space="preserve"> in their home country</w:t>
      </w:r>
      <w:r w:rsidR="002943FD" w:rsidRPr="00E802A6">
        <w:rPr>
          <w:rFonts w:ascii="Times New Roman" w:hAnsi="Times New Roman"/>
          <w:sz w:val="18"/>
          <w:szCs w:val="18"/>
        </w:rPr>
        <w:t>.</w:t>
      </w:r>
      <w:r w:rsidR="00912D82" w:rsidRPr="00E9646B">
        <w:rPr>
          <w:rStyle w:val="FootnoteReference"/>
          <w:rFonts w:ascii="Times New Roman" w:hAnsi="Times New Roman"/>
          <w:sz w:val="18"/>
          <w:szCs w:val="18"/>
        </w:rPr>
        <w:footnoteReference w:id="2"/>
      </w:r>
    </w:p>
    <w:p w:rsidR="003457FE" w:rsidRPr="00985FAF" w:rsidRDefault="003457FE" w:rsidP="00985FAF">
      <w:pPr>
        <w:spacing w:after="0" w:line="240" w:lineRule="auto"/>
        <w:jc w:val="both"/>
        <w:rPr>
          <w:rFonts w:ascii="Times New Roman" w:hAnsi="Times New Roman"/>
          <w:sz w:val="24"/>
          <w:szCs w:val="24"/>
        </w:rPr>
      </w:pPr>
    </w:p>
    <w:p w:rsidR="00602C47"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1D2EA7">
        <w:rPr>
          <w:rFonts w:ascii="Times New Roman" w:hAnsi="Times New Roman"/>
          <w:sz w:val="24"/>
          <w:szCs w:val="24"/>
          <w:lang w:val="en-NZ"/>
        </w:rPr>
        <w:t xml:space="preserve">AIL is levied on third party lending.  </w:t>
      </w:r>
      <w:r w:rsidR="001D2EA7">
        <w:rPr>
          <w:rFonts w:ascii="Times New Roman" w:hAnsi="Times New Roman"/>
          <w:sz w:val="24"/>
          <w:szCs w:val="24"/>
        </w:rPr>
        <w:t xml:space="preserve">Applying AIL to </w:t>
      </w:r>
      <w:r w:rsidR="001D2EA7" w:rsidRPr="00985FAF">
        <w:rPr>
          <w:rFonts w:ascii="Times New Roman" w:hAnsi="Times New Roman"/>
          <w:sz w:val="24"/>
          <w:szCs w:val="24"/>
        </w:rPr>
        <w:t>third party lending helps ensure that taxes on interest do not push up interest rates</w:t>
      </w:r>
      <w:r w:rsidR="00A809BF">
        <w:rPr>
          <w:rFonts w:ascii="Times New Roman" w:hAnsi="Times New Roman"/>
          <w:sz w:val="24"/>
          <w:szCs w:val="24"/>
        </w:rPr>
        <w:t xml:space="preserve"> </w:t>
      </w:r>
      <w:r w:rsidR="001D2EA7" w:rsidRPr="00985FAF">
        <w:rPr>
          <w:rFonts w:ascii="Times New Roman" w:hAnsi="Times New Roman"/>
          <w:sz w:val="24"/>
          <w:szCs w:val="24"/>
        </w:rPr>
        <w:t xml:space="preserve">in New Zealand too much.  </w:t>
      </w:r>
      <w:r w:rsidR="001D2EA7">
        <w:rPr>
          <w:rFonts w:ascii="Times New Roman" w:hAnsi="Times New Roman"/>
          <w:sz w:val="24"/>
          <w:szCs w:val="24"/>
        </w:rPr>
        <w:t>There is international evidence that NRWT on third party lending may largely be passed through as a cost to domestic borrowers in higher interest rates</w:t>
      </w:r>
      <w:r w:rsidR="00D65271">
        <w:rPr>
          <w:rFonts w:ascii="Times New Roman" w:hAnsi="Times New Roman"/>
          <w:sz w:val="24"/>
          <w:szCs w:val="24"/>
        </w:rPr>
        <w:t xml:space="preserve"> rather than being absorbed by foreign borrowers</w:t>
      </w:r>
      <w:r w:rsidR="001D2EA7">
        <w:rPr>
          <w:rFonts w:ascii="Times New Roman" w:hAnsi="Times New Roman"/>
          <w:sz w:val="24"/>
          <w:szCs w:val="24"/>
        </w:rPr>
        <w:t xml:space="preserve">.  This is because a very large and important group of foreign lenders including foreign margin lenders may have little or no scope to claim credits for NRWT.  </w:t>
      </w:r>
      <w:r w:rsidR="00602C47">
        <w:rPr>
          <w:rFonts w:ascii="Times New Roman" w:hAnsi="Times New Roman"/>
          <w:sz w:val="24"/>
          <w:szCs w:val="24"/>
        </w:rPr>
        <w:t>(</w:t>
      </w:r>
      <w:r w:rsidR="004F1954">
        <w:rPr>
          <w:rFonts w:ascii="Times New Roman" w:hAnsi="Times New Roman"/>
          <w:sz w:val="24"/>
          <w:szCs w:val="24"/>
        </w:rPr>
        <w:t>Foreign financial institutions are often described as margin lenders because their profits are made on a small margin between borrowing and lending rates</w:t>
      </w:r>
      <w:r w:rsidR="00602C47">
        <w:rPr>
          <w:rFonts w:ascii="Times New Roman" w:hAnsi="Times New Roman"/>
          <w:sz w:val="24"/>
          <w:szCs w:val="24"/>
        </w:rPr>
        <w:t xml:space="preserve">.  Because NRWT is levied on the gross interest paid abroad, little may be creditable if gross interest is very large compared to the interest margin).  </w:t>
      </w:r>
    </w:p>
    <w:p w:rsidR="00602C47" w:rsidRDefault="00602C47" w:rsidP="00985FAF">
      <w:pPr>
        <w:spacing w:after="0" w:line="240" w:lineRule="auto"/>
        <w:jc w:val="both"/>
        <w:rPr>
          <w:rFonts w:ascii="Times New Roman" w:hAnsi="Times New Roman"/>
          <w:sz w:val="24"/>
          <w:szCs w:val="24"/>
        </w:rPr>
      </w:pPr>
    </w:p>
    <w:p w:rsidR="00F04F44" w:rsidRDefault="00911E35" w:rsidP="00985FAF">
      <w:pPr>
        <w:spacing w:after="0" w:line="240" w:lineRule="auto"/>
        <w:jc w:val="both"/>
        <w:rPr>
          <w:rFonts w:ascii="Times New Roman" w:hAnsi="Times New Roman"/>
          <w:sz w:val="24"/>
          <w:szCs w:val="24"/>
        </w:rPr>
      </w:pPr>
      <w:r w:rsidRPr="00911E35">
        <w:rPr>
          <w:rFonts w:ascii="Times New Roman" w:hAnsi="Times New Roman"/>
          <w:sz w:val="24"/>
          <w:szCs w:val="24"/>
          <w:lang w:val="en-NZ"/>
        </w:rPr>
        <w:fldChar w:fldCharType="begin"/>
      </w:r>
      <w:r w:rsidRPr="00911E35">
        <w:rPr>
          <w:rFonts w:ascii="Times New Roman" w:hAnsi="Times New Roman"/>
          <w:sz w:val="24"/>
          <w:szCs w:val="24"/>
          <w:lang w:val="en-NZ"/>
        </w:rPr>
        <w:instrText xml:space="preserve"> AUTONUM  </w:instrText>
      </w:r>
      <w:r w:rsidRPr="00911E35">
        <w:rPr>
          <w:rFonts w:ascii="Times New Roman" w:hAnsi="Times New Roman"/>
          <w:sz w:val="24"/>
          <w:szCs w:val="24"/>
        </w:rPr>
        <w:fldChar w:fldCharType="end"/>
      </w:r>
      <w:r w:rsidRPr="00911E35">
        <w:rPr>
          <w:rFonts w:ascii="Times New Roman" w:hAnsi="Times New Roman"/>
          <w:sz w:val="24"/>
          <w:szCs w:val="24"/>
          <w:lang w:val="en-NZ"/>
        </w:rPr>
        <w:tab/>
      </w:r>
      <w:r w:rsidR="00602C47">
        <w:rPr>
          <w:rFonts w:ascii="Times New Roman" w:hAnsi="Times New Roman"/>
          <w:sz w:val="24"/>
          <w:szCs w:val="24"/>
        </w:rPr>
        <w:t xml:space="preserve">Other countries often have different ways of dealing with this concern and some exempt certain lenders from NRWT.  A difficulty with that approach can be in identifying who should be exempt and who should not be.  </w:t>
      </w:r>
      <w:r w:rsidR="00F04F44">
        <w:rPr>
          <w:rFonts w:ascii="Times New Roman" w:hAnsi="Times New Roman"/>
          <w:sz w:val="24"/>
          <w:szCs w:val="24"/>
        </w:rPr>
        <w:t>New Zealand’s approach of allowing borrowers of third party debt means</w:t>
      </w:r>
      <w:r w:rsidR="00060702">
        <w:rPr>
          <w:rFonts w:ascii="Times New Roman" w:hAnsi="Times New Roman"/>
          <w:sz w:val="24"/>
          <w:szCs w:val="24"/>
        </w:rPr>
        <w:t xml:space="preserve"> to elect to pay AIL means</w:t>
      </w:r>
      <w:r w:rsidR="00F04F44">
        <w:rPr>
          <w:rFonts w:ascii="Times New Roman" w:hAnsi="Times New Roman"/>
          <w:sz w:val="24"/>
          <w:szCs w:val="24"/>
        </w:rPr>
        <w:t xml:space="preserve"> that domestic interest rates may be bid up very slightly (by one fiftieth, e.g., from 5.0% to 5.1%) but this avoids the need to make different rules for different third party lenders.  In practice it is very difficult to identify exactly which foreign lenders will and which will not be sufficiently sensitive to tax for NRWT to drive up domestic interest rates. </w:t>
      </w:r>
    </w:p>
    <w:p w:rsidR="00F04F44" w:rsidRDefault="00F04F44" w:rsidP="00985FAF">
      <w:pPr>
        <w:spacing w:after="0" w:line="240" w:lineRule="auto"/>
        <w:jc w:val="both"/>
        <w:rPr>
          <w:rFonts w:ascii="Times New Roman" w:hAnsi="Times New Roman"/>
          <w:sz w:val="24"/>
          <w:szCs w:val="24"/>
        </w:rPr>
      </w:pPr>
    </w:p>
    <w:p w:rsidR="00616328" w:rsidRDefault="00911E35" w:rsidP="00985FAF">
      <w:pPr>
        <w:spacing w:after="0" w:line="240" w:lineRule="auto"/>
        <w:jc w:val="both"/>
        <w:rPr>
          <w:rFonts w:ascii="Times New Roman" w:hAnsi="Times New Roman"/>
          <w:sz w:val="24"/>
          <w:szCs w:val="24"/>
        </w:rPr>
      </w:pPr>
      <w:r w:rsidRPr="00911E35">
        <w:rPr>
          <w:rFonts w:ascii="Times New Roman" w:hAnsi="Times New Roman"/>
          <w:sz w:val="24"/>
          <w:szCs w:val="24"/>
          <w:lang w:val="en-NZ"/>
        </w:rPr>
        <w:fldChar w:fldCharType="begin"/>
      </w:r>
      <w:r w:rsidRPr="00911E35">
        <w:rPr>
          <w:rFonts w:ascii="Times New Roman" w:hAnsi="Times New Roman"/>
          <w:sz w:val="24"/>
          <w:szCs w:val="24"/>
          <w:lang w:val="en-NZ"/>
        </w:rPr>
        <w:instrText xml:space="preserve"> AUTONUM  </w:instrText>
      </w:r>
      <w:r w:rsidRPr="00911E35">
        <w:rPr>
          <w:rFonts w:ascii="Times New Roman" w:hAnsi="Times New Roman"/>
          <w:sz w:val="24"/>
          <w:szCs w:val="24"/>
        </w:rPr>
        <w:fldChar w:fldCharType="end"/>
      </w:r>
      <w:r w:rsidRPr="00911E35">
        <w:rPr>
          <w:rFonts w:ascii="Times New Roman" w:hAnsi="Times New Roman"/>
          <w:sz w:val="24"/>
          <w:szCs w:val="24"/>
          <w:lang w:val="en-NZ"/>
        </w:rPr>
        <w:tab/>
      </w:r>
      <w:r w:rsidR="00F04F44">
        <w:rPr>
          <w:rFonts w:ascii="Times New Roman" w:hAnsi="Times New Roman"/>
          <w:sz w:val="24"/>
          <w:szCs w:val="24"/>
        </w:rPr>
        <w:t>AIL would not be required and indeed would not be in New Zealand’s best interest if there were a sufficiently large pool</w:t>
      </w:r>
      <w:r w:rsidR="00F22C62">
        <w:rPr>
          <w:rFonts w:ascii="Times New Roman" w:hAnsi="Times New Roman"/>
          <w:sz w:val="24"/>
          <w:szCs w:val="24"/>
        </w:rPr>
        <w:t xml:space="preserve"> of foreign third party lenders who could absorb the costs of NRWT without this being passed on in higher interest rates.  </w:t>
      </w:r>
      <w:r w:rsidR="00060702">
        <w:rPr>
          <w:rFonts w:ascii="Times New Roman" w:hAnsi="Times New Roman"/>
          <w:sz w:val="24"/>
          <w:szCs w:val="24"/>
        </w:rPr>
        <w:t xml:space="preserve">Allowing AIL in this circumstance would reduce domestic taxes and increase the cost of borrowing to New Zealand as a whole because the cost of borrowed funds to New Zealand as a whole is the interest paid by New Zealand borrowers net of any domestic taxes that our Government collects on these payments.  However, </w:t>
      </w:r>
      <w:r w:rsidR="00F22C62">
        <w:rPr>
          <w:rFonts w:ascii="Times New Roman" w:hAnsi="Times New Roman"/>
          <w:sz w:val="24"/>
          <w:szCs w:val="24"/>
        </w:rPr>
        <w:t xml:space="preserve">there is unlikely to be this large enough pool of foreign third party lenders and this appears to be borne out by international empirical evidence.  </w:t>
      </w:r>
      <w:r w:rsidR="00060702">
        <w:rPr>
          <w:rFonts w:ascii="Times New Roman" w:hAnsi="Times New Roman"/>
          <w:sz w:val="24"/>
          <w:szCs w:val="24"/>
        </w:rPr>
        <w:t>Our AIL regime for third party debt is a pragmatic response.</w:t>
      </w:r>
    </w:p>
    <w:p w:rsidR="00D65271" w:rsidRDefault="00D65271" w:rsidP="00985FAF">
      <w:pPr>
        <w:spacing w:after="0" w:line="240" w:lineRule="auto"/>
        <w:jc w:val="both"/>
        <w:rPr>
          <w:rFonts w:ascii="Times New Roman" w:hAnsi="Times New Roman"/>
          <w:sz w:val="24"/>
          <w:szCs w:val="24"/>
        </w:rPr>
      </w:pPr>
    </w:p>
    <w:p w:rsidR="007E4537" w:rsidRDefault="007E4537" w:rsidP="00985FAF">
      <w:pPr>
        <w:spacing w:after="0" w:line="240" w:lineRule="auto"/>
        <w:jc w:val="both"/>
        <w:rPr>
          <w:rFonts w:ascii="Times New Roman" w:hAnsi="Times New Roman"/>
          <w:sz w:val="24"/>
          <w:szCs w:val="24"/>
        </w:rPr>
      </w:pPr>
    </w:p>
    <w:p w:rsidR="007E4537" w:rsidRDefault="007E4537" w:rsidP="00985FAF">
      <w:pPr>
        <w:spacing w:after="0" w:line="240" w:lineRule="auto"/>
        <w:jc w:val="both"/>
        <w:rPr>
          <w:rFonts w:ascii="Times New Roman" w:hAnsi="Times New Roman"/>
          <w:sz w:val="24"/>
          <w:szCs w:val="24"/>
        </w:rPr>
      </w:pPr>
    </w:p>
    <w:p w:rsidR="00911E35" w:rsidRPr="00985FAF" w:rsidRDefault="00911E35" w:rsidP="00985FAF">
      <w:pPr>
        <w:spacing w:after="0" w:line="240" w:lineRule="auto"/>
        <w:jc w:val="both"/>
        <w:rPr>
          <w:rFonts w:ascii="Times New Roman" w:hAnsi="Times New Roman"/>
          <w:sz w:val="24"/>
          <w:szCs w:val="24"/>
        </w:rPr>
      </w:pPr>
    </w:p>
    <w:p w:rsidR="00D65271" w:rsidRPr="00985FAF" w:rsidRDefault="002C52B3" w:rsidP="00D65271">
      <w:pPr>
        <w:spacing w:after="0" w:line="240" w:lineRule="auto"/>
        <w:jc w:val="both"/>
        <w:rPr>
          <w:rFonts w:ascii="Times New Roman" w:hAnsi="Times New Roman"/>
          <w:b/>
          <w:sz w:val="24"/>
          <w:szCs w:val="24"/>
        </w:rPr>
      </w:pPr>
      <w:r>
        <w:rPr>
          <w:rFonts w:ascii="Times New Roman" w:hAnsi="Times New Roman"/>
          <w:b/>
          <w:sz w:val="24"/>
          <w:szCs w:val="24"/>
          <w:lang w:val="en-NZ"/>
        </w:rPr>
        <w:t xml:space="preserve">Requirement to pay NRWT on related-party </w:t>
      </w:r>
      <w:r w:rsidR="00D65271">
        <w:rPr>
          <w:rFonts w:ascii="Times New Roman" w:hAnsi="Times New Roman"/>
          <w:b/>
          <w:sz w:val="24"/>
          <w:szCs w:val="24"/>
          <w:lang w:val="en-NZ"/>
        </w:rPr>
        <w:t>lending</w:t>
      </w:r>
    </w:p>
    <w:p w:rsidR="00616328" w:rsidRPr="00985FAF" w:rsidRDefault="00616328" w:rsidP="00985FAF">
      <w:pPr>
        <w:spacing w:after="0" w:line="240" w:lineRule="auto"/>
        <w:jc w:val="both"/>
        <w:rPr>
          <w:rFonts w:ascii="Times New Roman" w:hAnsi="Times New Roman"/>
          <w:sz w:val="24"/>
          <w:szCs w:val="24"/>
        </w:rPr>
      </w:pPr>
    </w:p>
    <w:p w:rsidR="003457FE"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2C52B3">
        <w:rPr>
          <w:rFonts w:ascii="Times New Roman" w:hAnsi="Times New Roman"/>
          <w:sz w:val="24"/>
          <w:szCs w:val="24"/>
        </w:rPr>
        <w:t>T</w:t>
      </w:r>
      <w:r w:rsidR="00A737DD">
        <w:rPr>
          <w:rFonts w:ascii="Times New Roman" w:hAnsi="Times New Roman"/>
          <w:sz w:val="24"/>
          <w:szCs w:val="24"/>
        </w:rPr>
        <w:t xml:space="preserve">he </w:t>
      </w:r>
      <w:r w:rsidR="00616328" w:rsidRPr="00985FAF">
        <w:rPr>
          <w:rFonts w:ascii="Times New Roman" w:hAnsi="Times New Roman"/>
          <w:sz w:val="24"/>
          <w:szCs w:val="24"/>
        </w:rPr>
        <w:t xml:space="preserve">AIL </w:t>
      </w:r>
      <w:r w:rsidR="00A737DD">
        <w:rPr>
          <w:rFonts w:ascii="Times New Roman" w:hAnsi="Times New Roman"/>
          <w:sz w:val="24"/>
          <w:szCs w:val="24"/>
        </w:rPr>
        <w:t xml:space="preserve">option </w:t>
      </w:r>
      <w:r w:rsidR="00FB7ABD" w:rsidRPr="00985FAF">
        <w:rPr>
          <w:rFonts w:ascii="Times New Roman" w:hAnsi="Times New Roman"/>
          <w:sz w:val="24"/>
          <w:szCs w:val="24"/>
        </w:rPr>
        <w:t xml:space="preserve">is not available to related parties.  </w:t>
      </w:r>
      <w:r w:rsidR="00F100A7" w:rsidRPr="00985FAF">
        <w:rPr>
          <w:rFonts w:ascii="Times New Roman" w:hAnsi="Times New Roman"/>
          <w:sz w:val="24"/>
          <w:szCs w:val="24"/>
        </w:rPr>
        <w:t xml:space="preserve">This is consistent with international </w:t>
      </w:r>
      <w:r w:rsidR="009C1E4A" w:rsidRPr="00985FAF">
        <w:rPr>
          <w:rFonts w:ascii="Times New Roman" w:hAnsi="Times New Roman"/>
          <w:sz w:val="24"/>
          <w:szCs w:val="24"/>
        </w:rPr>
        <w:t xml:space="preserve">tax practice </w:t>
      </w:r>
      <w:r w:rsidR="006D65EA">
        <w:rPr>
          <w:rFonts w:ascii="Times New Roman" w:hAnsi="Times New Roman"/>
          <w:sz w:val="24"/>
          <w:szCs w:val="24"/>
        </w:rPr>
        <w:t>including, f</w:t>
      </w:r>
      <w:r w:rsidR="00712B23" w:rsidRPr="00985FAF">
        <w:rPr>
          <w:rFonts w:ascii="Times New Roman" w:hAnsi="Times New Roman"/>
          <w:sz w:val="24"/>
          <w:szCs w:val="24"/>
        </w:rPr>
        <w:t>or example</w:t>
      </w:r>
      <w:r w:rsidR="006D65EA">
        <w:rPr>
          <w:rFonts w:ascii="Times New Roman" w:hAnsi="Times New Roman"/>
          <w:sz w:val="24"/>
          <w:szCs w:val="24"/>
        </w:rPr>
        <w:t xml:space="preserve">, </w:t>
      </w:r>
      <w:r w:rsidR="00712B23" w:rsidRPr="00985FAF">
        <w:rPr>
          <w:rFonts w:ascii="Times New Roman" w:hAnsi="Times New Roman"/>
          <w:sz w:val="24"/>
          <w:szCs w:val="24"/>
        </w:rPr>
        <w:t xml:space="preserve">the OECD model </w:t>
      </w:r>
      <w:r w:rsidR="006D65EA">
        <w:rPr>
          <w:rFonts w:ascii="Times New Roman" w:hAnsi="Times New Roman"/>
          <w:sz w:val="24"/>
          <w:szCs w:val="24"/>
        </w:rPr>
        <w:t xml:space="preserve">which </w:t>
      </w:r>
      <w:r w:rsidR="00712B23" w:rsidRPr="00985FAF">
        <w:rPr>
          <w:rFonts w:ascii="Times New Roman" w:hAnsi="Times New Roman"/>
          <w:sz w:val="24"/>
          <w:szCs w:val="24"/>
        </w:rPr>
        <w:t xml:space="preserve">applies </w:t>
      </w:r>
      <w:r w:rsidR="006D65EA">
        <w:rPr>
          <w:rFonts w:ascii="Times New Roman" w:hAnsi="Times New Roman"/>
          <w:sz w:val="24"/>
          <w:szCs w:val="24"/>
        </w:rPr>
        <w:t xml:space="preserve">a </w:t>
      </w:r>
      <w:r w:rsidR="00712B23" w:rsidRPr="00985FAF">
        <w:rPr>
          <w:rFonts w:ascii="Times New Roman" w:hAnsi="Times New Roman"/>
          <w:sz w:val="24"/>
          <w:szCs w:val="24"/>
        </w:rPr>
        <w:t xml:space="preserve">withholding </w:t>
      </w:r>
      <w:r w:rsidR="006D65EA">
        <w:rPr>
          <w:rFonts w:ascii="Times New Roman" w:hAnsi="Times New Roman"/>
          <w:sz w:val="24"/>
          <w:szCs w:val="24"/>
        </w:rPr>
        <w:t xml:space="preserve">tax of 10% </w:t>
      </w:r>
      <w:r w:rsidR="00712B23" w:rsidRPr="00985FAF">
        <w:rPr>
          <w:rFonts w:ascii="Times New Roman" w:hAnsi="Times New Roman"/>
          <w:sz w:val="24"/>
          <w:szCs w:val="24"/>
        </w:rPr>
        <w:t>to related party interest</w:t>
      </w:r>
      <w:r w:rsidR="006D65EA">
        <w:rPr>
          <w:rFonts w:ascii="Times New Roman" w:hAnsi="Times New Roman"/>
          <w:sz w:val="24"/>
          <w:szCs w:val="24"/>
        </w:rPr>
        <w:t>.  O</w:t>
      </w:r>
      <w:r w:rsidR="00F100A7" w:rsidRPr="00985FAF">
        <w:rPr>
          <w:rFonts w:ascii="Times New Roman" w:hAnsi="Times New Roman"/>
          <w:sz w:val="24"/>
          <w:szCs w:val="24"/>
        </w:rPr>
        <w:t>fficials consider that this treatment remains appropriate.</w:t>
      </w:r>
    </w:p>
    <w:p w:rsidR="003457FE" w:rsidRPr="00985FAF" w:rsidRDefault="003457FE" w:rsidP="00985FAF">
      <w:pPr>
        <w:spacing w:after="0" w:line="240" w:lineRule="auto"/>
        <w:jc w:val="both"/>
        <w:rPr>
          <w:rFonts w:ascii="Times New Roman" w:hAnsi="Times New Roman"/>
          <w:sz w:val="24"/>
          <w:szCs w:val="24"/>
        </w:rPr>
      </w:pPr>
    </w:p>
    <w:p w:rsidR="002E0C81" w:rsidRDefault="00985FAF" w:rsidP="00985FAF">
      <w:pPr>
        <w:spacing w:after="0" w:line="240" w:lineRule="auto"/>
        <w:jc w:val="both"/>
        <w:rPr>
          <w:rFonts w:ascii="Times New Roman" w:hAnsi="Times New Roman"/>
          <w:sz w:val="24"/>
          <w:szCs w:val="24"/>
          <w:lang w:val="en-NZ"/>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2C52B3">
        <w:rPr>
          <w:rFonts w:ascii="Times New Roman" w:hAnsi="Times New Roman"/>
          <w:sz w:val="24"/>
          <w:szCs w:val="24"/>
          <w:lang w:val="en-NZ"/>
        </w:rPr>
        <w:t xml:space="preserve">Unlike the case of third party debt the majority of related-party lenders are likely to be foreign taxpaying companies.  These will often be able to absorb the costs of NRWT without this necessarily pushing up the cost of capital (i.e., the hurdle rate of return they require to invest in New Zealand).  </w:t>
      </w:r>
      <w:r w:rsidR="002E0C81">
        <w:rPr>
          <w:rFonts w:ascii="Times New Roman" w:hAnsi="Times New Roman"/>
          <w:sz w:val="24"/>
          <w:szCs w:val="24"/>
          <w:lang w:val="en-NZ"/>
        </w:rPr>
        <w:t>Under OECD conventions New Zealand has a right to levy NRWT in this case.  This is justifiable given that New Zealand provides the infrastructure that foreign-owned business operating in New Zealand make use of.  Failing to levy tax in this situation would put upward pressure on other tax rates in New Zealand which would create their own costs and be likely to provide a greater burden on New Zealanders.</w:t>
      </w:r>
    </w:p>
    <w:p w:rsidR="002E0C81" w:rsidRDefault="002E0C81" w:rsidP="00985FAF">
      <w:pPr>
        <w:spacing w:after="0" w:line="240" w:lineRule="auto"/>
        <w:jc w:val="both"/>
        <w:rPr>
          <w:rFonts w:ascii="Times New Roman" w:hAnsi="Times New Roman"/>
          <w:sz w:val="24"/>
          <w:szCs w:val="24"/>
          <w:lang w:val="en-NZ"/>
        </w:rPr>
      </w:pPr>
    </w:p>
    <w:p w:rsidR="001D6C1B" w:rsidRDefault="00911E35" w:rsidP="00985FAF">
      <w:pPr>
        <w:spacing w:after="0" w:line="240" w:lineRule="auto"/>
        <w:jc w:val="both"/>
        <w:rPr>
          <w:rFonts w:ascii="Times New Roman" w:hAnsi="Times New Roman"/>
          <w:sz w:val="24"/>
          <w:szCs w:val="24"/>
          <w:lang w:val="en-NZ"/>
        </w:rPr>
      </w:pPr>
      <w:r w:rsidRPr="00911E35">
        <w:rPr>
          <w:rFonts w:ascii="Times New Roman" w:hAnsi="Times New Roman"/>
          <w:sz w:val="24"/>
          <w:szCs w:val="24"/>
          <w:lang w:val="en-NZ"/>
        </w:rPr>
        <w:fldChar w:fldCharType="begin"/>
      </w:r>
      <w:r w:rsidRPr="00911E35">
        <w:rPr>
          <w:rFonts w:ascii="Times New Roman" w:hAnsi="Times New Roman"/>
          <w:sz w:val="24"/>
          <w:szCs w:val="24"/>
          <w:lang w:val="en-NZ"/>
        </w:rPr>
        <w:instrText xml:space="preserve"> AUTONUM  </w:instrText>
      </w:r>
      <w:r w:rsidRPr="00911E35">
        <w:rPr>
          <w:rFonts w:ascii="Times New Roman" w:hAnsi="Times New Roman"/>
          <w:sz w:val="24"/>
          <w:szCs w:val="24"/>
          <w:lang w:val="en-NZ"/>
        </w:rPr>
        <w:fldChar w:fldCharType="end"/>
      </w:r>
      <w:r w:rsidRPr="00911E35">
        <w:rPr>
          <w:rFonts w:ascii="Times New Roman" w:hAnsi="Times New Roman"/>
          <w:sz w:val="24"/>
          <w:szCs w:val="24"/>
          <w:lang w:val="en-NZ"/>
        </w:rPr>
        <w:tab/>
      </w:r>
      <w:r w:rsidR="002E0C81">
        <w:rPr>
          <w:rFonts w:ascii="Times New Roman" w:hAnsi="Times New Roman"/>
          <w:sz w:val="24"/>
          <w:szCs w:val="24"/>
          <w:lang w:val="en-NZ"/>
        </w:rPr>
        <w:t xml:space="preserve">Even where these taxes are not able to be absorbed by a particular investor, there remains a good reason for continuing to levy NRWT on related party interest.  Taxes collected on international investment are a source of national income.  If we levy lower taxes on one group of foreign direct investors than another, there will be incentives for investment to be undertaken by those paying the lowest amount of New Zealand tax.  </w:t>
      </w:r>
      <w:r w:rsidR="001D6C1B">
        <w:rPr>
          <w:rFonts w:ascii="Times New Roman" w:hAnsi="Times New Roman"/>
          <w:sz w:val="24"/>
          <w:szCs w:val="24"/>
          <w:lang w:val="en-NZ"/>
        </w:rPr>
        <w:t>For a given amount of international investment into New Zealand, this will tend to lower national income.  This provides strong grounds for trying to levy tax on different related-party investors into New Zealand that are as neutral and consistent as possible.</w:t>
      </w:r>
    </w:p>
    <w:p w:rsidR="001D6C1B" w:rsidRDefault="001D6C1B" w:rsidP="00985FAF">
      <w:pPr>
        <w:spacing w:after="0" w:line="240" w:lineRule="auto"/>
        <w:jc w:val="both"/>
        <w:rPr>
          <w:rFonts w:ascii="Times New Roman" w:hAnsi="Times New Roman"/>
          <w:sz w:val="24"/>
          <w:szCs w:val="24"/>
          <w:lang w:val="en-NZ"/>
        </w:rPr>
      </w:pPr>
    </w:p>
    <w:p w:rsidR="001D6C1B" w:rsidRDefault="00911E35" w:rsidP="00985FAF">
      <w:pPr>
        <w:spacing w:after="0" w:line="240" w:lineRule="auto"/>
        <w:jc w:val="both"/>
        <w:rPr>
          <w:rFonts w:ascii="Times New Roman" w:hAnsi="Times New Roman"/>
          <w:sz w:val="24"/>
          <w:szCs w:val="24"/>
          <w:lang w:val="en-NZ"/>
        </w:rPr>
      </w:pPr>
      <w:r w:rsidRPr="00911E35">
        <w:rPr>
          <w:rFonts w:ascii="Times New Roman" w:hAnsi="Times New Roman"/>
          <w:sz w:val="24"/>
          <w:szCs w:val="24"/>
          <w:lang w:val="en-NZ"/>
        </w:rPr>
        <w:fldChar w:fldCharType="begin"/>
      </w:r>
      <w:r w:rsidRPr="00911E35">
        <w:rPr>
          <w:rFonts w:ascii="Times New Roman" w:hAnsi="Times New Roman"/>
          <w:sz w:val="24"/>
          <w:szCs w:val="24"/>
          <w:lang w:val="en-NZ"/>
        </w:rPr>
        <w:instrText xml:space="preserve"> AUTONUM  </w:instrText>
      </w:r>
      <w:r w:rsidRPr="00911E35">
        <w:rPr>
          <w:rFonts w:ascii="Times New Roman" w:hAnsi="Times New Roman"/>
          <w:sz w:val="24"/>
          <w:szCs w:val="24"/>
          <w:lang w:val="en-NZ"/>
        </w:rPr>
        <w:fldChar w:fldCharType="end"/>
      </w:r>
      <w:r w:rsidRPr="00911E35">
        <w:rPr>
          <w:rFonts w:ascii="Times New Roman" w:hAnsi="Times New Roman"/>
          <w:sz w:val="24"/>
          <w:szCs w:val="24"/>
          <w:lang w:val="en-NZ"/>
        </w:rPr>
        <w:tab/>
      </w:r>
      <w:r w:rsidR="001D6C1B">
        <w:rPr>
          <w:rFonts w:ascii="Times New Roman" w:hAnsi="Times New Roman"/>
          <w:sz w:val="24"/>
          <w:szCs w:val="24"/>
          <w:lang w:val="en-NZ"/>
        </w:rPr>
        <w:t>AIL has never been available as an option for related party lending and officials consider that this continues to be a sensible approach.</w:t>
      </w:r>
    </w:p>
    <w:p w:rsidR="001D6C1B" w:rsidRDefault="001D6C1B" w:rsidP="00985FAF">
      <w:pPr>
        <w:spacing w:after="0" w:line="240" w:lineRule="auto"/>
        <w:jc w:val="both"/>
        <w:rPr>
          <w:rFonts w:ascii="Times New Roman" w:hAnsi="Times New Roman"/>
          <w:sz w:val="24"/>
          <w:szCs w:val="24"/>
          <w:lang w:val="en-NZ"/>
        </w:rPr>
      </w:pPr>
    </w:p>
    <w:p w:rsidR="001D6C1B" w:rsidRDefault="00911E35" w:rsidP="00985FAF">
      <w:pPr>
        <w:spacing w:after="0" w:line="240" w:lineRule="auto"/>
        <w:jc w:val="both"/>
        <w:rPr>
          <w:rFonts w:ascii="Times New Roman" w:hAnsi="Times New Roman"/>
          <w:sz w:val="24"/>
          <w:szCs w:val="24"/>
        </w:rPr>
      </w:pPr>
      <w:r w:rsidRPr="00911E35">
        <w:rPr>
          <w:rFonts w:ascii="Times New Roman" w:hAnsi="Times New Roman"/>
          <w:sz w:val="24"/>
          <w:szCs w:val="24"/>
          <w:lang w:val="en-NZ"/>
        </w:rPr>
        <w:fldChar w:fldCharType="begin"/>
      </w:r>
      <w:r w:rsidRPr="00911E35">
        <w:rPr>
          <w:rFonts w:ascii="Times New Roman" w:hAnsi="Times New Roman"/>
          <w:sz w:val="24"/>
          <w:szCs w:val="24"/>
          <w:lang w:val="en-NZ"/>
        </w:rPr>
        <w:instrText xml:space="preserve"> AUTONUM  </w:instrText>
      </w:r>
      <w:r w:rsidRPr="00911E35">
        <w:rPr>
          <w:rFonts w:ascii="Times New Roman" w:hAnsi="Times New Roman"/>
          <w:sz w:val="24"/>
          <w:szCs w:val="24"/>
          <w:lang w:val="en-NZ"/>
        </w:rPr>
        <w:fldChar w:fldCharType="end"/>
      </w:r>
      <w:r w:rsidRPr="00911E35">
        <w:rPr>
          <w:rFonts w:ascii="Times New Roman" w:hAnsi="Times New Roman"/>
          <w:sz w:val="24"/>
          <w:szCs w:val="24"/>
          <w:lang w:val="en-NZ"/>
        </w:rPr>
        <w:tab/>
      </w:r>
      <w:r w:rsidR="001D6C1B">
        <w:rPr>
          <w:rFonts w:ascii="Times New Roman" w:hAnsi="Times New Roman"/>
          <w:sz w:val="24"/>
          <w:szCs w:val="24"/>
          <w:lang w:val="en-NZ"/>
        </w:rPr>
        <w:t xml:space="preserve">There is another consideration too.  </w:t>
      </w:r>
      <w:r w:rsidR="001D6C1B" w:rsidRPr="00985FAF">
        <w:rPr>
          <w:rFonts w:ascii="Times New Roman" w:hAnsi="Times New Roman"/>
          <w:sz w:val="24"/>
          <w:szCs w:val="24"/>
        </w:rPr>
        <w:t>Related party debt is a close substitute for non-deductible equity</w:t>
      </w:r>
      <w:r w:rsidR="001D6C1B">
        <w:rPr>
          <w:rFonts w:ascii="Times New Roman" w:hAnsi="Times New Roman"/>
          <w:sz w:val="24"/>
          <w:szCs w:val="24"/>
        </w:rPr>
        <w:t>.</w:t>
      </w:r>
      <w:r w:rsidR="001D6C1B" w:rsidRPr="00985FAF">
        <w:rPr>
          <w:rFonts w:ascii="Times New Roman" w:hAnsi="Times New Roman"/>
          <w:sz w:val="24"/>
          <w:szCs w:val="24"/>
        </w:rPr>
        <w:t xml:space="preserve"> </w:t>
      </w:r>
      <w:r w:rsidR="001D6C1B">
        <w:rPr>
          <w:rFonts w:ascii="Times New Roman" w:hAnsi="Times New Roman"/>
          <w:sz w:val="24"/>
          <w:szCs w:val="24"/>
        </w:rPr>
        <w:t>B</w:t>
      </w:r>
      <w:r w:rsidR="001D6C1B" w:rsidRPr="00985FAF">
        <w:rPr>
          <w:rFonts w:ascii="Times New Roman" w:hAnsi="Times New Roman"/>
          <w:sz w:val="24"/>
          <w:szCs w:val="24"/>
        </w:rPr>
        <w:t>orrower</w:t>
      </w:r>
      <w:r w:rsidR="001D6C1B">
        <w:rPr>
          <w:rFonts w:ascii="Times New Roman" w:hAnsi="Times New Roman"/>
          <w:sz w:val="24"/>
          <w:szCs w:val="24"/>
        </w:rPr>
        <w:t>s</w:t>
      </w:r>
      <w:r w:rsidR="001D6C1B" w:rsidRPr="00985FAF">
        <w:rPr>
          <w:rFonts w:ascii="Times New Roman" w:hAnsi="Times New Roman"/>
          <w:sz w:val="24"/>
          <w:szCs w:val="24"/>
        </w:rPr>
        <w:t xml:space="preserve"> </w:t>
      </w:r>
      <w:r w:rsidR="001D6C1B">
        <w:rPr>
          <w:rFonts w:ascii="Times New Roman" w:hAnsi="Times New Roman"/>
          <w:sz w:val="24"/>
          <w:szCs w:val="24"/>
        </w:rPr>
        <w:t xml:space="preserve">are </w:t>
      </w:r>
      <w:r w:rsidR="001D6C1B" w:rsidRPr="00985FAF">
        <w:rPr>
          <w:rFonts w:ascii="Times New Roman" w:hAnsi="Times New Roman"/>
          <w:sz w:val="24"/>
          <w:szCs w:val="24"/>
        </w:rPr>
        <w:t>entitled to income tax deduction</w:t>
      </w:r>
      <w:r w:rsidR="001D6C1B">
        <w:rPr>
          <w:rFonts w:ascii="Times New Roman" w:hAnsi="Times New Roman"/>
          <w:sz w:val="24"/>
          <w:szCs w:val="24"/>
        </w:rPr>
        <w:t>s</w:t>
      </w:r>
      <w:r w:rsidR="001D6C1B" w:rsidRPr="00985FAF">
        <w:rPr>
          <w:rFonts w:ascii="Times New Roman" w:hAnsi="Times New Roman"/>
          <w:sz w:val="24"/>
          <w:szCs w:val="24"/>
        </w:rPr>
        <w:t xml:space="preserve"> for interest payments on debt but not dividend payments on equity</w:t>
      </w:r>
      <w:r w:rsidR="001D6C1B">
        <w:rPr>
          <w:rFonts w:ascii="Times New Roman" w:hAnsi="Times New Roman"/>
          <w:sz w:val="24"/>
          <w:szCs w:val="24"/>
        </w:rPr>
        <w:t>.  As a result,</w:t>
      </w:r>
      <w:r w:rsidR="001D6C1B" w:rsidRPr="00985FAF">
        <w:rPr>
          <w:rFonts w:ascii="Times New Roman" w:hAnsi="Times New Roman"/>
          <w:sz w:val="24"/>
          <w:szCs w:val="24"/>
        </w:rPr>
        <w:t xml:space="preserve"> there is an incentive for non-resident</w:t>
      </w:r>
      <w:r w:rsidR="001D6C1B">
        <w:rPr>
          <w:rFonts w:ascii="Times New Roman" w:hAnsi="Times New Roman"/>
          <w:sz w:val="24"/>
          <w:szCs w:val="24"/>
        </w:rPr>
        <w:t>s</w:t>
      </w:r>
      <w:r w:rsidR="001D6C1B" w:rsidRPr="00985FAF">
        <w:rPr>
          <w:rFonts w:ascii="Times New Roman" w:hAnsi="Times New Roman"/>
          <w:sz w:val="24"/>
          <w:szCs w:val="24"/>
        </w:rPr>
        <w:t xml:space="preserve"> to invest in their New Zealand related party </w:t>
      </w:r>
      <w:r w:rsidR="001D6C1B">
        <w:rPr>
          <w:rFonts w:ascii="Times New Roman" w:hAnsi="Times New Roman"/>
          <w:sz w:val="24"/>
          <w:szCs w:val="24"/>
        </w:rPr>
        <w:t>by way of</w:t>
      </w:r>
      <w:r w:rsidR="001D6C1B" w:rsidRPr="00985FAF">
        <w:rPr>
          <w:rFonts w:ascii="Times New Roman" w:hAnsi="Times New Roman"/>
          <w:sz w:val="24"/>
          <w:szCs w:val="24"/>
        </w:rPr>
        <w:t xml:space="preserve"> debt to reduce their New Zealand tax liability.  NRWT, along with thin capitalisation</w:t>
      </w:r>
      <w:r w:rsidR="001D6C1B">
        <w:rPr>
          <w:rFonts w:ascii="Times New Roman" w:hAnsi="Times New Roman"/>
          <w:sz w:val="24"/>
          <w:szCs w:val="24"/>
        </w:rPr>
        <w:t xml:space="preserve"> rules</w:t>
      </w:r>
      <w:r w:rsidR="001D6C1B">
        <w:rPr>
          <w:rStyle w:val="FootnoteReference"/>
          <w:szCs w:val="24"/>
        </w:rPr>
        <w:footnoteReference w:id="3"/>
      </w:r>
      <w:r w:rsidR="001D6C1B" w:rsidRPr="00985FAF">
        <w:rPr>
          <w:rFonts w:ascii="Times New Roman" w:hAnsi="Times New Roman"/>
          <w:sz w:val="24"/>
          <w:szCs w:val="24"/>
        </w:rPr>
        <w:t>, support a more balanced investment</w:t>
      </w:r>
      <w:r w:rsidR="001D6C1B">
        <w:rPr>
          <w:rFonts w:ascii="Times New Roman" w:hAnsi="Times New Roman"/>
          <w:sz w:val="24"/>
          <w:szCs w:val="24"/>
        </w:rPr>
        <w:t>.</w:t>
      </w:r>
    </w:p>
    <w:p w:rsidR="001D6C1B" w:rsidRDefault="001D6C1B" w:rsidP="00985FAF">
      <w:pPr>
        <w:spacing w:after="0" w:line="240" w:lineRule="auto"/>
        <w:jc w:val="both"/>
        <w:rPr>
          <w:rFonts w:ascii="Times New Roman" w:hAnsi="Times New Roman"/>
          <w:sz w:val="24"/>
          <w:szCs w:val="24"/>
        </w:rPr>
      </w:pPr>
    </w:p>
    <w:p w:rsidR="0043080F" w:rsidRDefault="00911E35" w:rsidP="00985FAF">
      <w:pPr>
        <w:spacing w:after="0" w:line="240" w:lineRule="auto"/>
        <w:jc w:val="both"/>
        <w:rPr>
          <w:rFonts w:ascii="Times New Roman" w:hAnsi="Times New Roman"/>
          <w:sz w:val="24"/>
          <w:szCs w:val="24"/>
        </w:rPr>
      </w:pPr>
      <w:r w:rsidRPr="00911E35">
        <w:rPr>
          <w:rFonts w:ascii="Times New Roman" w:hAnsi="Times New Roman"/>
          <w:sz w:val="24"/>
          <w:szCs w:val="24"/>
          <w:lang w:val="en-NZ"/>
        </w:rPr>
        <w:fldChar w:fldCharType="begin"/>
      </w:r>
      <w:r w:rsidRPr="00911E35">
        <w:rPr>
          <w:rFonts w:ascii="Times New Roman" w:hAnsi="Times New Roman"/>
          <w:sz w:val="24"/>
          <w:szCs w:val="24"/>
          <w:lang w:val="en-NZ"/>
        </w:rPr>
        <w:instrText xml:space="preserve"> AUTONUM  </w:instrText>
      </w:r>
      <w:r w:rsidRPr="00911E35">
        <w:rPr>
          <w:rFonts w:ascii="Times New Roman" w:hAnsi="Times New Roman"/>
          <w:sz w:val="24"/>
          <w:szCs w:val="24"/>
        </w:rPr>
        <w:fldChar w:fldCharType="end"/>
      </w:r>
      <w:r w:rsidRPr="00911E35">
        <w:rPr>
          <w:rFonts w:ascii="Times New Roman" w:hAnsi="Times New Roman"/>
          <w:sz w:val="24"/>
          <w:szCs w:val="24"/>
          <w:lang w:val="en-NZ"/>
        </w:rPr>
        <w:tab/>
      </w:r>
      <w:r w:rsidR="0043080F">
        <w:rPr>
          <w:rFonts w:ascii="Times New Roman" w:hAnsi="Times New Roman"/>
          <w:sz w:val="24"/>
          <w:szCs w:val="24"/>
        </w:rPr>
        <w:t xml:space="preserve">There is a balancing consideration.  The company tax rate, NRWT on interest paid to related parties and thin capitalisation rules can all combine to increase the cost of capital which will discourage investment to some extent.  An important goal is ensuring that New Zealand’s tax rules are not too onerous and do not discourage investment too much so that New Zealand continues to be a good place to invest.  At the same time there are no easy solutions here.  There will be costs associated with just about any form of tax and taxes are necessary to finance the government services that New Zealanders expect. </w:t>
      </w:r>
    </w:p>
    <w:p w:rsidR="0043080F" w:rsidRDefault="0043080F" w:rsidP="00985FAF">
      <w:pPr>
        <w:spacing w:after="0" w:line="240" w:lineRule="auto"/>
        <w:jc w:val="both"/>
        <w:rPr>
          <w:rFonts w:ascii="Times New Roman" w:hAnsi="Times New Roman"/>
          <w:sz w:val="24"/>
          <w:szCs w:val="24"/>
        </w:rPr>
      </w:pPr>
    </w:p>
    <w:p w:rsidR="0043080F" w:rsidRDefault="00911E35" w:rsidP="0043080F">
      <w:pPr>
        <w:spacing w:after="0" w:line="240" w:lineRule="auto"/>
        <w:jc w:val="both"/>
        <w:rPr>
          <w:rFonts w:ascii="Times New Roman" w:hAnsi="Times New Roman"/>
          <w:sz w:val="24"/>
          <w:szCs w:val="24"/>
        </w:rPr>
      </w:pPr>
      <w:r w:rsidRPr="00911E35">
        <w:rPr>
          <w:rFonts w:ascii="Times New Roman" w:hAnsi="Times New Roman"/>
          <w:sz w:val="24"/>
          <w:szCs w:val="24"/>
          <w:lang w:val="en-NZ"/>
        </w:rPr>
        <w:fldChar w:fldCharType="begin"/>
      </w:r>
      <w:r w:rsidRPr="00911E35">
        <w:rPr>
          <w:rFonts w:ascii="Times New Roman" w:hAnsi="Times New Roman"/>
          <w:sz w:val="24"/>
          <w:szCs w:val="24"/>
          <w:lang w:val="en-NZ"/>
        </w:rPr>
        <w:instrText xml:space="preserve"> AUTONUM  </w:instrText>
      </w:r>
      <w:r w:rsidRPr="00911E35">
        <w:rPr>
          <w:rFonts w:ascii="Times New Roman" w:hAnsi="Times New Roman"/>
          <w:sz w:val="24"/>
          <w:szCs w:val="24"/>
        </w:rPr>
        <w:fldChar w:fldCharType="end"/>
      </w:r>
      <w:r w:rsidRPr="00911E35">
        <w:rPr>
          <w:rFonts w:ascii="Times New Roman" w:hAnsi="Times New Roman"/>
          <w:sz w:val="24"/>
          <w:szCs w:val="24"/>
          <w:lang w:val="en-NZ"/>
        </w:rPr>
        <w:tab/>
      </w:r>
      <w:r w:rsidR="0043080F">
        <w:rPr>
          <w:rFonts w:ascii="Times New Roman" w:hAnsi="Times New Roman"/>
          <w:sz w:val="24"/>
          <w:szCs w:val="24"/>
        </w:rPr>
        <w:t xml:space="preserve">The reforms discussed in this </w:t>
      </w:r>
      <w:r>
        <w:rPr>
          <w:rFonts w:ascii="Times New Roman" w:hAnsi="Times New Roman"/>
          <w:sz w:val="24"/>
          <w:szCs w:val="24"/>
        </w:rPr>
        <w:t xml:space="preserve">RIS </w:t>
      </w:r>
      <w:r w:rsidR="0043080F">
        <w:rPr>
          <w:rFonts w:ascii="Times New Roman" w:hAnsi="Times New Roman"/>
          <w:sz w:val="24"/>
          <w:szCs w:val="24"/>
        </w:rPr>
        <w:t>are not aimed at overturning the current basic rules applying to third-party and related-party lending into New Zealand but instead at ensuring that they apply in a more consistent and neutral way.</w:t>
      </w:r>
      <w:r w:rsidR="007E4537">
        <w:rPr>
          <w:rFonts w:ascii="Times New Roman" w:hAnsi="Times New Roman"/>
          <w:sz w:val="24"/>
          <w:szCs w:val="24"/>
        </w:rPr>
        <w:t xml:space="preserve">  </w:t>
      </w:r>
      <w:r w:rsidR="00D96C27">
        <w:rPr>
          <w:rFonts w:ascii="Times New Roman" w:hAnsi="Times New Roman"/>
          <w:sz w:val="24"/>
          <w:szCs w:val="24"/>
        </w:rPr>
        <w:t>In particular, our basic framework involves levying tax on interest paid to a single foreign controller of a domestic company for standard debt contracts.  The framework involves a balancing of competing considerations including cost of capital issues and the benefit of consistency and neutrality.  There is, for example, no attempt to allow AIL or a lower rate of NRWT if a single foreign controller is unlikely to be able to claim credits for NRWT and this pushes up the cost of capital.  The aim of the current reform is</w:t>
      </w:r>
      <w:r w:rsidR="006B55FF">
        <w:rPr>
          <w:rFonts w:ascii="Times New Roman" w:hAnsi="Times New Roman"/>
          <w:sz w:val="24"/>
          <w:szCs w:val="24"/>
        </w:rPr>
        <w:t xml:space="preserve"> apply consistent rules in situations that are economically equivalent but where NRWT can currently be walked around.</w:t>
      </w:r>
    </w:p>
    <w:p w:rsidR="0043080F" w:rsidRDefault="0043080F" w:rsidP="0043080F">
      <w:pPr>
        <w:spacing w:after="0" w:line="240" w:lineRule="auto"/>
        <w:jc w:val="both"/>
        <w:rPr>
          <w:rFonts w:ascii="Times New Roman" w:hAnsi="Times New Roman"/>
          <w:sz w:val="24"/>
          <w:szCs w:val="24"/>
        </w:rPr>
      </w:pPr>
    </w:p>
    <w:p w:rsidR="00911E35" w:rsidRDefault="00911E35" w:rsidP="0043080F">
      <w:pPr>
        <w:spacing w:after="0" w:line="240" w:lineRule="auto"/>
        <w:jc w:val="both"/>
        <w:rPr>
          <w:rFonts w:ascii="Times New Roman" w:hAnsi="Times New Roman"/>
          <w:sz w:val="24"/>
          <w:szCs w:val="24"/>
        </w:rPr>
      </w:pPr>
    </w:p>
    <w:p w:rsidR="002A73B5" w:rsidRPr="00537CE2" w:rsidRDefault="002A73B5" w:rsidP="00985FAF">
      <w:pPr>
        <w:spacing w:after="0" w:line="240" w:lineRule="auto"/>
        <w:jc w:val="both"/>
        <w:rPr>
          <w:rFonts w:ascii="Times New Roman" w:hAnsi="Times New Roman"/>
          <w:b/>
          <w:sz w:val="24"/>
          <w:szCs w:val="24"/>
        </w:rPr>
      </w:pPr>
      <w:r w:rsidRPr="00537CE2">
        <w:rPr>
          <w:rFonts w:ascii="Times New Roman" w:hAnsi="Times New Roman"/>
          <w:b/>
          <w:sz w:val="24"/>
          <w:szCs w:val="24"/>
        </w:rPr>
        <w:t>The problem</w:t>
      </w:r>
    </w:p>
    <w:p w:rsidR="002A73B5" w:rsidRDefault="002A73B5" w:rsidP="00985FAF">
      <w:pPr>
        <w:spacing w:after="0" w:line="240" w:lineRule="auto"/>
        <w:jc w:val="both"/>
        <w:rPr>
          <w:rFonts w:ascii="Times New Roman" w:hAnsi="Times New Roman"/>
          <w:sz w:val="24"/>
          <w:szCs w:val="24"/>
        </w:rPr>
      </w:pPr>
    </w:p>
    <w:p w:rsidR="00CE3A30" w:rsidRDefault="00C621DB" w:rsidP="00985FAF">
      <w:pPr>
        <w:spacing w:after="0" w:line="240" w:lineRule="auto"/>
        <w:jc w:val="both"/>
        <w:rPr>
          <w:rFonts w:ascii="Times New Roman" w:hAnsi="Times New Roman"/>
          <w:sz w:val="24"/>
          <w:szCs w:val="24"/>
        </w:rPr>
      </w:pPr>
      <w:r w:rsidRPr="00C621DB">
        <w:rPr>
          <w:rFonts w:ascii="Times New Roman" w:hAnsi="Times New Roman"/>
          <w:sz w:val="24"/>
          <w:szCs w:val="24"/>
          <w:lang w:val="en-NZ"/>
        </w:rPr>
        <w:fldChar w:fldCharType="begin"/>
      </w:r>
      <w:r w:rsidRPr="00C621DB">
        <w:rPr>
          <w:rFonts w:ascii="Times New Roman" w:hAnsi="Times New Roman"/>
          <w:sz w:val="24"/>
          <w:szCs w:val="24"/>
          <w:lang w:val="en-NZ"/>
        </w:rPr>
        <w:instrText xml:space="preserve"> AUTONUM  </w:instrText>
      </w:r>
      <w:r w:rsidRPr="00C621DB">
        <w:rPr>
          <w:rFonts w:ascii="Times New Roman" w:hAnsi="Times New Roman"/>
          <w:sz w:val="24"/>
          <w:szCs w:val="24"/>
        </w:rPr>
        <w:fldChar w:fldCharType="end"/>
      </w:r>
      <w:r w:rsidRPr="00C621DB">
        <w:rPr>
          <w:rFonts w:ascii="Times New Roman" w:hAnsi="Times New Roman"/>
          <w:sz w:val="24"/>
          <w:szCs w:val="24"/>
          <w:lang w:val="en-NZ"/>
        </w:rPr>
        <w:tab/>
      </w:r>
      <w:r w:rsidR="00AC1E14" w:rsidRPr="00985FAF">
        <w:rPr>
          <w:rFonts w:ascii="Times New Roman" w:hAnsi="Times New Roman"/>
          <w:sz w:val="24"/>
          <w:szCs w:val="24"/>
        </w:rPr>
        <w:t xml:space="preserve">The </w:t>
      </w:r>
      <w:r w:rsidR="003D6041" w:rsidRPr="00985FAF">
        <w:rPr>
          <w:rFonts w:ascii="Times New Roman" w:hAnsi="Times New Roman"/>
          <w:sz w:val="24"/>
          <w:szCs w:val="24"/>
        </w:rPr>
        <w:t xml:space="preserve">main </w:t>
      </w:r>
      <w:r w:rsidR="00CE3A30" w:rsidRPr="00985FAF">
        <w:rPr>
          <w:rFonts w:ascii="Times New Roman" w:hAnsi="Times New Roman"/>
          <w:sz w:val="24"/>
          <w:szCs w:val="24"/>
        </w:rPr>
        <w:t>problem</w:t>
      </w:r>
      <w:r w:rsidR="00AC1E14" w:rsidRPr="00985FAF">
        <w:rPr>
          <w:rFonts w:ascii="Times New Roman" w:hAnsi="Times New Roman"/>
          <w:sz w:val="24"/>
          <w:szCs w:val="24"/>
        </w:rPr>
        <w:t xml:space="preserve"> is </w:t>
      </w:r>
      <w:r>
        <w:rPr>
          <w:rFonts w:ascii="Times New Roman" w:hAnsi="Times New Roman"/>
          <w:sz w:val="24"/>
          <w:szCs w:val="24"/>
        </w:rPr>
        <w:t xml:space="preserve">that the </w:t>
      </w:r>
      <w:r w:rsidR="0020722F">
        <w:rPr>
          <w:rFonts w:ascii="Times New Roman" w:hAnsi="Times New Roman"/>
          <w:sz w:val="24"/>
          <w:szCs w:val="24"/>
        </w:rPr>
        <w:t xml:space="preserve">tax </w:t>
      </w:r>
      <w:r w:rsidR="00AC1E14" w:rsidRPr="00985FAF">
        <w:rPr>
          <w:rFonts w:ascii="Times New Roman" w:hAnsi="Times New Roman"/>
          <w:sz w:val="24"/>
          <w:szCs w:val="24"/>
        </w:rPr>
        <w:t xml:space="preserve">rules </w:t>
      </w:r>
      <w:r w:rsidR="004761FD" w:rsidRPr="00985FAF">
        <w:rPr>
          <w:rFonts w:ascii="Times New Roman" w:hAnsi="Times New Roman"/>
          <w:sz w:val="24"/>
          <w:szCs w:val="24"/>
        </w:rPr>
        <w:t xml:space="preserve">for related party lenders </w:t>
      </w:r>
      <w:r w:rsidR="00AC1E14" w:rsidRPr="00985FAF">
        <w:rPr>
          <w:rFonts w:ascii="Times New Roman" w:hAnsi="Times New Roman"/>
          <w:sz w:val="24"/>
          <w:szCs w:val="24"/>
        </w:rPr>
        <w:t xml:space="preserve">are </w:t>
      </w:r>
      <w:r>
        <w:rPr>
          <w:rFonts w:ascii="Times New Roman" w:hAnsi="Times New Roman"/>
          <w:sz w:val="24"/>
          <w:szCs w:val="24"/>
        </w:rPr>
        <w:t xml:space="preserve">not being </w:t>
      </w:r>
      <w:r w:rsidR="00AC1E14" w:rsidRPr="00985FAF">
        <w:rPr>
          <w:rFonts w:ascii="Times New Roman" w:hAnsi="Times New Roman"/>
          <w:sz w:val="24"/>
          <w:szCs w:val="24"/>
        </w:rPr>
        <w:t xml:space="preserve">applied </w:t>
      </w:r>
      <w:r>
        <w:rPr>
          <w:rFonts w:ascii="Times New Roman" w:hAnsi="Times New Roman"/>
          <w:sz w:val="24"/>
          <w:szCs w:val="24"/>
        </w:rPr>
        <w:t xml:space="preserve">on a </w:t>
      </w:r>
      <w:r w:rsidR="00AC1E14" w:rsidRPr="00985FAF">
        <w:rPr>
          <w:rFonts w:ascii="Times New Roman" w:hAnsi="Times New Roman"/>
          <w:sz w:val="24"/>
          <w:szCs w:val="24"/>
        </w:rPr>
        <w:t>neutral and consistent</w:t>
      </w:r>
      <w:r>
        <w:rPr>
          <w:rFonts w:ascii="Times New Roman" w:hAnsi="Times New Roman"/>
          <w:sz w:val="24"/>
          <w:szCs w:val="24"/>
        </w:rPr>
        <w:t xml:space="preserve"> basis</w:t>
      </w:r>
      <w:r w:rsidR="00AC1E14" w:rsidRPr="00985FAF">
        <w:rPr>
          <w:rFonts w:ascii="Times New Roman" w:hAnsi="Times New Roman"/>
          <w:sz w:val="24"/>
          <w:szCs w:val="24"/>
        </w:rPr>
        <w:t>.</w:t>
      </w:r>
      <w:r w:rsidR="002A73B5">
        <w:rPr>
          <w:rFonts w:ascii="Times New Roman" w:hAnsi="Times New Roman"/>
          <w:sz w:val="24"/>
          <w:szCs w:val="24"/>
        </w:rPr>
        <w:t xml:space="preserve">  </w:t>
      </w:r>
      <w:r w:rsidR="004A3952">
        <w:rPr>
          <w:rFonts w:ascii="Times New Roman" w:hAnsi="Times New Roman"/>
          <w:sz w:val="24"/>
          <w:szCs w:val="24"/>
        </w:rPr>
        <w:t>This problem arises because</w:t>
      </w:r>
      <w:r w:rsidR="002A73B5">
        <w:rPr>
          <w:rFonts w:ascii="Times New Roman" w:hAnsi="Times New Roman"/>
          <w:sz w:val="24"/>
          <w:szCs w:val="24"/>
        </w:rPr>
        <w:t>:</w:t>
      </w:r>
    </w:p>
    <w:p w:rsidR="002A73B5" w:rsidRDefault="002A73B5" w:rsidP="00985FAF">
      <w:pPr>
        <w:spacing w:after="0" w:line="240" w:lineRule="auto"/>
        <w:jc w:val="both"/>
        <w:rPr>
          <w:rFonts w:ascii="Times New Roman" w:hAnsi="Times New Roman"/>
          <w:sz w:val="24"/>
          <w:szCs w:val="24"/>
        </w:rPr>
      </w:pPr>
    </w:p>
    <w:p w:rsidR="0020722F" w:rsidRDefault="0020722F" w:rsidP="00281DFD">
      <w:pPr>
        <w:pStyle w:val="ListParagraph"/>
        <w:numPr>
          <w:ilvl w:val="0"/>
          <w:numId w:val="8"/>
        </w:numPr>
        <w:rPr>
          <w:rFonts w:ascii="Times New Roman" w:hAnsi="Times New Roman"/>
          <w:sz w:val="24"/>
          <w:szCs w:val="24"/>
        </w:rPr>
      </w:pPr>
      <w:r w:rsidRPr="00537CE2">
        <w:rPr>
          <w:rFonts w:ascii="Times New Roman" w:hAnsi="Times New Roman"/>
          <w:sz w:val="24"/>
          <w:szCs w:val="24"/>
        </w:rPr>
        <w:t xml:space="preserve">There are problems with definition and recognition of income under the </w:t>
      </w:r>
      <w:r w:rsidR="004A3952" w:rsidRPr="00537CE2">
        <w:rPr>
          <w:rFonts w:ascii="Times New Roman" w:hAnsi="Times New Roman"/>
          <w:sz w:val="24"/>
          <w:szCs w:val="24"/>
        </w:rPr>
        <w:t>NRWT rules;</w:t>
      </w:r>
    </w:p>
    <w:p w:rsidR="00C575D7" w:rsidRDefault="00C575D7" w:rsidP="00537CE2">
      <w:pPr>
        <w:pStyle w:val="ListParagraph"/>
        <w:rPr>
          <w:rFonts w:ascii="Times New Roman" w:hAnsi="Times New Roman"/>
          <w:sz w:val="24"/>
          <w:szCs w:val="24"/>
        </w:rPr>
      </w:pPr>
    </w:p>
    <w:p w:rsidR="00537CE2" w:rsidRDefault="006A64D6" w:rsidP="00281DFD">
      <w:pPr>
        <w:pStyle w:val="ListParagraph"/>
        <w:numPr>
          <w:ilvl w:val="0"/>
          <w:numId w:val="8"/>
        </w:numPr>
        <w:rPr>
          <w:rFonts w:ascii="Times New Roman" w:hAnsi="Times New Roman"/>
          <w:sz w:val="24"/>
          <w:szCs w:val="24"/>
        </w:rPr>
      </w:pPr>
      <w:r>
        <w:rPr>
          <w:rFonts w:ascii="Times New Roman" w:hAnsi="Times New Roman"/>
          <w:sz w:val="24"/>
          <w:szCs w:val="24"/>
        </w:rPr>
        <w:t>Current restrictions on related parties</w:t>
      </w:r>
      <w:r w:rsidR="00BC389B">
        <w:rPr>
          <w:rFonts w:ascii="Times New Roman" w:hAnsi="Times New Roman"/>
          <w:sz w:val="24"/>
          <w:szCs w:val="24"/>
        </w:rPr>
        <w:t xml:space="preserve">, or </w:t>
      </w:r>
      <w:r w:rsidR="00CE0270">
        <w:rPr>
          <w:rFonts w:ascii="Times New Roman" w:hAnsi="Times New Roman"/>
          <w:sz w:val="24"/>
          <w:szCs w:val="24"/>
        </w:rPr>
        <w:t xml:space="preserve">those who are </w:t>
      </w:r>
      <w:r w:rsidR="00BC389B">
        <w:rPr>
          <w:rFonts w:ascii="Times New Roman" w:hAnsi="Times New Roman"/>
          <w:sz w:val="24"/>
          <w:szCs w:val="24"/>
        </w:rPr>
        <w:t>economically equivalent to related parties,</w:t>
      </w:r>
      <w:r>
        <w:rPr>
          <w:rFonts w:ascii="Times New Roman" w:hAnsi="Times New Roman"/>
          <w:sz w:val="24"/>
          <w:szCs w:val="24"/>
        </w:rPr>
        <w:t xml:space="preserve"> accessing the AIL rules are not sufficiently robust, which allows structur</w:t>
      </w:r>
      <w:r w:rsidR="00BC389B">
        <w:rPr>
          <w:rFonts w:ascii="Times New Roman" w:hAnsi="Times New Roman"/>
          <w:sz w:val="24"/>
          <w:szCs w:val="24"/>
        </w:rPr>
        <w:t>ing</w:t>
      </w:r>
      <w:r>
        <w:rPr>
          <w:rFonts w:ascii="Times New Roman" w:hAnsi="Times New Roman"/>
          <w:sz w:val="24"/>
          <w:szCs w:val="24"/>
        </w:rPr>
        <w:t xml:space="preserve"> into the AIL rules when the policy intention is that the interest payments should be subject to NRWT.</w:t>
      </w:r>
    </w:p>
    <w:p w:rsidR="00537CE2" w:rsidRPr="00537CE2" w:rsidRDefault="00537CE2" w:rsidP="00537CE2">
      <w:pPr>
        <w:pStyle w:val="ListParagraph"/>
        <w:rPr>
          <w:rFonts w:ascii="Times New Roman" w:hAnsi="Times New Roman"/>
          <w:sz w:val="24"/>
          <w:szCs w:val="24"/>
        </w:rPr>
      </w:pPr>
    </w:p>
    <w:p w:rsidR="00537CE2" w:rsidRPr="00537CE2" w:rsidRDefault="00537CE2" w:rsidP="00281DFD">
      <w:pPr>
        <w:pStyle w:val="ListParagraph"/>
        <w:numPr>
          <w:ilvl w:val="0"/>
          <w:numId w:val="8"/>
        </w:numPr>
        <w:rPr>
          <w:rFonts w:ascii="Times New Roman" w:hAnsi="Times New Roman"/>
          <w:sz w:val="24"/>
          <w:szCs w:val="24"/>
        </w:rPr>
      </w:pPr>
      <w:r w:rsidRPr="00537CE2">
        <w:rPr>
          <w:rFonts w:ascii="Times New Roman" w:hAnsi="Times New Roman"/>
          <w:sz w:val="24"/>
          <w:szCs w:val="24"/>
        </w:rPr>
        <w:t xml:space="preserve">The AIL requirements </w:t>
      </w:r>
      <w:r>
        <w:rPr>
          <w:rFonts w:ascii="Times New Roman" w:hAnsi="Times New Roman"/>
          <w:sz w:val="24"/>
          <w:szCs w:val="24"/>
        </w:rPr>
        <w:t>are limited, which allows certain New Zealand taxpayers to borrow from non-resident associates and use the AIL rules even though this interest does not meet the legislative requirements.</w:t>
      </w:r>
    </w:p>
    <w:p w:rsidR="00537CE2" w:rsidRDefault="00537CE2" w:rsidP="00537CE2">
      <w:pPr>
        <w:pStyle w:val="ListParagraph"/>
        <w:rPr>
          <w:rFonts w:ascii="Times New Roman" w:hAnsi="Times New Roman"/>
          <w:sz w:val="24"/>
          <w:szCs w:val="24"/>
        </w:rPr>
      </w:pPr>
    </w:p>
    <w:p w:rsidR="006A64D6" w:rsidRDefault="00C575D7" w:rsidP="00281DFD">
      <w:pPr>
        <w:pStyle w:val="ListParagraph"/>
        <w:numPr>
          <w:ilvl w:val="0"/>
          <w:numId w:val="8"/>
        </w:numPr>
        <w:rPr>
          <w:rFonts w:ascii="Times New Roman" w:hAnsi="Times New Roman"/>
          <w:sz w:val="24"/>
          <w:szCs w:val="24"/>
        </w:rPr>
      </w:pPr>
      <w:r>
        <w:rPr>
          <w:rFonts w:ascii="Times New Roman" w:hAnsi="Times New Roman"/>
          <w:sz w:val="24"/>
          <w:szCs w:val="24"/>
        </w:rPr>
        <w:t xml:space="preserve">Current exemptions from the </w:t>
      </w:r>
      <w:r w:rsidR="006A64D6">
        <w:rPr>
          <w:rFonts w:ascii="Times New Roman" w:hAnsi="Times New Roman"/>
          <w:sz w:val="24"/>
          <w:szCs w:val="24"/>
        </w:rPr>
        <w:t xml:space="preserve">NRWT rules </w:t>
      </w:r>
      <w:r w:rsidR="00BC389B">
        <w:rPr>
          <w:rFonts w:ascii="Times New Roman" w:hAnsi="Times New Roman"/>
          <w:sz w:val="24"/>
          <w:szCs w:val="24"/>
        </w:rPr>
        <w:t xml:space="preserve">relating to onshore branches </w:t>
      </w:r>
      <w:r>
        <w:rPr>
          <w:rFonts w:ascii="Times New Roman" w:hAnsi="Times New Roman"/>
          <w:sz w:val="24"/>
          <w:szCs w:val="24"/>
        </w:rPr>
        <w:t>are so wide in scope that they exempt certain interest payments that are not consistent with the policy intention for the taxation of New Zealand-sourced income earned by non-residents.</w:t>
      </w:r>
    </w:p>
    <w:p w:rsidR="00537CE2" w:rsidRDefault="00537CE2" w:rsidP="00985FAF">
      <w:pPr>
        <w:spacing w:after="0" w:line="240" w:lineRule="auto"/>
        <w:jc w:val="both"/>
        <w:rPr>
          <w:rFonts w:ascii="Times New Roman" w:hAnsi="Times New Roman"/>
          <w:sz w:val="24"/>
          <w:szCs w:val="24"/>
          <w:lang w:val="en-NZ"/>
        </w:rPr>
      </w:pPr>
    </w:p>
    <w:p w:rsidR="00FB7ABD"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8A43A8" w:rsidRPr="008A43A8">
        <w:rPr>
          <w:rFonts w:ascii="Times New Roman" w:hAnsi="Times New Roman"/>
          <w:sz w:val="24"/>
          <w:szCs w:val="24"/>
        </w:rPr>
        <w:t xml:space="preserve">We consider it is in New Zealand’s best interest to maintain </w:t>
      </w:r>
      <w:r w:rsidR="008A43A8">
        <w:rPr>
          <w:rFonts w:ascii="Times New Roman" w:hAnsi="Times New Roman"/>
          <w:sz w:val="24"/>
          <w:szCs w:val="24"/>
        </w:rPr>
        <w:t>the NRWT</w:t>
      </w:r>
      <w:r w:rsidR="008A43A8" w:rsidRPr="008A43A8">
        <w:rPr>
          <w:rFonts w:ascii="Times New Roman" w:hAnsi="Times New Roman"/>
          <w:sz w:val="24"/>
          <w:szCs w:val="24"/>
        </w:rPr>
        <w:t xml:space="preserve"> rules but that they should apply consistently to economically equivalent transactions.</w:t>
      </w:r>
      <w:r w:rsidR="008A43A8">
        <w:rPr>
          <w:rFonts w:ascii="Times New Roman" w:hAnsi="Times New Roman"/>
          <w:sz w:val="24"/>
          <w:szCs w:val="24"/>
        </w:rPr>
        <w:t xml:space="preserve">  </w:t>
      </w:r>
      <w:r w:rsidR="00CE3A30" w:rsidRPr="00985FAF">
        <w:rPr>
          <w:rFonts w:ascii="Times New Roman" w:hAnsi="Times New Roman"/>
          <w:sz w:val="24"/>
          <w:szCs w:val="24"/>
        </w:rPr>
        <w:t xml:space="preserve">Applying the rules more neutrally and consistently </w:t>
      </w:r>
      <w:r w:rsidR="000B518C" w:rsidRPr="00985FAF">
        <w:rPr>
          <w:rFonts w:ascii="Times New Roman" w:hAnsi="Times New Roman"/>
          <w:sz w:val="24"/>
          <w:szCs w:val="24"/>
        </w:rPr>
        <w:t xml:space="preserve">will help ensure that investment is undertaken in ways which will generate the best return to New Zealand as a whole rather than </w:t>
      </w:r>
      <w:r w:rsidR="00B812D6" w:rsidRPr="00985FAF">
        <w:rPr>
          <w:rFonts w:ascii="Times New Roman" w:hAnsi="Times New Roman"/>
          <w:sz w:val="24"/>
          <w:szCs w:val="24"/>
        </w:rPr>
        <w:t xml:space="preserve">in ways where it </w:t>
      </w:r>
      <w:r w:rsidR="000B518C" w:rsidRPr="00985FAF">
        <w:rPr>
          <w:rFonts w:ascii="Times New Roman" w:hAnsi="Times New Roman"/>
          <w:sz w:val="24"/>
          <w:szCs w:val="24"/>
        </w:rPr>
        <w:t>is possible to sidestep NRWT.</w:t>
      </w:r>
      <w:r w:rsidR="002F213A" w:rsidRPr="00985FAF">
        <w:rPr>
          <w:rFonts w:ascii="Times New Roman" w:hAnsi="Times New Roman"/>
          <w:sz w:val="24"/>
          <w:szCs w:val="24"/>
        </w:rPr>
        <w:t xml:space="preserve">  Allowing NRWT to be sidestepped in the case of related party lending provides incentives for assets to migrate to firms paying lower amounts of tax in New Zealand.  </w:t>
      </w:r>
      <w:r w:rsidR="00CE0270">
        <w:rPr>
          <w:rFonts w:ascii="Times New Roman" w:hAnsi="Times New Roman"/>
          <w:sz w:val="24"/>
          <w:szCs w:val="24"/>
        </w:rPr>
        <w:t>This is likely to be economically inefficient and unfair.  The reforms that are proposed are aimed at reducing these distortions</w:t>
      </w:r>
      <w:r w:rsidR="002F213A" w:rsidRPr="00985FAF">
        <w:rPr>
          <w:rFonts w:ascii="Times New Roman" w:hAnsi="Times New Roman"/>
          <w:sz w:val="24"/>
          <w:szCs w:val="24"/>
        </w:rPr>
        <w:t>.</w:t>
      </w:r>
    </w:p>
    <w:p w:rsidR="00707170" w:rsidRDefault="00707170" w:rsidP="00985FAF">
      <w:pPr>
        <w:spacing w:after="0" w:line="240" w:lineRule="auto"/>
        <w:jc w:val="both"/>
        <w:rPr>
          <w:rFonts w:ascii="Times New Roman" w:hAnsi="Times New Roman"/>
          <w:sz w:val="24"/>
          <w:szCs w:val="24"/>
        </w:rPr>
      </w:pPr>
    </w:p>
    <w:p w:rsidR="007C7395" w:rsidRPr="00985FAF" w:rsidRDefault="007C7395" w:rsidP="00985FAF">
      <w:pPr>
        <w:spacing w:after="0" w:line="240" w:lineRule="auto"/>
        <w:jc w:val="both"/>
        <w:rPr>
          <w:rFonts w:ascii="Times New Roman" w:hAnsi="Times New Roman"/>
          <w:sz w:val="24"/>
          <w:szCs w:val="24"/>
        </w:rPr>
      </w:pPr>
    </w:p>
    <w:p w:rsidR="00626F23" w:rsidRPr="00985FAF" w:rsidRDefault="00626F23" w:rsidP="00985FAF">
      <w:pPr>
        <w:spacing w:after="0" w:line="240" w:lineRule="auto"/>
        <w:jc w:val="both"/>
        <w:rPr>
          <w:rFonts w:ascii="Times New Roman" w:hAnsi="Times New Roman"/>
          <w:b/>
          <w:sz w:val="24"/>
          <w:szCs w:val="24"/>
        </w:rPr>
      </w:pPr>
      <w:r w:rsidRPr="00985FAF">
        <w:rPr>
          <w:rFonts w:ascii="Times New Roman" w:hAnsi="Times New Roman"/>
          <w:b/>
          <w:sz w:val="24"/>
          <w:szCs w:val="24"/>
        </w:rPr>
        <w:t>Scale of the problem</w:t>
      </w:r>
    </w:p>
    <w:p w:rsidR="00985FAF" w:rsidRDefault="00985FAF" w:rsidP="00985FAF">
      <w:pPr>
        <w:spacing w:after="0" w:line="240" w:lineRule="auto"/>
        <w:jc w:val="both"/>
        <w:rPr>
          <w:rFonts w:ascii="Times New Roman" w:hAnsi="Times New Roman"/>
          <w:sz w:val="24"/>
          <w:szCs w:val="24"/>
        </w:rPr>
      </w:pPr>
    </w:p>
    <w:p w:rsidR="00FB7ABD"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C621DB">
        <w:rPr>
          <w:rFonts w:ascii="Times New Roman" w:hAnsi="Times New Roman"/>
          <w:sz w:val="24"/>
          <w:szCs w:val="24"/>
        </w:rPr>
        <w:t xml:space="preserve">Inland Revenue </w:t>
      </w:r>
      <w:r w:rsidR="00FB7ABD" w:rsidRPr="00985FAF">
        <w:rPr>
          <w:rFonts w:ascii="Times New Roman" w:hAnsi="Times New Roman"/>
          <w:sz w:val="24"/>
          <w:szCs w:val="24"/>
        </w:rPr>
        <w:t>estimate</w:t>
      </w:r>
      <w:r w:rsidR="00C621DB">
        <w:rPr>
          <w:rFonts w:ascii="Times New Roman" w:hAnsi="Times New Roman"/>
          <w:sz w:val="24"/>
          <w:szCs w:val="24"/>
        </w:rPr>
        <w:t>s</w:t>
      </w:r>
      <w:r w:rsidR="00FB7ABD" w:rsidRPr="00985FAF">
        <w:rPr>
          <w:rFonts w:ascii="Times New Roman" w:hAnsi="Times New Roman"/>
          <w:sz w:val="24"/>
          <w:szCs w:val="24"/>
        </w:rPr>
        <w:t xml:space="preserve"> that </w:t>
      </w:r>
      <w:r w:rsidR="008C4E1D" w:rsidRPr="00985FAF">
        <w:rPr>
          <w:rFonts w:ascii="Times New Roman" w:hAnsi="Times New Roman"/>
          <w:sz w:val="24"/>
          <w:szCs w:val="24"/>
        </w:rPr>
        <w:t xml:space="preserve">the amount of </w:t>
      </w:r>
      <w:r w:rsidR="006C2B94" w:rsidRPr="00985FAF">
        <w:rPr>
          <w:rFonts w:ascii="Times New Roman" w:hAnsi="Times New Roman"/>
          <w:sz w:val="24"/>
          <w:szCs w:val="24"/>
        </w:rPr>
        <w:t xml:space="preserve">NRWT </w:t>
      </w:r>
      <w:r w:rsidR="00FB7ABD" w:rsidRPr="00985FAF">
        <w:rPr>
          <w:rFonts w:ascii="Times New Roman" w:hAnsi="Times New Roman"/>
          <w:sz w:val="24"/>
          <w:szCs w:val="24"/>
        </w:rPr>
        <w:t xml:space="preserve">paid </w:t>
      </w:r>
      <w:r w:rsidR="008C4E1D" w:rsidRPr="00985FAF">
        <w:rPr>
          <w:rFonts w:ascii="Times New Roman" w:hAnsi="Times New Roman"/>
          <w:sz w:val="24"/>
          <w:szCs w:val="24"/>
        </w:rPr>
        <w:t xml:space="preserve">is </w:t>
      </w:r>
      <w:r w:rsidR="00FB7ABD" w:rsidRPr="00985FAF">
        <w:rPr>
          <w:rFonts w:ascii="Times New Roman" w:hAnsi="Times New Roman"/>
          <w:sz w:val="24"/>
          <w:szCs w:val="24"/>
        </w:rPr>
        <w:t>approximately 75</w:t>
      </w:r>
      <w:r w:rsidR="00792E0E">
        <w:rPr>
          <w:rFonts w:ascii="Times New Roman" w:hAnsi="Times New Roman"/>
          <w:sz w:val="24"/>
          <w:szCs w:val="24"/>
        </w:rPr>
        <w:t>%</w:t>
      </w:r>
      <w:r w:rsidR="00C621DB">
        <w:rPr>
          <w:rFonts w:ascii="Times New Roman" w:hAnsi="Times New Roman"/>
          <w:sz w:val="24"/>
          <w:szCs w:val="24"/>
        </w:rPr>
        <w:t xml:space="preserve"> </w:t>
      </w:r>
      <w:r w:rsidR="00FB7ABD" w:rsidRPr="00985FAF">
        <w:rPr>
          <w:rFonts w:ascii="Times New Roman" w:hAnsi="Times New Roman"/>
          <w:sz w:val="24"/>
          <w:szCs w:val="24"/>
        </w:rPr>
        <w:t xml:space="preserve">of the </w:t>
      </w:r>
      <w:r w:rsidR="008C4E1D" w:rsidRPr="00985FAF">
        <w:rPr>
          <w:rFonts w:ascii="Times New Roman" w:hAnsi="Times New Roman"/>
          <w:sz w:val="24"/>
          <w:szCs w:val="24"/>
        </w:rPr>
        <w:t xml:space="preserve">amount </w:t>
      </w:r>
      <w:r w:rsidR="00C621DB">
        <w:rPr>
          <w:rFonts w:ascii="Times New Roman" w:hAnsi="Times New Roman"/>
          <w:sz w:val="24"/>
          <w:szCs w:val="24"/>
        </w:rPr>
        <w:t xml:space="preserve">that </w:t>
      </w:r>
      <w:r w:rsidR="006C2B94" w:rsidRPr="00985FAF">
        <w:rPr>
          <w:rFonts w:ascii="Times New Roman" w:hAnsi="Times New Roman"/>
          <w:sz w:val="24"/>
          <w:szCs w:val="24"/>
        </w:rPr>
        <w:t>should</w:t>
      </w:r>
      <w:r w:rsidR="00FB7ABD" w:rsidRPr="00985FAF">
        <w:rPr>
          <w:rFonts w:ascii="Times New Roman" w:hAnsi="Times New Roman"/>
          <w:sz w:val="24"/>
          <w:szCs w:val="24"/>
        </w:rPr>
        <w:t xml:space="preserve"> be paid.  This </w:t>
      </w:r>
      <w:r w:rsidR="009C1E4A" w:rsidRPr="00985FAF">
        <w:rPr>
          <w:rFonts w:ascii="Times New Roman" w:hAnsi="Times New Roman"/>
          <w:sz w:val="24"/>
          <w:szCs w:val="24"/>
        </w:rPr>
        <w:t xml:space="preserve">allows an inference that the current law </w:t>
      </w:r>
      <w:r w:rsidR="00FB7ABD" w:rsidRPr="00985FAF">
        <w:rPr>
          <w:rFonts w:ascii="Times New Roman" w:hAnsi="Times New Roman"/>
          <w:sz w:val="24"/>
          <w:szCs w:val="24"/>
        </w:rPr>
        <w:t>provides an un</w:t>
      </w:r>
      <w:r w:rsidR="008C4E1D" w:rsidRPr="00985FAF">
        <w:rPr>
          <w:rFonts w:ascii="Times New Roman" w:hAnsi="Times New Roman"/>
          <w:sz w:val="24"/>
          <w:szCs w:val="24"/>
        </w:rPr>
        <w:t>even</w:t>
      </w:r>
      <w:r w:rsidR="00FB7ABD" w:rsidRPr="00985FAF">
        <w:rPr>
          <w:rFonts w:ascii="Times New Roman" w:hAnsi="Times New Roman"/>
          <w:sz w:val="24"/>
          <w:szCs w:val="24"/>
        </w:rPr>
        <w:t xml:space="preserve"> playing field where a small number of foreign</w:t>
      </w:r>
      <w:r w:rsidR="00C621DB">
        <w:rPr>
          <w:rFonts w:ascii="Times New Roman" w:hAnsi="Times New Roman"/>
          <w:sz w:val="24"/>
          <w:szCs w:val="24"/>
        </w:rPr>
        <w:t>-</w:t>
      </w:r>
      <w:r w:rsidR="00FB7ABD" w:rsidRPr="00985FAF">
        <w:rPr>
          <w:rFonts w:ascii="Times New Roman" w:hAnsi="Times New Roman"/>
          <w:sz w:val="24"/>
          <w:szCs w:val="24"/>
        </w:rPr>
        <w:t xml:space="preserve">owned firms </w:t>
      </w:r>
      <w:r w:rsidR="00CE3A30" w:rsidRPr="00985FAF">
        <w:rPr>
          <w:rFonts w:ascii="Times New Roman" w:hAnsi="Times New Roman"/>
          <w:sz w:val="24"/>
          <w:szCs w:val="24"/>
        </w:rPr>
        <w:t xml:space="preserve">that are not paying NRWT </w:t>
      </w:r>
      <w:r w:rsidR="00FB7ABD" w:rsidRPr="00985FAF">
        <w:rPr>
          <w:rFonts w:ascii="Times New Roman" w:hAnsi="Times New Roman"/>
          <w:sz w:val="24"/>
          <w:szCs w:val="24"/>
        </w:rPr>
        <w:t xml:space="preserve">are subject </w:t>
      </w:r>
      <w:r w:rsidR="006C2B94" w:rsidRPr="00985FAF">
        <w:rPr>
          <w:rFonts w:ascii="Times New Roman" w:hAnsi="Times New Roman"/>
          <w:sz w:val="24"/>
          <w:szCs w:val="24"/>
        </w:rPr>
        <w:t>to less</w:t>
      </w:r>
      <w:r w:rsidR="008C4E1D" w:rsidRPr="00985FAF">
        <w:rPr>
          <w:rFonts w:ascii="Times New Roman" w:hAnsi="Times New Roman"/>
          <w:sz w:val="24"/>
          <w:szCs w:val="24"/>
        </w:rPr>
        <w:t xml:space="preserve"> </w:t>
      </w:r>
      <w:r w:rsidR="00FB7ABD" w:rsidRPr="00985FAF">
        <w:rPr>
          <w:rFonts w:ascii="Times New Roman" w:hAnsi="Times New Roman"/>
          <w:sz w:val="24"/>
          <w:szCs w:val="24"/>
        </w:rPr>
        <w:t>tax tha</w:t>
      </w:r>
      <w:r w:rsidR="00397722" w:rsidRPr="00985FAF">
        <w:rPr>
          <w:rFonts w:ascii="Times New Roman" w:hAnsi="Times New Roman"/>
          <w:sz w:val="24"/>
          <w:szCs w:val="24"/>
        </w:rPr>
        <w:t>n</w:t>
      </w:r>
      <w:r w:rsidR="00FB7ABD" w:rsidRPr="00985FAF">
        <w:rPr>
          <w:rFonts w:ascii="Times New Roman" w:hAnsi="Times New Roman"/>
          <w:sz w:val="24"/>
          <w:szCs w:val="24"/>
        </w:rPr>
        <w:t xml:space="preserve"> their competitors.</w:t>
      </w:r>
    </w:p>
    <w:p w:rsidR="00397722" w:rsidRPr="00985FAF" w:rsidRDefault="00397722" w:rsidP="00985FAF">
      <w:pPr>
        <w:spacing w:after="0" w:line="240" w:lineRule="auto"/>
        <w:jc w:val="both"/>
        <w:rPr>
          <w:rFonts w:ascii="Times New Roman" w:hAnsi="Times New Roman"/>
          <w:sz w:val="24"/>
          <w:szCs w:val="24"/>
        </w:rPr>
      </w:pPr>
    </w:p>
    <w:p w:rsidR="00C621DB"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397722" w:rsidRPr="00985FAF">
        <w:rPr>
          <w:rFonts w:ascii="Times New Roman" w:hAnsi="Times New Roman"/>
          <w:sz w:val="24"/>
          <w:szCs w:val="24"/>
        </w:rPr>
        <w:t>The Government currently collects around $180 million per annum from the combined NRWT and AIL rules</w:t>
      </w:r>
      <w:r w:rsidR="008C4E1D" w:rsidRPr="00985FAF">
        <w:rPr>
          <w:rFonts w:ascii="Times New Roman" w:hAnsi="Times New Roman"/>
          <w:sz w:val="24"/>
          <w:szCs w:val="24"/>
        </w:rPr>
        <w:t xml:space="preserve"> applying to interest</w:t>
      </w:r>
      <w:r w:rsidR="00397722" w:rsidRPr="00985FAF">
        <w:rPr>
          <w:rFonts w:ascii="Times New Roman" w:hAnsi="Times New Roman"/>
          <w:sz w:val="24"/>
          <w:szCs w:val="24"/>
        </w:rPr>
        <w:t>.</w:t>
      </w:r>
      <w:r w:rsidR="008A43A8">
        <w:rPr>
          <w:rFonts w:ascii="Times New Roman" w:hAnsi="Times New Roman"/>
          <w:sz w:val="24"/>
          <w:szCs w:val="24"/>
        </w:rPr>
        <w:t xml:space="preserve">  </w:t>
      </w:r>
      <w:r w:rsidR="008A43A8" w:rsidRPr="008A43A8">
        <w:rPr>
          <w:rFonts w:ascii="Times New Roman" w:hAnsi="Times New Roman"/>
          <w:sz w:val="24"/>
          <w:szCs w:val="24"/>
          <w:lang w:val="en-NZ"/>
        </w:rPr>
        <w:t>For the 2014 year this was $135 million NRWT on interest and $47 million AIL</w:t>
      </w:r>
      <w:r w:rsidR="008A43A8">
        <w:rPr>
          <w:rFonts w:ascii="Times New Roman" w:hAnsi="Times New Roman"/>
          <w:sz w:val="24"/>
          <w:szCs w:val="24"/>
        </w:rPr>
        <w:t>.</w:t>
      </w:r>
    </w:p>
    <w:p w:rsidR="00857C92" w:rsidRDefault="00857C92" w:rsidP="00985FAF">
      <w:pPr>
        <w:spacing w:after="0" w:line="240" w:lineRule="auto"/>
        <w:jc w:val="both"/>
        <w:rPr>
          <w:rFonts w:ascii="Times New Roman" w:hAnsi="Times New Roman"/>
          <w:sz w:val="24"/>
          <w:szCs w:val="24"/>
        </w:rPr>
      </w:pPr>
    </w:p>
    <w:p w:rsidR="00857C92" w:rsidRDefault="00857C92"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Pr>
          <w:rFonts w:ascii="Times New Roman" w:hAnsi="Times New Roman"/>
          <w:sz w:val="24"/>
          <w:szCs w:val="24"/>
        </w:rPr>
        <w:t xml:space="preserve">The 2014 Statistics New Zealand international investment position data shows that debt instruments held by direct investors </w:t>
      </w:r>
      <w:r w:rsidR="002957E0">
        <w:rPr>
          <w:rFonts w:ascii="Times New Roman" w:hAnsi="Times New Roman"/>
          <w:sz w:val="24"/>
          <w:szCs w:val="24"/>
        </w:rPr>
        <w:t xml:space="preserve">in New Zealand entities </w:t>
      </w:r>
      <w:r>
        <w:rPr>
          <w:rFonts w:ascii="Times New Roman" w:hAnsi="Times New Roman"/>
          <w:sz w:val="24"/>
          <w:szCs w:val="24"/>
        </w:rPr>
        <w:t>were approximately $49 billion.</w:t>
      </w:r>
    </w:p>
    <w:p w:rsidR="00985FAF" w:rsidRDefault="00985FAF" w:rsidP="00985FAF">
      <w:pPr>
        <w:spacing w:after="0" w:line="240" w:lineRule="auto"/>
        <w:jc w:val="both"/>
        <w:rPr>
          <w:rFonts w:ascii="Times New Roman" w:hAnsi="Times New Roman"/>
          <w:sz w:val="24"/>
          <w:szCs w:val="24"/>
        </w:rPr>
      </w:pPr>
    </w:p>
    <w:p w:rsidR="007E4537" w:rsidRDefault="007E4537" w:rsidP="00985FAF">
      <w:pPr>
        <w:spacing w:after="0" w:line="240" w:lineRule="auto"/>
        <w:jc w:val="both"/>
        <w:rPr>
          <w:rFonts w:ascii="Times New Roman" w:hAnsi="Times New Roman"/>
          <w:sz w:val="24"/>
          <w:szCs w:val="24"/>
        </w:rPr>
      </w:pPr>
    </w:p>
    <w:p w:rsidR="007E4537" w:rsidRDefault="007E4537" w:rsidP="00985FAF">
      <w:pPr>
        <w:spacing w:after="0" w:line="240" w:lineRule="auto"/>
        <w:jc w:val="both"/>
        <w:rPr>
          <w:rFonts w:ascii="Times New Roman" w:hAnsi="Times New Roman"/>
          <w:sz w:val="24"/>
          <w:szCs w:val="24"/>
        </w:rPr>
      </w:pPr>
    </w:p>
    <w:p w:rsidR="007C7395" w:rsidRPr="00985FAF" w:rsidRDefault="007C7395" w:rsidP="00985FAF">
      <w:pPr>
        <w:spacing w:after="0" w:line="240" w:lineRule="auto"/>
        <w:jc w:val="both"/>
        <w:rPr>
          <w:rFonts w:ascii="Times New Roman" w:hAnsi="Times New Roman"/>
          <w:sz w:val="24"/>
          <w:szCs w:val="24"/>
        </w:rPr>
      </w:pPr>
    </w:p>
    <w:p w:rsidR="000545DC" w:rsidRPr="00985FAF" w:rsidRDefault="00D943DD" w:rsidP="00985FAF">
      <w:pPr>
        <w:spacing w:after="0" w:line="240" w:lineRule="auto"/>
        <w:jc w:val="both"/>
        <w:rPr>
          <w:rFonts w:ascii="Times New Roman" w:hAnsi="Times New Roman"/>
          <w:b/>
          <w:sz w:val="24"/>
          <w:szCs w:val="24"/>
        </w:rPr>
      </w:pPr>
      <w:bookmarkStart w:id="12" w:name="_Toc244580364"/>
      <w:bookmarkStart w:id="13" w:name="_Toc244587040"/>
      <w:bookmarkStart w:id="14" w:name="_Toc244857274"/>
      <w:bookmarkStart w:id="15" w:name="_Toc244912539"/>
      <w:bookmarkStart w:id="16" w:name="_Toc244916996"/>
      <w:r w:rsidRPr="00985FAF">
        <w:rPr>
          <w:rFonts w:ascii="Times New Roman" w:hAnsi="Times New Roman"/>
          <w:b/>
          <w:sz w:val="24"/>
          <w:szCs w:val="24"/>
        </w:rPr>
        <w:t>OBJECTIVES</w:t>
      </w:r>
      <w:bookmarkEnd w:id="12"/>
      <w:bookmarkEnd w:id="13"/>
      <w:bookmarkEnd w:id="14"/>
      <w:bookmarkEnd w:id="15"/>
      <w:bookmarkEnd w:id="16"/>
    </w:p>
    <w:p w:rsidR="00985FAF" w:rsidRDefault="00985FAF" w:rsidP="00985FAF">
      <w:pPr>
        <w:spacing w:after="0" w:line="240" w:lineRule="auto"/>
        <w:jc w:val="both"/>
        <w:rPr>
          <w:rFonts w:ascii="Times New Roman" w:hAnsi="Times New Roman"/>
          <w:sz w:val="24"/>
          <w:szCs w:val="24"/>
        </w:rPr>
      </w:pPr>
    </w:p>
    <w:p w:rsidR="00397722"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CD04D0" w:rsidRPr="00985FAF">
        <w:rPr>
          <w:rFonts w:ascii="Times New Roman" w:hAnsi="Times New Roman"/>
          <w:sz w:val="24"/>
          <w:szCs w:val="24"/>
        </w:rPr>
        <w:t xml:space="preserve">The main aim of the reform is to ensure that </w:t>
      </w:r>
      <w:r w:rsidR="0020451C">
        <w:rPr>
          <w:rFonts w:ascii="Times New Roman" w:hAnsi="Times New Roman"/>
          <w:sz w:val="24"/>
          <w:szCs w:val="24"/>
        </w:rPr>
        <w:t>New Zealand’s</w:t>
      </w:r>
      <w:r w:rsidR="0020451C" w:rsidRPr="00985FAF">
        <w:rPr>
          <w:rFonts w:ascii="Times New Roman" w:hAnsi="Times New Roman"/>
          <w:sz w:val="24"/>
          <w:szCs w:val="24"/>
        </w:rPr>
        <w:t xml:space="preserve"> </w:t>
      </w:r>
      <w:r w:rsidR="00C621DB">
        <w:rPr>
          <w:rFonts w:ascii="Times New Roman" w:hAnsi="Times New Roman"/>
          <w:sz w:val="24"/>
          <w:szCs w:val="24"/>
        </w:rPr>
        <w:t xml:space="preserve">tax </w:t>
      </w:r>
      <w:r w:rsidR="00CD04D0" w:rsidRPr="00985FAF">
        <w:rPr>
          <w:rFonts w:ascii="Times New Roman" w:hAnsi="Times New Roman"/>
          <w:sz w:val="24"/>
          <w:szCs w:val="24"/>
        </w:rPr>
        <w:t>rules for related par</w:t>
      </w:r>
      <w:r w:rsidR="00CE3A30" w:rsidRPr="00985FAF">
        <w:rPr>
          <w:rFonts w:ascii="Times New Roman" w:hAnsi="Times New Roman"/>
          <w:sz w:val="24"/>
          <w:szCs w:val="24"/>
        </w:rPr>
        <w:t>t</w:t>
      </w:r>
      <w:r w:rsidR="00CD04D0" w:rsidRPr="00985FAF">
        <w:rPr>
          <w:rFonts w:ascii="Times New Roman" w:hAnsi="Times New Roman"/>
          <w:sz w:val="24"/>
          <w:szCs w:val="24"/>
        </w:rPr>
        <w:t xml:space="preserve">y lenders are applied </w:t>
      </w:r>
      <w:r w:rsidR="00C621DB">
        <w:rPr>
          <w:rFonts w:ascii="Times New Roman" w:hAnsi="Times New Roman"/>
          <w:sz w:val="24"/>
          <w:szCs w:val="24"/>
        </w:rPr>
        <w:t xml:space="preserve">on a </w:t>
      </w:r>
      <w:r w:rsidR="00CD04D0" w:rsidRPr="00985FAF">
        <w:rPr>
          <w:rFonts w:ascii="Times New Roman" w:hAnsi="Times New Roman"/>
          <w:sz w:val="24"/>
          <w:szCs w:val="24"/>
        </w:rPr>
        <w:t>neutral and consistent</w:t>
      </w:r>
      <w:r w:rsidR="00C621DB">
        <w:rPr>
          <w:rFonts w:ascii="Times New Roman" w:hAnsi="Times New Roman"/>
          <w:sz w:val="24"/>
          <w:szCs w:val="24"/>
        </w:rPr>
        <w:t xml:space="preserve"> basis</w:t>
      </w:r>
      <w:r w:rsidR="00CD04D0" w:rsidRPr="00985FAF">
        <w:rPr>
          <w:rFonts w:ascii="Times New Roman" w:hAnsi="Times New Roman"/>
          <w:sz w:val="24"/>
          <w:szCs w:val="24"/>
        </w:rPr>
        <w:t>.</w:t>
      </w:r>
      <w:r w:rsidR="00A737DD">
        <w:rPr>
          <w:rFonts w:ascii="Times New Roman" w:hAnsi="Times New Roman"/>
          <w:sz w:val="24"/>
          <w:szCs w:val="24"/>
        </w:rPr>
        <w:t xml:space="preserve">  This would mean having </w:t>
      </w:r>
      <w:r w:rsidR="00397722" w:rsidRPr="00985FAF">
        <w:rPr>
          <w:rFonts w:ascii="Times New Roman" w:hAnsi="Times New Roman"/>
          <w:sz w:val="24"/>
          <w:szCs w:val="24"/>
        </w:rPr>
        <w:t xml:space="preserve">rules that ensure the return received by a non-resident lender </w:t>
      </w:r>
      <w:r w:rsidR="00025D75" w:rsidRPr="00985FAF">
        <w:rPr>
          <w:rFonts w:ascii="Times New Roman" w:hAnsi="Times New Roman"/>
          <w:sz w:val="24"/>
          <w:szCs w:val="24"/>
        </w:rPr>
        <w:t>from</w:t>
      </w:r>
      <w:r w:rsidR="00397722" w:rsidRPr="00985FAF">
        <w:rPr>
          <w:rFonts w:ascii="Times New Roman" w:hAnsi="Times New Roman"/>
          <w:sz w:val="24"/>
          <w:szCs w:val="24"/>
        </w:rPr>
        <w:t xml:space="preserve"> an associated</w:t>
      </w:r>
      <w:r w:rsidR="00E76F09">
        <w:rPr>
          <w:rFonts w:ascii="Times New Roman" w:hAnsi="Times New Roman"/>
          <w:sz w:val="24"/>
          <w:szCs w:val="24"/>
        </w:rPr>
        <w:t xml:space="preserve"> borrower (or a</w:t>
      </w:r>
      <w:r w:rsidR="00A95A32">
        <w:rPr>
          <w:rFonts w:ascii="Times New Roman" w:hAnsi="Times New Roman"/>
          <w:sz w:val="24"/>
          <w:szCs w:val="24"/>
        </w:rPr>
        <w:t xml:space="preserve"> party that is</w:t>
      </w:r>
      <w:r w:rsidR="00E76F09">
        <w:rPr>
          <w:rFonts w:ascii="Times New Roman" w:hAnsi="Times New Roman"/>
          <w:sz w:val="24"/>
          <w:szCs w:val="24"/>
        </w:rPr>
        <w:t xml:space="preserve"> </w:t>
      </w:r>
      <w:r w:rsidR="00397722" w:rsidRPr="00985FAF">
        <w:rPr>
          <w:rFonts w:ascii="Times New Roman" w:hAnsi="Times New Roman"/>
          <w:sz w:val="24"/>
          <w:szCs w:val="24"/>
        </w:rPr>
        <w:t xml:space="preserve">economically equivalent </w:t>
      </w:r>
      <w:r w:rsidR="00E9646B">
        <w:rPr>
          <w:rFonts w:ascii="Times New Roman" w:hAnsi="Times New Roman"/>
          <w:sz w:val="24"/>
          <w:szCs w:val="24"/>
        </w:rPr>
        <w:t xml:space="preserve">to an </w:t>
      </w:r>
      <w:r w:rsidR="00397722" w:rsidRPr="00985FAF">
        <w:rPr>
          <w:rFonts w:ascii="Times New Roman" w:hAnsi="Times New Roman"/>
          <w:sz w:val="24"/>
          <w:szCs w:val="24"/>
        </w:rPr>
        <w:t>associated</w:t>
      </w:r>
      <w:r w:rsidR="00E76F09">
        <w:rPr>
          <w:rFonts w:ascii="Times New Roman" w:hAnsi="Times New Roman"/>
          <w:sz w:val="24"/>
          <w:szCs w:val="24"/>
        </w:rPr>
        <w:t xml:space="preserve"> </w:t>
      </w:r>
      <w:r w:rsidR="00397722" w:rsidRPr="00985FAF">
        <w:rPr>
          <w:rFonts w:ascii="Times New Roman" w:hAnsi="Times New Roman"/>
          <w:sz w:val="24"/>
          <w:szCs w:val="24"/>
        </w:rPr>
        <w:t>borrower</w:t>
      </w:r>
      <w:r w:rsidR="00E76F09">
        <w:rPr>
          <w:rFonts w:ascii="Times New Roman" w:hAnsi="Times New Roman"/>
          <w:sz w:val="24"/>
          <w:szCs w:val="24"/>
        </w:rPr>
        <w:t>)</w:t>
      </w:r>
      <w:r w:rsidR="00025D75" w:rsidRPr="00985FAF">
        <w:rPr>
          <w:rFonts w:ascii="Times New Roman" w:hAnsi="Times New Roman"/>
          <w:sz w:val="24"/>
          <w:szCs w:val="24"/>
        </w:rPr>
        <w:t xml:space="preserve"> will be subject to NRWT and</w:t>
      </w:r>
      <w:r w:rsidR="00E76F09">
        <w:rPr>
          <w:rFonts w:ascii="Times New Roman" w:hAnsi="Times New Roman"/>
          <w:sz w:val="24"/>
          <w:szCs w:val="24"/>
        </w:rPr>
        <w:t xml:space="preserve">, </w:t>
      </w:r>
      <w:r w:rsidR="00025D75" w:rsidRPr="00985FAF">
        <w:rPr>
          <w:rFonts w:ascii="Times New Roman" w:hAnsi="Times New Roman"/>
          <w:sz w:val="24"/>
          <w:szCs w:val="24"/>
        </w:rPr>
        <w:t>at a time</w:t>
      </w:r>
      <w:r w:rsidR="00E76F09">
        <w:rPr>
          <w:rFonts w:ascii="Times New Roman" w:hAnsi="Times New Roman"/>
          <w:sz w:val="24"/>
          <w:szCs w:val="24"/>
        </w:rPr>
        <w:t xml:space="preserve">, </w:t>
      </w:r>
      <w:r w:rsidR="00025D75" w:rsidRPr="00985FAF">
        <w:rPr>
          <w:rFonts w:ascii="Times New Roman" w:hAnsi="Times New Roman"/>
          <w:sz w:val="24"/>
          <w:szCs w:val="24"/>
        </w:rPr>
        <w:t xml:space="preserve">that </w:t>
      </w:r>
      <w:r w:rsidR="008C4E1D" w:rsidRPr="00985FAF">
        <w:rPr>
          <w:rFonts w:ascii="Times New Roman" w:hAnsi="Times New Roman"/>
          <w:sz w:val="24"/>
          <w:szCs w:val="24"/>
        </w:rPr>
        <w:t xml:space="preserve">is not significantly later than when </w:t>
      </w:r>
      <w:r w:rsidR="00025D75" w:rsidRPr="00985FAF">
        <w:rPr>
          <w:rFonts w:ascii="Times New Roman" w:hAnsi="Times New Roman"/>
          <w:sz w:val="24"/>
          <w:szCs w:val="24"/>
        </w:rPr>
        <w:t xml:space="preserve">income tax deductions </w:t>
      </w:r>
      <w:r w:rsidR="009C1E4A" w:rsidRPr="00985FAF">
        <w:rPr>
          <w:rFonts w:ascii="Times New Roman" w:hAnsi="Times New Roman"/>
          <w:sz w:val="24"/>
          <w:szCs w:val="24"/>
        </w:rPr>
        <w:t xml:space="preserve">for the </w:t>
      </w:r>
      <w:r w:rsidR="00BC389B">
        <w:rPr>
          <w:rFonts w:ascii="Times New Roman" w:hAnsi="Times New Roman"/>
          <w:sz w:val="24"/>
          <w:szCs w:val="24"/>
        </w:rPr>
        <w:t>funding cost</w:t>
      </w:r>
      <w:r w:rsidR="0020451C">
        <w:rPr>
          <w:rFonts w:ascii="Times New Roman" w:hAnsi="Times New Roman"/>
          <w:sz w:val="24"/>
          <w:szCs w:val="24"/>
        </w:rPr>
        <w:t>s</w:t>
      </w:r>
      <w:r w:rsidR="009C1E4A" w:rsidRPr="00985FAF">
        <w:rPr>
          <w:rFonts w:ascii="Times New Roman" w:hAnsi="Times New Roman"/>
          <w:sz w:val="24"/>
          <w:szCs w:val="24"/>
        </w:rPr>
        <w:t xml:space="preserve"> </w:t>
      </w:r>
      <w:r w:rsidR="0020451C">
        <w:rPr>
          <w:rFonts w:ascii="Times New Roman" w:hAnsi="Times New Roman"/>
          <w:sz w:val="24"/>
          <w:szCs w:val="24"/>
        </w:rPr>
        <w:t xml:space="preserve">are </w:t>
      </w:r>
      <w:r w:rsidR="00025D75" w:rsidRPr="00985FAF">
        <w:rPr>
          <w:rFonts w:ascii="Times New Roman" w:hAnsi="Times New Roman"/>
          <w:sz w:val="24"/>
          <w:szCs w:val="24"/>
        </w:rPr>
        <w:t>available to the borrower.</w:t>
      </w:r>
    </w:p>
    <w:p w:rsidR="00025D75" w:rsidRPr="00985FAF" w:rsidRDefault="00025D75" w:rsidP="00985FAF">
      <w:pPr>
        <w:spacing w:after="0" w:line="240" w:lineRule="auto"/>
        <w:jc w:val="both"/>
        <w:rPr>
          <w:rFonts w:ascii="Times New Roman" w:hAnsi="Times New Roman"/>
          <w:sz w:val="24"/>
          <w:szCs w:val="24"/>
        </w:rPr>
      </w:pPr>
    </w:p>
    <w:p w:rsidR="00025D75"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025D75" w:rsidRPr="00985FAF">
        <w:rPr>
          <w:rFonts w:ascii="Times New Roman" w:hAnsi="Times New Roman"/>
          <w:sz w:val="24"/>
          <w:szCs w:val="24"/>
        </w:rPr>
        <w:t xml:space="preserve">The desired outcome is that amounts that are economically equivalent to related party debt </w:t>
      </w:r>
      <w:r w:rsidR="0020722F">
        <w:rPr>
          <w:rFonts w:ascii="Times New Roman" w:hAnsi="Times New Roman"/>
          <w:sz w:val="24"/>
          <w:szCs w:val="24"/>
        </w:rPr>
        <w:t>should</w:t>
      </w:r>
      <w:r w:rsidR="0020722F" w:rsidRPr="00985FAF">
        <w:rPr>
          <w:rFonts w:ascii="Times New Roman" w:hAnsi="Times New Roman"/>
          <w:sz w:val="24"/>
          <w:szCs w:val="24"/>
        </w:rPr>
        <w:t xml:space="preserve"> </w:t>
      </w:r>
      <w:r w:rsidR="00025D75" w:rsidRPr="00985FAF">
        <w:rPr>
          <w:rFonts w:ascii="Times New Roman" w:hAnsi="Times New Roman"/>
          <w:sz w:val="24"/>
          <w:szCs w:val="24"/>
        </w:rPr>
        <w:t xml:space="preserve">be taxed consistently with more </w:t>
      </w:r>
      <w:r w:rsidR="00CE3A30" w:rsidRPr="00985FAF">
        <w:rPr>
          <w:rFonts w:ascii="Times New Roman" w:hAnsi="Times New Roman"/>
          <w:sz w:val="24"/>
          <w:szCs w:val="24"/>
        </w:rPr>
        <w:t xml:space="preserve">use of </w:t>
      </w:r>
      <w:r w:rsidR="00025D75" w:rsidRPr="00985FAF">
        <w:rPr>
          <w:rFonts w:ascii="Times New Roman" w:hAnsi="Times New Roman"/>
          <w:sz w:val="24"/>
          <w:szCs w:val="24"/>
        </w:rPr>
        <w:t xml:space="preserve">standard </w:t>
      </w:r>
      <w:r w:rsidR="0020451C">
        <w:rPr>
          <w:rFonts w:ascii="Times New Roman" w:hAnsi="Times New Roman"/>
          <w:sz w:val="24"/>
          <w:szCs w:val="24"/>
        </w:rPr>
        <w:t xml:space="preserve">debt </w:t>
      </w:r>
      <w:r w:rsidR="00025D75" w:rsidRPr="00985FAF">
        <w:rPr>
          <w:rFonts w:ascii="Times New Roman" w:hAnsi="Times New Roman"/>
          <w:sz w:val="24"/>
          <w:szCs w:val="24"/>
        </w:rPr>
        <w:t>instruments</w:t>
      </w:r>
      <w:r w:rsidR="00CE3A30" w:rsidRPr="00985FAF">
        <w:rPr>
          <w:rFonts w:ascii="Times New Roman" w:hAnsi="Times New Roman"/>
          <w:sz w:val="24"/>
          <w:szCs w:val="24"/>
        </w:rPr>
        <w:t xml:space="preserve"> </w:t>
      </w:r>
      <w:r w:rsidR="00E76F09">
        <w:rPr>
          <w:rFonts w:ascii="Times New Roman" w:hAnsi="Times New Roman"/>
          <w:sz w:val="24"/>
          <w:szCs w:val="24"/>
        </w:rPr>
        <w:t>as originally anticipated by the existing NRWT rules.  F</w:t>
      </w:r>
      <w:r w:rsidR="00CE3A30" w:rsidRPr="00985FAF">
        <w:rPr>
          <w:rFonts w:ascii="Times New Roman" w:hAnsi="Times New Roman"/>
          <w:sz w:val="24"/>
          <w:szCs w:val="24"/>
        </w:rPr>
        <w:t>or example</w:t>
      </w:r>
      <w:r w:rsidR="00E76F09">
        <w:rPr>
          <w:rFonts w:ascii="Times New Roman" w:hAnsi="Times New Roman"/>
          <w:sz w:val="24"/>
          <w:szCs w:val="24"/>
        </w:rPr>
        <w:t>,</w:t>
      </w:r>
      <w:r w:rsidR="00CE3A30" w:rsidRPr="00985FAF">
        <w:rPr>
          <w:rFonts w:ascii="Times New Roman" w:hAnsi="Times New Roman"/>
          <w:sz w:val="24"/>
          <w:szCs w:val="24"/>
        </w:rPr>
        <w:t xml:space="preserve"> bonds where interest payments are made regularly </w:t>
      </w:r>
      <w:r w:rsidR="00920BF4">
        <w:rPr>
          <w:rFonts w:ascii="Times New Roman" w:hAnsi="Times New Roman"/>
          <w:sz w:val="24"/>
          <w:szCs w:val="24"/>
        </w:rPr>
        <w:t xml:space="preserve">(including where the interest is capitalised into the debt) should </w:t>
      </w:r>
      <w:r w:rsidR="002A4C8E">
        <w:rPr>
          <w:rFonts w:ascii="Times New Roman" w:hAnsi="Times New Roman"/>
          <w:sz w:val="24"/>
          <w:szCs w:val="24"/>
        </w:rPr>
        <w:t>have a similar NRWT treatment to</w:t>
      </w:r>
      <w:r w:rsidR="00CE3A30" w:rsidRPr="00985FAF">
        <w:rPr>
          <w:rFonts w:ascii="Times New Roman" w:hAnsi="Times New Roman"/>
          <w:sz w:val="24"/>
          <w:szCs w:val="24"/>
        </w:rPr>
        <w:t xml:space="preserve"> zero-coupon bonds that pay no interest for 30 years with a very large interest payment built into the final payment on maturity</w:t>
      </w:r>
      <w:r w:rsidR="00025D75" w:rsidRPr="00985FAF">
        <w:rPr>
          <w:rFonts w:ascii="Times New Roman" w:hAnsi="Times New Roman"/>
          <w:sz w:val="24"/>
          <w:szCs w:val="24"/>
        </w:rPr>
        <w:t>.</w:t>
      </w:r>
    </w:p>
    <w:p w:rsidR="00CB3A7F" w:rsidRPr="00985FAF" w:rsidRDefault="00CB3A7F" w:rsidP="00985FAF">
      <w:pPr>
        <w:spacing w:after="0" w:line="240" w:lineRule="auto"/>
        <w:jc w:val="both"/>
        <w:rPr>
          <w:rFonts w:ascii="Times New Roman" w:hAnsi="Times New Roman"/>
          <w:sz w:val="24"/>
          <w:szCs w:val="24"/>
        </w:rPr>
      </w:pPr>
    </w:p>
    <w:p w:rsidR="00025D75"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025D75" w:rsidRPr="00985FAF">
        <w:rPr>
          <w:rFonts w:ascii="Times New Roman" w:hAnsi="Times New Roman"/>
          <w:sz w:val="24"/>
          <w:szCs w:val="24"/>
        </w:rPr>
        <w:t xml:space="preserve">The </w:t>
      </w:r>
      <w:r w:rsidR="00E76F09">
        <w:rPr>
          <w:rFonts w:ascii="Times New Roman" w:hAnsi="Times New Roman"/>
          <w:sz w:val="24"/>
          <w:szCs w:val="24"/>
        </w:rPr>
        <w:t xml:space="preserve">options in this RIS </w:t>
      </w:r>
      <w:r w:rsidR="0020722F">
        <w:rPr>
          <w:rFonts w:ascii="Times New Roman" w:hAnsi="Times New Roman"/>
          <w:sz w:val="24"/>
          <w:szCs w:val="24"/>
        </w:rPr>
        <w:t xml:space="preserve">have </w:t>
      </w:r>
      <w:r w:rsidR="00025D75" w:rsidRPr="00985FAF">
        <w:rPr>
          <w:rFonts w:ascii="Times New Roman" w:hAnsi="Times New Roman"/>
          <w:sz w:val="24"/>
          <w:szCs w:val="24"/>
        </w:rPr>
        <w:t xml:space="preserve">been subject to consideration by </w:t>
      </w:r>
      <w:r w:rsidR="0020722F">
        <w:rPr>
          <w:rFonts w:ascii="Times New Roman" w:hAnsi="Times New Roman"/>
          <w:sz w:val="24"/>
          <w:szCs w:val="24"/>
        </w:rPr>
        <w:t xml:space="preserve">tax policy </w:t>
      </w:r>
      <w:r w:rsidR="00025D75" w:rsidRPr="00985FAF">
        <w:rPr>
          <w:rFonts w:ascii="Times New Roman" w:hAnsi="Times New Roman"/>
          <w:sz w:val="24"/>
          <w:szCs w:val="24"/>
        </w:rPr>
        <w:t xml:space="preserve">officials for a number of years, as the deficiencies in the NRWT rules are widely known.  </w:t>
      </w:r>
      <w:r w:rsidR="00E50FE2" w:rsidRPr="00985FAF">
        <w:rPr>
          <w:rFonts w:ascii="Times New Roman" w:hAnsi="Times New Roman"/>
          <w:sz w:val="24"/>
          <w:szCs w:val="24"/>
        </w:rPr>
        <w:t xml:space="preserve">This project is not part of, but is consistent with, the approach taken </w:t>
      </w:r>
      <w:r w:rsidR="008C4E1D" w:rsidRPr="00985FAF">
        <w:rPr>
          <w:rFonts w:ascii="Times New Roman" w:hAnsi="Times New Roman"/>
          <w:sz w:val="24"/>
          <w:szCs w:val="24"/>
        </w:rPr>
        <w:t>by</w:t>
      </w:r>
      <w:r w:rsidR="00E50FE2" w:rsidRPr="00985FAF">
        <w:rPr>
          <w:rFonts w:ascii="Times New Roman" w:hAnsi="Times New Roman"/>
          <w:sz w:val="24"/>
          <w:szCs w:val="24"/>
        </w:rPr>
        <w:t xml:space="preserve"> the OECD base erosion and profit shifting (BEPS) work.</w:t>
      </w:r>
    </w:p>
    <w:p w:rsidR="00E5056C" w:rsidRPr="00985FAF" w:rsidRDefault="00E5056C" w:rsidP="00985FAF">
      <w:pPr>
        <w:spacing w:after="0" w:line="240" w:lineRule="auto"/>
        <w:jc w:val="both"/>
        <w:rPr>
          <w:rFonts w:ascii="Times New Roman" w:hAnsi="Times New Roman"/>
          <w:sz w:val="24"/>
          <w:szCs w:val="24"/>
        </w:rPr>
      </w:pPr>
    </w:p>
    <w:p w:rsidR="00E5056C" w:rsidRPr="00985FAF"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E5056C" w:rsidRPr="00985FAF">
        <w:rPr>
          <w:rFonts w:ascii="Times New Roman" w:hAnsi="Times New Roman"/>
          <w:sz w:val="24"/>
          <w:szCs w:val="24"/>
        </w:rPr>
        <w:t>The criteria</w:t>
      </w:r>
      <w:r w:rsidR="004B3A18">
        <w:rPr>
          <w:rFonts w:ascii="Times New Roman" w:hAnsi="Times New Roman"/>
          <w:sz w:val="24"/>
          <w:szCs w:val="24"/>
        </w:rPr>
        <w:t xml:space="preserve"> </w:t>
      </w:r>
      <w:r w:rsidR="00E5056C" w:rsidRPr="00985FAF">
        <w:rPr>
          <w:rFonts w:ascii="Times New Roman" w:hAnsi="Times New Roman"/>
          <w:sz w:val="24"/>
          <w:szCs w:val="24"/>
        </w:rPr>
        <w:t xml:space="preserve">against which the </w:t>
      </w:r>
      <w:r w:rsidR="0020722F">
        <w:rPr>
          <w:rFonts w:ascii="Times New Roman" w:hAnsi="Times New Roman"/>
          <w:sz w:val="24"/>
          <w:szCs w:val="24"/>
        </w:rPr>
        <w:t>options</w:t>
      </w:r>
      <w:r w:rsidR="0020722F" w:rsidRPr="00985FAF">
        <w:rPr>
          <w:rFonts w:ascii="Times New Roman" w:hAnsi="Times New Roman"/>
          <w:sz w:val="24"/>
          <w:szCs w:val="24"/>
        </w:rPr>
        <w:t xml:space="preserve"> </w:t>
      </w:r>
      <w:r w:rsidR="00E5056C" w:rsidRPr="00985FAF">
        <w:rPr>
          <w:rFonts w:ascii="Times New Roman" w:hAnsi="Times New Roman"/>
          <w:sz w:val="24"/>
          <w:szCs w:val="24"/>
        </w:rPr>
        <w:t>will be</w:t>
      </w:r>
      <w:r w:rsidR="004B3A18">
        <w:rPr>
          <w:rFonts w:ascii="Times New Roman" w:hAnsi="Times New Roman"/>
          <w:sz w:val="24"/>
          <w:szCs w:val="24"/>
        </w:rPr>
        <w:t xml:space="preserve"> </w:t>
      </w:r>
      <w:r w:rsidR="00C14F96">
        <w:rPr>
          <w:rFonts w:ascii="Times New Roman" w:hAnsi="Times New Roman"/>
          <w:sz w:val="24"/>
          <w:szCs w:val="24"/>
        </w:rPr>
        <w:t>assess</w:t>
      </w:r>
      <w:r w:rsidR="00E5056C" w:rsidRPr="00985FAF">
        <w:rPr>
          <w:rFonts w:ascii="Times New Roman" w:hAnsi="Times New Roman"/>
          <w:sz w:val="24"/>
          <w:szCs w:val="24"/>
        </w:rPr>
        <w:t>ed are:</w:t>
      </w:r>
    </w:p>
    <w:p w:rsidR="00E5056C" w:rsidRPr="00985FAF" w:rsidRDefault="00E5056C" w:rsidP="00985FAF">
      <w:pPr>
        <w:spacing w:after="0" w:line="240" w:lineRule="auto"/>
        <w:jc w:val="both"/>
        <w:rPr>
          <w:rFonts w:ascii="Times New Roman" w:hAnsi="Times New Roman"/>
          <w:sz w:val="24"/>
          <w:szCs w:val="24"/>
        </w:rPr>
      </w:pPr>
    </w:p>
    <w:p w:rsidR="00EB5BAD" w:rsidRPr="00985FAF" w:rsidRDefault="00A95A32" w:rsidP="002A4C8E">
      <w:pPr>
        <w:pStyle w:val="ListParagraph"/>
        <w:numPr>
          <w:ilvl w:val="0"/>
          <w:numId w:val="3"/>
        </w:numPr>
        <w:rPr>
          <w:rFonts w:ascii="Times New Roman" w:hAnsi="Times New Roman"/>
          <w:sz w:val="24"/>
          <w:szCs w:val="24"/>
        </w:rPr>
      </w:pPr>
      <w:r>
        <w:rPr>
          <w:rFonts w:ascii="Times New Roman" w:hAnsi="Times New Roman"/>
          <w:i/>
          <w:sz w:val="24"/>
          <w:szCs w:val="24"/>
        </w:rPr>
        <w:t>Economic efficiency</w:t>
      </w:r>
      <w:r w:rsidR="00EB5BAD" w:rsidRPr="00985FAF">
        <w:rPr>
          <w:rFonts w:ascii="Times New Roman" w:hAnsi="Times New Roman"/>
          <w:sz w:val="24"/>
          <w:szCs w:val="24"/>
        </w:rPr>
        <w:t xml:space="preserve">:  The tax system should, </w:t>
      </w:r>
      <w:r w:rsidR="0020451C">
        <w:rPr>
          <w:rFonts w:ascii="Times New Roman" w:hAnsi="Times New Roman"/>
          <w:sz w:val="24"/>
          <w:szCs w:val="24"/>
        </w:rPr>
        <w:t>to the extent</w:t>
      </w:r>
      <w:r w:rsidR="0020451C" w:rsidRPr="00985FAF">
        <w:rPr>
          <w:rFonts w:ascii="Times New Roman" w:hAnsi="Times New Roman"/>
          <w:sz w:val="24"/>
          <w:szCs w:val="24"/>
        </w:rPr>
        <w:t xml:space="preserve"> </w:t>
      </w:r>
      <w:r w:rsidR="00EB5BAD" w:rsidRPr="00985FAF">
        <w:rPr>
          <w:rFonts w:ascii="Times New Roman" w:hAnsi="Times New Roman"/>
          <w:sz w:val="24"/>
          <w:szCs w:val="24"/>
        </w:rPr>
        <w:t xml:space="preserve">possible, apply </w:t>
      </w:r>
      <w:r>
        <w:rPr>
          <w:rFonts w:ascii="Times New Roman" w:hAnsi="Times New Roman"/>
          <w:sz w:val="24"/>
          <w:szCs w:val="24"/>
        </w:rPr>
        <w:t xml:space="preserve">neutrally and </w:t>
      </w:r>
      <w:r w:rsidR="00EB5BAD" w:rsidRPr="00985FAF">
        <w:rPr>
          <w:rFonts w:ascii="Times New Roman" w:hAnsi="Times New Roman"/>
          <w:sz w:val="24"/>
          <w:szCs w:val="24"/>
        </w:rPr>
        <w:t xml:space="preserve">consistently to economically equivalent transactions.  This </w:t>
      </w:r>
      <w:r w:rsidR="008A43A8">
        <w:rPr>
          <w:rFonts w:ascii="Times New Roman" w:hAnsi="Times New Roman"/>
          <w:sz w:val="24"/>
          <w:szCs w:val="24"/>
        </w:rPr>
        <w:t>means</w:t>
      </w:r>
      <w:r w:rsidR="008A43A8" w:rsidRPr="00985FAF">
        <w:rPr>
          <w:rFonts w:ascii="Times New Roman" w:hAnsi="Times New Roman"/>
          <w:sz w:val="24"/>
          <w:szCs w:val="24"/>
        </w:rPr>
        <w:t xml:space="preserve"> </w:t>
      </w:r>
      <w:r w:rsidR="00EB5BAD" w:rsidRPr="00985FAF">
        <w:rPr>
          <w:rFonts w:ascii="Times New Roman" w:hAnsi="Times New Roman"/>
          <w:sz w:val="24"/>
          <w:szCs w:val="24"/>
        </w:rPr>
        <w:t xml:space="preserve">the tax system </w:t>
      </w:r>
      <w:r w:rsidR="008A43A8">
        <w:rPr>
          <w:rFonts w:ascii="Times New Roman" w:hAnsi="Times New Roman"/>
          <w:sz w:val="24"/>
          <w:szCs w:val="24"/>
        </w:rPr>
        <w:t xml:space="preserve">should not provide </w:t>
      </w:r>
      <w:r w:rsidR="0020722F">
        <w:rPr>
          <w:rFonts w:ascii="Times New Roman" w:hAnsi="Times New Roman"/>
          <w:sz w:val="24"/>
          <w:szCs w:val="24"/>
        </w:rPr>
        <w:t xml:space="preserve">a tax </w:t>
      </w:r>
      <w:r w:rsidR="008A43A8">
        <w:rPr>
          <w:rFonts w:ascii="Times New Roman" w:hAnsi="Times New Roman"/>
          <w:sz w:val="24"/>
          <w:szCs w:val="24"/>
        </w:rPr>
        <w:t xml:space="preserve">preferred treatment </w:t>
      </w:r>
      <w:r w:rsidR="0020722F">
        <w:rPr>
          <w:rFonts w:ascii="Times New Roman" w:hAnsi="Times New Roman"/>
          <w:sz w:val="24"/>
          <w:szCs w:val="24"/>
        </w:rPr>
        <w:t xml:space="preserve">for </w:t>
      </w:r>
      <w:r w:rsidR="00EB5BAD" w:rsidRPr="00985FAF">
        <w:rPr>
          <w:rFonts w:ascii="Times New Roman" w:hAnsi="Times New Roman"/>
          <w:sz w:val="24"/>
          <w:szCs w:val="24"/>
        </w:rPr>
        <w:t xml:space="preserve">one transaction over another </w:t>
      </w:r>
      <w:r w:rsidR="002A4C8E">
        <w:rPr>
          <w:rFonts w:ascii="Times New Roman" w:hAnsi="Times New Roman"/>
          <w:sz w:val="24"/>
          <w:szCs w:val="24"/>
        </w:rPr>
        <w:t xml:space="preserve">similar transaction </w:t>
      </w:r>
      <w:r w:rsidR="00EB5BAD" w:rsidRPr="00985FAF">
        <w:rPr>
          <w:rFonts w:ascii="Times New Roman" w:hAnsi="Times New Roman"/>
          <w:sz w:val="24"/>
          <w:szCs w:val="24"/>
        </w:rPr>
        <w:t>or provid</w:t>
      </w:r>
      <w:r w:rsidR="008A43A8">
        <w:rPr>
          <w:rFonts w:ascii="Times New Roman" w:hAnsi="Times New Roman"/>
          <w:sz w:val="24"/>
          <w:szCs w:val="24"/>
        </w:rPr>
        <w:t>e</w:t>
      </w:r>
      <w:r w:rsidR="00EB5BAD" w:rsidRPr="00985FAF">
        <w:rPr>
          <w:rFonts w:ascii="Times New Roman" w:hAnsi="Times New Roman"/>
          <w:sz w:val="24"/>
          <w:szCs w:val="24"/>
        </w:rPr>
        <w:t xml:space="preserve"> an advantage to one business over another.</w:t>
      </w:r>
      <w:r>
        <w:rPr>
          <w:rFonts w:ascii="Times New Roman" w:hAnsi="Times New Roman"/>
          <w:sz w:val="24"/>
          <w:szCs w:val="24"/>
        </w:rPr>
        <w:t xml:space="preserve">  This helps ensure that the most efficient forms of investment which provide the best returns to New Zealand as a whole are undertaken.  At the same time there is a concern that taxes should not unduly raise the cost of capital and discourage inbound investment.</w:t>
      </w:r>
    </w:p>
    <w:p w:rsidR="00EB5BAD" w:rsidRPr="00985FAF" w:rsidRDefault="00EB5BAD" w:rsidP="00985FAF">
      <w:pPr>
        <w:spacing w:after="0" w:line="240" w:lineRule="auto"/>
        <w:jc w:val="both"/>
        <w:rPr>
          <w:rFonts w:ascii="Times New Roman" w:hAnsi="Times New Roman"/>
          <w:sz w:val="24"/>
          <w:szCs w:val="24"/>
        </w:rPr>
      </w:pPr>
    </w:p>
    <w:p w:rsidR="00E5056C" w:rsidRPr="00985FAF" w:rsidRDefault="00A95A32" w:rsidP="002A4C8E">
      <w:pPr>
        <w:pStyle w:val="ListParagraph"/>
        <w:numPr>
          <w:ilvl w:val="0"/>
          <w:numId w:val="3"/>
        </w:numPr>
        <w:rPr>
          <w:rFonts w:ascii="Times New Roman" w:hAnsi="Times New Roman"/>
          <w:sz w:val="24"/>
          <w:szCs w:val="24"/>
        </w:rPr>
      </w:pPr>
      <w:r>
        <w:rPr>
          <w:rFonts w:ascii="Times New Roman" w:hAnsi="Times New Roman"/>
          <w:i/>
          <w:sz w:val="24"/>
          <w:szCs w:val="24"/>
        </w:rPr>
        <w:t>Fairness</w:t>
      </w:r>
      <w:r w:rsidR="00876F9F" w:rsidRPr="00985FAF">
        <w:rPr>
          <w:rFonts w:ascii="Times New Roman" w:hAnsi="Times New Roman"/>
          <w:sz w:val="24"/>
          <w:szCs w:val="24"/>
        </w:rPr>
        <w:t xml:space="preserve">:  Taxes </w:t>
      </w:r>
      <w:r>
        <w:rPr>
          <w:rFonts w:ascii="Times New Roman" w:hAnsi="Times New Roman"/>
          <w:sz w:val="24"/>
          <w:szCs w:val="24"/>
        </w:rPr>
        <w:t>should not be arbitrary and should be fair to different businesses.  Neutrality and consistency across economically equivalent transactions is likely to also promote fairness.</w:t>
      </w:r>
    </w:p>
    <w:p w:rsidR="00572B9D" w:rsidRDefault="00572B9D" w:rsidP="008A43A8">
      <w:pPr>
        <w:pStyle w:val="ListParagraph"/>
        <w:rPr>
          <w:rFonts w:ascii="Times New Roman" w:hAnsi="Times New Roman"/>
          <w:sz w:val="24"/>
          <w:szCs w:val="24"/>
        </w:rPr>
      </w:pPr>
    </w:p>
    <w:p w:rsidR="00E90ED0" w:rsidRPr="008A43A8" w:rsidRDefault="00876F9F" w:rsidP="002A4C8E">
      <w:pPr>
        <w:pStyle w:val="ListParagraph"/>
        <w:numPr>
          <w:ilvl w:val="0"/>
          <w:numId w:val="3"/>
        </w:numPr>
        <w:rPr>
          <w:rFonts w:ascii="Times New Roman" w:hAnsi="Times New Roman"/>
          <w:sz w:val="24"/>
          <w:szCs w:val="24"/>
        </w:rPr>
      </w:pPr>
      <w:r w:rsidRPr="008A43A8">
        <w:rPr>
          <w:rFonts w:ascii="Times New Roman" w:hAnsi="Times New Roman"/>
          <w:i/>
          <w:sz w:val="24"/>
          <w:szCs w:val="24"/>
        </w:rPr>
        <w:t>Certainty</w:t>
      </w:r>
      <w:r w:rsidR="00B34472" w:rsidRPr="008A43A8">
        <w:rPr>
          <w:rFonts w:ascii="Times New Roman" w:hAnsi="Times New Roman"/>
          <w:i/>
          <w:sz w:val="24"/>
          <w:szCs w:val="24"/>
        </w:rPr>
        <w:t xml:space="preserve"> and simplicity</w:t>
      </w:r>
      <w:r w:rsidRPr="008A43A8">
        <w:rPr>
          <w:rFonts w:ascii="Times New Roman" w:hAnsi="Times New Roman"/>
          <w:sz w:val="24"/>
          <w:szCs w:val="24"/>
        </w:rPr>
        <w:t xml:space="preserve">:  </w:t>
      </w:r>
      <w:r w:rsidR="0020451C">
        <w:rPr>
          <w:rFonts w:ascii="Times New Roman" w:hAnsi="Times New Roman"/>
          <w:sz w:val="24"/>
          <w:szCs w:val="24"/>
        </w:rPr>
        <w:t xml:space="preserve">Although </w:t>
      </w:r>
      <w:r w:rsidR="00B34472" w:rsidRPr="008A43A8">
        <w:rPr>
          <w:rFonts w:ascii="Times New Roman" w:hAnsi="Times New Roman"/>
          <w:sz w:val="24"/>
          <w:szCs w:val="24"/>
        </w:rPr>
        <w:t xml:space="preserve">the NRWT rules are necessarily complicated, they should be as clear and simple as possible so that taxpayers who attempt to comply with the rules are able to </w:t>
      </w:r>
      <w:r w:rsidR="00792E0E">
        <w:rPr>
          <w:rFonts w:ascii="Times New Roman" w:hAnsi="Times New Roman"/>
          <w:sz w:val="24"/>
          <w:szCs w:val="24"/>
        </w:rPr>
        <w:t xml:space="preserve">do </w:t>
      </w:r>
      <w:r w:rsidR="00B34472" w:rsidRPr="008A43A8">
        <w:rPr>
          <w:rFonts w:ascii="Times New Roman" w:hAnsi="Times New Roman"/>
          <w:sz w:val="24"/>
          <w:szCs w:val="24"/>
        </w:rPr>
        <w:t xml:space="preserve">so.  </w:t>
      </w:r>
    </w:p>
    <w:p w:rsidR="00397722" w:rsidRPr="00B34472" w:rsidRDefault="00397722" w:rsidP="00B34472">
      <w:pPr>
        <w:spacing w:after="0" w:line="240" w:lineRule="auto"/>
        <w:jc w:val="both"/>
        <w:rPr>
          <w:rFonts w:ascii="Times New Roman" w:hAnsi="Times New Roman"/>
          <w:sz w:val="24"/>
          <w:szCs w:val="24"/>
        </w:rPr>
      </w:pPr>
    </w:p>
    <w:p w:rsidR="0005268C"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F929DA">
        <w:rPr>
          <w:rFonts w:ascii="Times New Roman" w:hAnsi="Times New Roman"/>
          <w:sz w:val="24"/>
          <w:szCs w:val="24"/>
        </w:rPr>
        <w:t xml:space="preserve">While all criteria are not equally weighted </w:t>
      </w:r>
      <w:r w:rsidR="00FE201D">
        <w:rPr>
          <w:rFonts w:ascii="Times New Roman" w:hAnsi="Times New Roman"/>
          <w:sz w:val="24"/>
          <w:szCs w:val="24"/>
        </w:rPr>
        <w:t>the</w:t>
      </w:r>
      <w:r w:rsidR="00E9646B">
        <w:rPr>
          <w:rFonts w:ascii="Times New Roman" w:hAnsi="Times New Roman"/>
          <w:sz w:val="24"/>
          <w:szCs w:val="24"/>
        </w:rPr>
        <w:t>y</w:t>
      </w:r>
      <w:r w:rsidR="00F929DA">
        <w:rPr>
          <w:rFonts w:ascii="Times New Roman" w:hAnsi="Times New Roman"/>
          <w:sz w:val="24"/>
          <w:szCs w:val="24"/>
        </w:rPr>
        <w:t xml:space="preserve"> are important.  Any change (except for the status quo) would have to improve neutrality </w:t>
      </w:r>
      <w:r w:rsidR="00FE201D">
        <w:rPr>
          <w:rFonts w:ascii="Times New Roman" w:hAnsi="Times New Roman"/>
          <w:sz w:val="24"/>
          <w:szCs w:val="24"/>
        </w:rPr>
        <w:t>and consistency of treatment.  This will tend to promote economic efficiency and fairness.  At the same time, the measures will also tend to increase the cost of capital in some circumstances so there are trade</w:t>
      </w:r>
      <w:r w:rsidR="00C14F96">
        <w:rPr>
          <w:rFonts w:ascii="Times New Roman" w:hAnsi="Times New Roman"/>
          <w:sz w:val="24"/>
          <w:szCs w:val="24"/>
        </w:rPr>
        <w:t>-</w:t>
      </w:r>
      <w:r w:rsidR="00FE201D">
        <w:rPr>
          <w:rFonts w:ascii="Times New Roman" w:hAnsi="Times New Roman"/>
          <w:sz w:val="24"/>
          <w:szCs w:val="24"/>
        </w:rPr>
        <w:t>offs to consider</w:t>
      </w:r>
      <w:r w:rsidR="00F929DA">
        <w:rPr>
          <w:rFonts w:ascii="Times New Roman" w:hAnsi="Times New Roman"/>
          <w:sz w:val="24"/>
          <w:szCs w:val="24"/>
        </w:rPr>
        <w:t>.  Due to the complexity of these transactions, the sophistication of taxpayers who enter into them and the rules that cover them</w:t>
      </w:r>
      <w:r w:rsidR="002957E0">
        <w:rPr>
          <w:rFonts w:ascii="Times New Roman" w:hAnsi="Times New Roman"/>
          <w:sz w:val="24"/>
          <w:szCs w:val="24"/>
        </w:rPr>
        <w:t>, and the fact that taxpayers are generally able to choose to enter into more simple transactions as an alternative to those dealt with by these rules,</w:t>
      </w:r>
      <w:r w:rsidR="00F929DA">
        <w:rPr>
          <w:rFonts w:ascii="Times New Roman" w:hAnsi="Times New Roman"/>
          <w:sz w:val="24"/>
          <w:szCs w:val="24"/>
        </w:rPr>
        <w:t xml:space="preserve"> </w:t>
      </w:r>
      <w:r w:rsidR="006B55FF">
        <w:rPr>
          <w:rFonts w:ascii="Times New Roman" w:hAnsi="Times New Roman"/>
          <w:sz w:val="24"/>
          <w:szCs w:val="24"/>
        </w:rPr>
        <w:t xml:space="preserve">officials would see economic efficiency and fairness as the most important criteria.  </w:t>
      </w:r>
    </w:p>
    <w:p w:rsidR="00985FAF" w:rsidRDefault="00985FAF" w:rsidP="00985FAF">
      <w:pPr>
        <w:spacing w:after="0" w:line="240" w:lineRule="auto"/>
        <w:jc w:val="both"/>
        <w:rPr>
          <w:rFonts w:ascii="Times New Roman" w:hAnsi="Times New Roman"/>
          <w:sz w:val="24"/>
          <w:szCs w:val="24"/>
        </w:rPr>
      </w:pPr>
    </w:p>
    <w:p w:rsidR="00B34472" w:rsidRDefault="00B34472" w:rsidP="00985FAF">
      <w:pPr>
        <w:spacing w:after="0" w:line="240" w:lineRule="auto"/>
        <w:jc w:val="both"/>
        <w:rPr>
          <w:rFonts w:ascii="Times New Roman" w:hAnsi="Times New Roman"/>
          <w:sz w:val="24"/>
          <w:szCs w:val="24"/>
        </w:rPr>
      </w:pPr>
      <w:r w:rsidRPr="00B34472">
        <w:rPr>
          <w:rFonts w:ascii="Times New Roman" w:hAnsi="Times New Roman"/>
          <w:sz w:val="24"/>
          <w:szCs w:val="24"/>
          <w:lang w:val="en-NZ"/>
        </w:rPr>
        <w:fldChar w:fldCharType="begin"/>
      </w:r>
      <w:r w:rsidRPr="00B34472">
        <w:rPr>
          <w:rFonts w:ascii="Times New Roman" w:hAnsi="Times New Roman"/>
          <w:sz w:val="24"/>
          <w:szCs w:val="24"/>
          <w:lang w:val="en-NZ"/>
        </w:rPr>
        <w:instrText xml:space="preserve"> AUTONUM  </w:instrText>
      </w:r>
      <w:r w:rsidRPr="00B34472">
        <w:rPr>
          <w:rFonts w:ascii="Times New Roman" w:hAnsi="Times New Roman"/>
          <w:sz w:val="24"/>
          <w:szCs w:val="24"/>
        </w:rPr>
        <w:fldChar w:fldCharType="end"/>
      </w:r>
      <w:r w:rsidRPr="00B34472">
        <w:rPr>
          <w:rFonts w:ascii="Times New Roman" w:hAnsi="Times New Roman"/>
          <w:sz w:val="24"/>
          <w:szCs w:val="24"/>
          <w:lang w:val="en-NZ"/>
        </w:rPr>
        <w:tab/>
      </w:r>
      <w:r>
        <w:rPr>
          <w:rFonts w:ascii="Times New Roman" w:hAnsi="Times New Roman"/>
          <w:sz w:val="24"/>
          <w:szCs w:val="24"/>
        </w:rPr>
        <w:t xml:space="preserve">The options do not deal with all tax issues arising from related-party debt.  In particular, </w:t>
      </w:r>
      <w:r w:rsidR="000B54FD">
        <w:rPr>
          <w:rFonts w:ascii="Times New Roman" w:hAnsi="Times New Roman"/>
          <w:sz w:val="24"/>
          <w:szCs w:val="24"/>
        </w:rPr>
        <w:t xml:space="preserve">they do </w:t>
      </w:r>
      <w:r>
        <w:rPr>
          <w:rFonts w:ascii="Times New Roman" w:hAnsi="Times New Roman"/>
          <w:sz w:val="24"/>
          <w:szCs w:val="24"/>
        </w:rPr>
        <w:t xml:space="preserve">not deal with cross-border hybrid issues.  The timetable for dealing with those issues is linked to the OECD’s </w:t>
      </w:r>
      <w:r w:rsidR="0010632E">
        <w:rPr>
          <w:rFonts w:ascii="Times New Roman" w:hAnsi="Times New Roman"/>
          <w:sz w:val="24"/>
          <w:szCs w:val="24"/>
        </w:rPr>
        <w:t xml:space="preserve">BEPS </w:t>
      </w:r>
      <w:r>
        <w:rPr>
          <w:rFonts w:ascii="Times New Roman" w:hAnsi="Times New Roman"/>
          <w:sz w:val="24"/>
          <w:szCs w:val="24"/>
        </w:rPr>
        <w:t>timetable.  Consultation is likely to commence on them by early 2016.</w:t>
      </w:r>
    </w:p>
    <w:p w:rsidR="00985FAF" w:rsidRDefault="00985FAF" w:rsidP="00985FAF">
      <w:pPr>
        <w:spacing w:after="0" w:line="240" w:lineRule="auto"/>
        <w:jc w:val="both"/>
        <w:rPr>
          <w:rFonts w:ascii="Times New Roman" w:hAnsi="Times New Roman"/>
          <w:sz w:val="24"/>
          <w:szCs w:val="24"/>
        </w:rPr>
      </w:pPr>
    </w:p>
    <w:p w:rsidR="006C7DCF" w:rsidRPr="00985FAF" w:rsidRDefault="006C7DCF" w:rsidP="00985FAF">
      <w:pPr>
        <w:spacing w:after="0" w:line="240" w:lineRule="auto"/>
        <w:jc w:val="both"/>
        <w:rPr>
          <w:rFonts w:ascii="Times New Roman" w:hAnsi="Times New Roman"/>
          <w:sz w:val="24"/>
          <w:szCs w:val="24"/>
        </w:rPr>
      </w:pPr>
    </w:p>
    <w:p w:rsidR="00320A3C" w:rsidRPr="00985FAF" w:rsidRDefault="00D943DD" w:rsidP="00985FAF">
      <w:pPr>
        <w:spacing w:after="0" w:line="240" w:lineRule="auto"/>
        <w:jc w:val="both"/>
        <w:rPr>
          <w:rFonts w:ascii="Times New Roman" w:hAnsi="Times New Roman"/>
          <w:b/>
          <w:sz w:val="24"/>
          <w:szCs w:val="24"/>
        </w:rPr>
      </w:pPr>
      <w:bookmarkStart w:id="17" w:name="_Toc244580365"/>
      <w:bookmarkStart w:id="18" w:name="_Toc244587041"/>
      <w:bookmarkStart w:id="19" w:name="_Toc244857275"/>
      <w:bookmarkStart w:id="20" w:name="_Toc244912540"/>
      <w:bookmarkStart w:id="21" w:name="_Toc244916997"/>
      <w:r w:rsidRPr="00985FAF">
        <w:rPr>
          <w:rFonts w:ascii="Times New Roman" w:hAnsi="Times New Roman"/>
          <w:b/>
          <w:sz w:val="24"/>
          <w:szCs w:val="24"/>
        </w:rPr>
        <w:t>REGULATORY IMPACT ANALYSIS</w:t>
      </w:r>
      <w:bookmarkEnd w:id="17"/>
      <w:bookmarkEnd w:id="18"/>
      <w:bookmarkEnd w:id="19"/>
      <w:bookmarkEnd w:id="20"/>
      <w:bookmarkEnd w:id="21"/>
      <w:r w:rsidRPr="00985FAF">
        <w:rPr>
          <w:rFonts w:ascii="Times New Roman" w:hAnsi="Times New Roman"/>
          <w:b/>
          <w:sz w:val="24"/>
          <w:szCs w:val="24"/>
        </w:rPr>
        <w:t xml:space="preserve"> </w:t>
      </w:r>
    </w:p>
    <w:p w:rsidR="00985FAF" w:rsidRDefault="00985FAF" w:rsidP="00985FAF">
      <w:pPr>
        <w:spacing w:after="0" w:line="240" w:lineRule="auto"/>
        <w:jc w:val="both"/>
        <w:rPr>
          <w:rFonts w:ascii="Times New Roman" w:hAnsi="Times New Roman"/>
          <w:sz w:val="24"/>
          <w:szCs w:val="24"/>
        </w:rPr>
      </w:pPr>
    </w:p>
    <w:p w:rsidR="0088165D" w:rsidRPr="00841F9A" w:rsidRDefault="00985FAF" w:rsidP="006C7DCF">
      <w:pPr>
        <w:spacing w:after="0" w:line="240" w:lineRule="auto"/>
        <w:jc w:val="both"/>
        <w:rPr>
          <w:rFonts w:ascii="Times New Roman" w:hAnsi="Times New Roman"/>
          <w:sz w:val="24"/>
          <w:szCs w:val="24"/>
          <w:lang w:val="en-NZ"/>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1E2809">
        <w:rPr>
          <w:rFonts w:ascii="Times New Roman" w:hAnsi="Times New Roman"/>
          <w:sz w:val="24"/>
          <w:szCs w:val="24"/>
          <w:lang w:val="en-NZ"/>
        </w:rPr>
        <w:t xml:space="preserve">A range of options and the status quo have been assessed in this RIS for addressing the problems identified in paragraph </w:t>
      </w:r>
      <w:r w:rsidR="007E4537" w:rsidRPr="007E4537">
        <w:rPr>
          <w:rFonts w:ascii="Times New Roman" w:hAnsi="Times New Roman"/>
          <w:sz w:val="24"/>
          <w:szCs w:val="24"/>
          <w:lang w:val="en-NZ"/>
        </w:rPr>
        <w:t>2</w:t>
      </w:r>
      <w:r w:rsidR="007E4537">
        <w:rPr>
          <w:rFonts w:ascii="Times New Roman" w:hAnsi="Times New Roman"/>
          <w:sz w:val="24"/>
          <w:szCs w:val="24"/>
          <w:lang w:val="en-NZ"/>
        </w:rPr>
        <w:t>0</w:t>
      </w:r>
      <w:r w:rsidR="001E2809">
        <w:rPr>
          <w:rFonts w:ascii="Times New Roman" w:hAnsi="Times New Roman"/>
          <w:sz w:val="24"/>
          <w:szCs w:val="24"/>
          <w:lang w:val="en-NZ"/>
        </w:rPr>
        <w:t>.</w:t>
      </w:r>
      <w:r w:rsidR="00841F9A">
        <w:rPr>
          <w:rFonts w:ascii="Times New Roman" w:hAnsi="Times New Roman"/>
          <w:sz w:val="24"/>
          <w:szCs w:val="24"/>
          <w:lang w:val="en-NZ"/>
        </w:rPr>
        <w:t xml:space="preserve">  </w:t>
      </w:r>
      <w:r w:rsidR="006C7DCF" w:rsidRPr="006C7DCF">
        <w:rPr>
          <w:rFonts w:ascii="Times New Roman" w:hAnsi="Times New Roman"/>
          <w:sz w:val="24"/>
          <w:szCs w:val="24"/>
        </w:rPr>
        <w:t xml:space="preserve">Owing to the complexity of the NRWT rules and the variety of structures that must be covered by them </w:t>
      </w:r>
      <w:r w:rsidR="006C7DCF">
        <w:rPr>
          <w:rFonts w:ascii="Times New Roman" w:hAnsi="Times New Roman"/>
          <w:sz w:val="24"/>
          <w:szCs w:val="24"/>
        </w:rPr>
        <w:t xml:space="preserve">it is not possible to design a single option to </w:t>
      </w:r>
      <w:r w:rsidR="006C7DCF" w:rsidRPr="006C7DCF">
        <w:rPr>
          <w:rFonts w:ascii="Times New Roman" w:hAnsi="Times New Roman"/>
          <w:sz w:val="24"/>
          <w:szCs w:val="24"/>
        </w:rPr>
        <w:t xml:space="preserve">address </w:t>
      </w:r>
      <w:r w:rsidR="0088165D">
        <w:rPr>
          <w:rFonts w:ascii="Times New Roman" w:hAnsi="Times New Roman"/>
          <w:sz w:val="24"/>
          <w:szCs w:val="24"/>
        </w:rPr>
        <w:t>the entire problem definition.</w:t>
      </w:r>
    </w:p>
    <w:p w:rsidR="0088165D" w:rsidRDefault="0088165D" w:rsidP="006C7DCF">
      <w:pPr>
        <w:spacing w:after="0" w:line="240" w:lineRule="auto"/>
        <w:jc w:val="both"/>
        <w:rPr>
          <w:rFonts w:ascii="Times New Roman" w:hAnsi="Times New Roman"/>
          <w:sz w:val="24"/>
          <w:szCs w:val="24"/>
        </w:rPr>
      </w:pPr>
    </w:p>
    <w:p w:rsidR="006C7DCF" w:rsidRDefault="00841F9A" w:rsidP="00841F9A">
      <w:pPr>
        <w:spacing w:after="0" w:line="240" w:lineRule="auto"/>
        <w:jc w:val="both"/>
        <w:rPr>
          <w:rFonts w:ascii="Times New Roman" w:hAnsi="Times New Roman"/>
          <w:sz w:val="24"/>
          <w:szCs w:val="24"/>
        </w:rPr>
      </w:pPr>
      <w:r w:rsidRPr="00841F9A">
        <w:rPr>
          <w:rFonts w:ascii="Times New Roman" w:hAnsi="Times New Roman"/>
          <w:sz w:val="24"/>
          <w:szCs w:val="24"/>
          <w:lang w:val="en-NZ"/>
        </w:rPr>
        <w:fldChar w:fldCharType="begin"/>
      </w:r>
      <w:r w:rsidRPr="00841F9A">
        <w:rPr>
          <w:rFonts w:ascii="Times New Roman" w:hAnsi="Times New Roman"/>
          <w:sz w:val="24"/>
          <w:szCs w:val="24"/>
          <w:lang w:val="en-NZ"/>
        </w:rPr>
        <w:instrText xml:space="preserve"> AUTONUM  </w:instrText>
      </w:r>
      <w:r w:rsidRPr="00841F9A">
        <w:rPr>
          <w:rFonts w:ascii="Times New Roman" w:hAnsi="Times New Roman"/>
          <w:sz w:val="24"/>
          <w:szCs w:val="24"/>
        </w:rPr>
        <w:fldChar w:fldCharType="end"/>
      </w:r>
      <w:r w:rsidRPr="00841F9A">
        <w:rPr>
          <w:rFonts w:ascii="Times New Roman" w:hAnsi="Times New Roman"/>
          <w:sz w:val="24"/>
          <w:szCs w:val="24"/>
          <w:lang w:val="en-NZ"/>
        </w:rPr>
        <w:tab/>
      </w:r>
      <w:r>
        <w:rPr>
          <w:rFonts w:ascii="Times New Roman" w:hAnsi="Times New Roman"/>
          <w:sz w:val="24"/>
          <w:szCs w:val="24"/>
        </w:rPr>
        <w:t xml:space="preserve">Two options are assessed as “general options” because they potentially address more than one of the identified problems.  Eight options are grouped </w:t>
      </w:r>
      <w:r w:rsidR="0088165D">
        <w:rPr>
          <w:rFonts w:ascii="Times New Roman" w:hAnsi="Times New Roman"/>
          <w:sz w:val="24"/>
          <w:szCs w:val="24"/>
        </w:rPr>
        <w:t>according to the specific problems they seek to address</w:t>
      </w:r>
      <w:r>
        <w:rPr>
          <w:rFonts w:ascii="Times New Roman" w:hAnsi="Times New Roman"/>
          <w:sz w:val="24"/>
          <w:szCs w:val="24"/>
        </w:rPr>
        <w:t xml:space="preserve"> and this format </w:t>
      </w:r>
      <w:r w:rsidR="0088165D">
        <w:rPr>
          <w:rFonts w:ascii="Times New Roman" w:hAnsi="Times New Roman"/>
          <w:sz w:val="24"/>
          <w:szCs w:val="24"/>
        </w:rPr>
        <w:t xml:space="preserve">is consistent with </w:t>
      </w:r>
      <w:r>
        <w:rPr>
          <w:rFonts w:ascii="Times New Roman" w:hAnsi="Times New Roman"/>
          <w:sz w:val="24"/>
          <w:szCs w:val="24"/>
        </w:rPr>
        <w:t xml:space="preserve">how these problems and options were presented in the </w:t>
      </w:r>
      <w:r w:rsidR="0088165D">
        <w:rPr>
          <w:rFonts w:ascii="Times New Roman" w:hAnsi="Times New Roman"/>
          <w:sz w:val="24"/>
          <w:szCs w:val="24"/>
        </w:rPr>
        <w:t>May 2015 officials’ issues paper</w:t>
      </w:r>
      <w:r>
        <w:rPr>
          <w:rFonts w:ascii="Times New Roman" w:hAnsi="Times New Roman"/>
          <w:sz w:val="24"/>
          <w:szCs w:val="24"/>
        </w:rPr>
        <w:t xml:space="preserve"> </w:t>
      </w:r>
      <w:r w:rsidRPr="00841F9A">
        <w:rPr>
          <w:rFonts w:ascii="Times New Roman" w:hAnsi="Times New Roman"/>
          <w:i/>
          <w:sz w:val="24"/>
          <w:szCs w:val="24"/>
        </w:rPr>
        <w:t>NRWT: related party and branch lending</w:t>
      </w:r>
      <w:r w:rsidR="0088165D">
        <w:rPr>
          <w:rFonts w:ascii="Times New Roman" w:hAnsi="Times New Roman"/>
          <w:sz w:val="24"/>
          <w:szCs w:val="24"/>
        </w:rPr>
        <w:t xml:space="preserve">.  </w:t>
      </w:r>
    </w:p>
    <w:p w:rsidR="00892852" w:rsidRPr="00985FAF" w:rsidRDefault="00892852" w:rsidP="00985FAF">
      <w:pPr>
        <w:spacing w:after="0" w:line="240" w:lineRule="auto"/>
        <w:jc w:val="both"/>
        <w:rPr>
          <w:rFonts w:ascii="Times New Roman" w:hAnsi="Times New Roman"/>
          <w:sz w:val="24"/>
          <w:szCs w:val="24"/>
        </w:rPr>
      </w:pPr>
    </w:p>
    <w:p w:rsidR="00E50FE2" w:rsidRDefault="00985FAF" w:rsidP="00985FAF">
      <w:pPr>
        <w:spacing w:after="0" w:line="240" w:lineRule="auto"/>
        <w:jc w:val="both"/>
        <w:rPr>
          <w:rFonts w:ascii="Times New Roman" w:hAnsi="Times New Roman"/>
          <w:sz w:val="24"/>
          <w:szCs w:val="24"/>
        </w:rPr>
      </w:pPr>
      <w:r w:rsidRPr="00985FAF">
        <w:rPr>
          <w:rFonts w:ascii="Times New Roman" w:hAnsi="Times New Roman"/>
          <w:sz w:val="24"/>
          <w:szCs w:val="24"/>
          <w:lang w:val="en-NZ"/>
        </w:rPr>
        <w:fldChar w:fldCharType="begin"/>
      </w:r>
      <w:r w:rsidRPr="00985FAF">
        <w:rPr>
          <w:rFonts w:ascii="Times New Roman" w:hAnsi="Times New Roman"/>
          <w:sz w:val="24"/>
          <w:szCs w:val="24"/>
          <w:lang w:val="en-NZ"/>
        </w:rPr>
        <w:instrText xml:space="preserve"> AUTONUM  </w:instrText>
      </w:r>
      <w:r w:rsidRPr="00985FAF">
        <w:rPr>
          <w:rFonts w:ascii="Times New Roman" w:hAnsi="Times New Roman"/>
          <w:sz w:val="24"/>
          <w:szCs w:val="24"/>
        </w:rPr>
        <w:fldChar w:fldCharType="end"/>
      </w:r>
      <w:r w:rsidRPr="00985FAF">
        <w:rPr>
          <w:rFonts w:ascii="Times New Roman" w:hAnsi="Times New Roman"/>
          <w:sz w:val="24"/>
          <w:szCs w:val="24"/>
          <w:lang w:val="en-NZ"/>
        </w:rPr>
        <w:tab/>
      </w:r>
      <w:r w:rsidR="00E50FE2" w:rsidRPr="00985FAF">
        <w:rPr>
          <w:rFonts w:ascii="Times New Roman" w:hAnsi="Times New Roman"/>
          <w:sz w:val="24"/>
          <w:szCs w:val="24"/>
        </w:rPr>
        <w:t>The options are:</w:t>
      </w:r>
    </w:p>
    <w:p w:rsidR="00985FAF" w:rsidRDefault="00985FAF" w:rsidP="00985FAF">
      <w:pPr>
        <w:spacing w:after="0" w:line="240" w:lineRule="auto"/>
        <w:jc w:val="both"/>
        <w:rPr>
          <w:rFonts w:ascii="Times New Roman" w:hAnsi="Times New Roman"/>
          <w:sz w:val="24"/>
          <w:szCs w:val="24"/>
        </w:rPr>
      </w:pPr>
    </w:p>
    <w:p w:rsidR="00892852" w:rsidRPr="00731F2B" w:rsidRDefault="00892852" w:rsidP="005A4308">
      <w:pPr>
        <w:pStyle w:val="ListParagraph"/>
        <w:numPr>
          <w:ilvl w:val="0"/>
          <w:numId w:val="4"/>
        </w:numPr>
        <w:rPr>
          <w:rFonts w:ascii="Times New Roman" w:hAnsi="Times New Roman"/>
          <w:b/>
          <w:sz w:val="24"/>
          <w:szCs w:val="24"/>
        </w:rPr>
      </w:pPr>
      <w:r w:rsidRPr="00731F2B">
        <w:rPr>
          <w:rFonts w:ascii="Times New Roman" w:hAnsi="Times New Roman"/>
          <w:b/>
          <w:sz w:val="24"/>
          <w:szCs w:val="24"/>
        </w:rPr>
        <w:t>General options</w:t>
      </w:r>
    </w:p>
    <w:p w:rsidR="00E50FE2" w:rsidRPr="00E05C3B" w:rsidRDefault="00E50FE2" w:rsidP="00E05C3B">
      <w:pPr>
        <w:pStyle w:val="TRListBullet"/>
        <w:spacing w:after="0" w:line="240" w:lineRule="auto"/>
        <w:ind w:left="1077" w:hanging="357"/>
        <w:rPr>
          <w:rFonts w:ascii="Times New Roman" w:hAnsi="Times New Roman"/>
          <w:sz w:val="24"/>
          <w:szCs w:val="24"/>
        </w:rPr>
      </w:pPr>
      <w:r w:rsidRPr="00E05C3B">
        <w:rPr>
          <w:rFonts w:ascii="Times New Roman" w:hAnsi="Times New Roman"/>
          <w:sz w:val="24"/>
          <w:szCs w:val="24"/>
        </w:rPr>
        <w:t>Option 1:</w:t>
      </w:r>
      <w:r w:rsidRPr="00E05C3B">
        <w:rPr>
          <w:rFonts w:ascii="Times New Roman" w:hAnsi="Times New Roman"/>
          <w:sz w:val="24"/>
          <w:szCs w:val="24"/>
        </w:rPr>
        <w:tab/>
        <w:t>Status quo</w:t>
      </w:r>
    </w:p>
    <w:p w:rsidR="00892852" w:rsidRPr="00E05C3B" w:rsidRDefault="00892852" w:rsidP="00E05C3B">
      <w:pPr>
        <w:pStyle w:val="TRListBullet"/>
        <w:spacing w:after="0" w:line="240" w:lineRule="auto"/>
        <w:ind w:left="1077" w:hanging="357"/>
        <w:rPr>
          <w:rFonts w:ascii="Times New Roman" w:hAnsi="Times New Roman"/>
          <w:sz w:val="24"/>
          <w:szCs w:val="24"/>
        </w:rPr>
      </w:pPr>
      <w:r w:rsidRPr="00E05C3B">
        <w:rPr>
          <w:rFonts w:ascii="Times New Roman" w:hAnsi="Times New Roman"/>
          <w:sz w:val="24"/>
          <w:szCs w:val="24"/>
        </w:rPr>
        <w:t xml:space="preserve">Option </w:t>
      </w:r>
      <w:r w:rsidR="0005268C" w:rsidRPr="00E05C3B">
        <w:rPr>
          <w:rFonts w:ascii="Times New Roman" w:hAnsi="Times New Roman"/>
          <w:sz w:val="24"/>
          <w:szCs w:val="24"/>
        </w:rPr>
        <w:t>2</w:t>
      </w:r>
      <w:r w:rsidR="00985FAF" w:rsidRPr="00E05C3B">
        <w:rPr>
          <w:rFonts w:ascii="Times New Roman" w:hAnsi="Times New Roman"/>
          <w:sz w:val="24"/>
          <w:szCs w:val="24"/>
        </w:rPr>
        <w:t>:</w:t>
      </w:r>
      <w:r w:rsidR="00985FAF" w:rsidRPr="00E05C3B">
        <w:rPr>
          <w:rFonts w:ascii="Times New Roman" w:hAnsi="Times New Roman"/>
          <w:sz w:val="24"/>
          <w:szCs w:val="24"/>
        </w:rPr>
        <w:tab/>
        <w:t>Specific anti-avoidance rules</w:t>
      </w:r>
    </w:p>
    <w:p w:rsidR="00985FAF" w:rsidRPr="00985FAF" w:rsidRDefault="00985FAF" w:rsidP="00841F9A">
      <w:pPr>
        <w:pStyle w:val="ListParagraph"/>
        <w:ind w:left="1440"/>
        <w:rPr>
          <w:rFonts w:ascii="Times New Roman" w:hAnsi="Times New Roman"/>
          <w:sz w:val="24"/>
          <w:szCs w:val="24"/>
        </w:rPr>
      </w:pPr>
    </w:p>
    <w:p w:rsidR="00892852" w:rsidRPr="00841F9A" w:rsidRDefault="00892852" w:rsidP="005A4308">
      <w:pPr>
        <w:pStyle w:val="ListParagraph"/>
        <w:numPr>
          <w:ilvl w:val="0"/>
          <w:numId w:val="4"/>
        </w:numPr>
        <w:rPr>
          <w:rFonts w:ascii="Times New Roman" w:hAnsi="Times New Roman"/>
          <w:b/>
          <w:sz w:val="24"/>
          <w:szCs w:val="24"/>
        </w:rPr>
      </w:pPr>
      <w:r w:rsidRPr="00841F9A">
        <w:rPr>
          <w:rFonts w:ascii="Times New Roman" w:hAnsi="Times New Roman"/>
          <w:b/>
          <w:sz w:val="24"/>
          <w:szCs w:val="24"/>
        </w:rPr>
        <w:t>Problems with the definition and recognition of income under the NRWT rules</w:t>
      </w:r>
    </w:p>
    <w:p w:rsidR="00E50FE2" w:rsidRPr="00E05C3B" w:rsidRDefault="0082524D" w:rsidP="00E05C3B">
      <w:pPr>
        <w:pStyle w:val="TRListBullet"/>
        <w:spacing w:after="0" w:line="240" w:lineRule="auto"/>
        <w:ind w:left="1077" w:hanging="357"/>
        <w:rPr>
          <w:rFonts w:ascii="Times New Roman" w:hAnsi="Times New Roman"/>
          <w:sz w:val="24"/>
          <w:szCs w:val="24"/>
        </w:rPr>
      </w:pPr>
      <w:r w:rsidRPr="00E05C3B">
        <w:rPr>
          <w:rFonts w:ascii="Times New Roman" w:hAnsi="Times New Roman"/>
          <w:sz w:val="24"/>
          <w:szCs w:val="24"/>
        </w:rPr>
        <w:t xml:space="preserve">Option </w:t>
      </w:r>
      <w:r w:rsidR="0005268C" w:rsidRPr="00E05C3B">
        <w:rPr>
          <w:rFonts w:ascii="Times New Roman" w:hAnsi="Times New Roman"/>
          <w:sz w:val="24"/>
          <w:szCs w:val="24"/>
        </w:rPr>
        <w:t>3</w:t>
      </w:r>
      <w:r w:rsidR="00E50FE2" w:rsidRPr="00E05C3B">
        <w:rPr>
          <w:rFonts w:ascii="Times New Roman" w:hAnsi="Times New Roman"/>
          <w:sz w:val="24"/>
          <w:szCs w:val="24"/>
        </w:rPr>
        <w:t>:</w:t>
      </w:r>
      <w:r w:rsidR="00E50FE2" w:rsidRPr="00E05C3B">
        <w:rPr>
          <w:rFonts w:ascii="Times New Roman" w:hAnsi="Times New Roman"/>
          <w:sz w:val="24"/>
          <w:szCs w:val="24"/>
        </w:rPr>
        <w:tab/>
        <w:t>Extend definitions applying to the NRWT rules (preferred option)</w:t>
      </w:r>
    </w:p>
    <w:p w:rsidR="00E50FE2" w:rsidRPr="00E05C3B" w:rsidRDefault="0082524D" w:rsidP="00E05C3B">
      <w:pPr>
        <w:pStyle w:val="TRListBullet"/>
        <w:spacing w:after="0" w:line="240" w:lineRule="auto"/>
        <w:ind w:left="1077" w:hanging="357"/>
        <w:rPr>
          <w:rFonts w:ascii="Times New Roman" w:hAnsi="Times New Roman"/>
          <w:sz w:val="24"/>
          <w:szCs w:val="24"/>
        </w:rPr>
      </w:pPr>
      <w:r w:rsidRPr="00E05C3B">
        <w:rPr>
          <w:rFonts w:ascii="Times New Roman" w:hAnsi="Times New Roman"/>
          <w:sz w:val="24"/>
          <w:szCs w:val="24"/>
        </w:rPr>
        <w:t xml:space="preserve">Option </w:t>
      </w:r>
      <w:r w:rsidR="0005268C" w:rsidRPr="00E05C3B">
        <w:rPr>
          <w:rFonts w:ascii="Times New Roman" w:hAnsi="Times New Roman"/>
          <w:sz w:val="24"/>
          <w:szCs w:val="24"/>
        </w:rPr>
        <w:t>4</w:t>
      </w:r>
      <w:r w:rsidR="00E50FE2" w:rsidRPr="00E05C3B">
        <w:rPr>
          <w:rFonts w:ascii="Times New Roman" w:hAnsi="Times New Roman"/>
          <w:sz w:val="24"/>
          <w:szCs w:val="24"/>
        </w:rPr>
        <w:t>:</w:t>
      </w:r>
      <w:r w:rsidR="00E50FE2" w:rsidRPr="00E05C3B">
        <w:rPr>
          <w:rFonts w:ascii="Times New Roman" w:hAnsi="Times New Roman"/>
          <w:sz w:val="24"/>
          <w:szCs w:val="24"/>
        </w:rPr>
        <w:tab/>
      </w:r>
      <w:r w:rsidR="00EA0020" w:rsidRPr="00E05C3B">
        <w:rPr>
          <w:rFonts w:ascii="Times New Roman" w:hAnsi="Times New Roman"/>
          <w:sz w:val="24"/>
          <w:szCs w:val="24"/>
        </w:rPr>
        <w:t>More closely align NRWT with the financial arrangement rules (preferred option)</w:t>
      </w:r>
    </w:p>
    <w:p w:rsidR="009469C1" w:rsidRDefault="0082524D" w:rsidP="00E05C3B">
      <w:pPr>
        <w:pStyle w:val="TRListBullet"/>
        <w:spacing w:after="0" w:line="240" w:lineRule="auto"/>
        <w:ind w:left="1077" w:hanging="357"/>
        <w:rPr>
          <w:rFonts w:ascii="Times New Roman" w:hAnsi="Times New Roman"/>
          <w:sz w:val="24"/>
          <w:szCs w:val="24"/>
        </w:rPr>
      </w:pPr>
      <w:r w:rsidRPr="00E05C3B">
        <w:rPr>
          <w:rFonts w:ascii="Times New Roman" w:hAnsi="Times New Roman"/>
          <w:sz w:val="24"/>
          <w:szCs w:val="24"/>
        </w:rPr>
        <w:t xml:space="preserve">Option </w:t>
      </w:r>
      <w:r w:rsidR="0005268C" w:rsidRPr="00E05C3B">
        <w:rPr>
          <w:rFonts w:ascii="Times New Roman" w:hAnsi="Times New Roman"/>
          <w:sz w:val="24"/>
          <w:szCs w:val="24"/>
        </w:rPr>
        <w:t>5</w:t>
      </w:r>
      <w:r w:rsidR="00EA0020" w:rsidRPr="00E05C3B">
        <w:rPr>
          <w:rFonts w:ascii="Times New Roman" w:hAnsi="Times New Roman"/>
          <w:sz w:val="24"/>
          <w:szCs w:val="24"/>
        </w:rPr>
        <w:t>:</w:t>
      </w:r>
      <w:r w:rsidR="00EA0020" w:rsidRPr="00E05C3B">
        <w:rPr>
          <w:rFonts w:ascii="Times New Roman" w:hAnsi="Times New Roman"/>
          <w:sz w:val="24"/>
          <w:szCs w:val="24"/>
        </w:rPr>
        <w:tab/>
        <w:t>Defer income tax deductions until NRWT is paid</w:t>
      </w:r>
    </w:p>
    <w:p w:rsidR="00E05C3B" w:rsidRPr="00E05C3B" w:rsidRDefault="00E05C3B" w:rsidP="00E05C3B">
      <w:pPr>
        <w:pStyle w:val="TRListBullet"/>
        <w:numPr>
          <w:ilvl w:val="0"/>
          <w:numId w:val="0"/>
        </w:numPr>
        <w:spacing w:after="0" w:line="240" w:lineRule="auto"/>
        <w:ind w:left="1077"/>
        <w:rPr>
          <w:rFonts w:ascii="Times New Roman" w:hAnsi="Times New Roman"/>
          <w:sz w:val="24"/>
          <w:szCs w:val="24"/>
        </w:rPr>
      </w:pPr>
    </w:p>
    <w:p w:rsidR="00892852" w:rsidRDefault="00892852" w:rsidP="005A4308">
      <w:pPr>
        <w:pStyle w:val="ListParagraph"/>
        <w:numPr>
          <w:ilvl w:val="0"/>
          <w:numId w:val="4"/>
        </w:numPr>
        <w:rPr>
          <w:rFonts w:ascii="Times New Roman" w:hAnsi="Times New Roman"/>
          <w:b/>
          <w:sz w:val="24"/>
          <w:szCs w:val="24"/>
        </w:rPr>
      </w:pPr>
      <w:r w:rsidRPr="00985FAF">
        <w:rPr>
          <w:rFonts w:ascii="Times New Roman" w:hAnsi="Times New Roman"/>
          <w:b/>
          <w:sz w:val="24"/>
          <w:szCs w:val="24"/>
        </w:rPr>
        <w:t>Defining when payments are to a related person</w:t>
      </w:r>
    </w:p>
    <w:p w:rsidR="00EA0020" w:rsidRPr="00E05C3B" w:rsidRDefault="0082524D" w:rsidP="00E05C3B">
      <w:pPr>
        <w:pStyle w:val="TRListBullet"/>
        <w:spacing w:after="0" w:line="240" w:lineRule="auto"/>
        <w:ind w:left="1077" w:hanging="357"/>
        <w:rPr>
          <w:rFonts w:ascii="Times New Roman" w:hAnsi="Times New Roman"/>
          <w:sz w:val="24"/>
          <w:szCs w:val="24"/>
        </w:rPr>
      </w:pPr>
      <w:r w:rsidRPr="00E05C3B">
        <w:rPr>
          <w:rFonts w:ascii="Times New Roman" w:hAnsi="Times New Roman"/>
          <w:sz w:val="24"/>
          <w:szCs w:val="24"/>
        </w:rPr>
        <w:t xml:space="preserve">Option </w:t>
      </w:r>
      <w:r w:rsidR="0005268C" w:rsidRPr="00E05C3B">
        <w:rPr>
          <w:rFonts w:ascii="Times New Roman" w:hAnsi="Times New Roman"/>
          <w:sz w:val="24"/>
          <w:szCs w:val="24"/>
        </w:rPr>
        <w:t>6</w:t>
      </w:r>
      <w:r w:rsidR="00EA0020" w:rsidRPr="00E05C3B">
        <w:rPr>
          <w:rFonts w:ascii="Times New Roman" w:hAnsi="Times New Roman"/>
          <w:sz w:val="24"/>
          <w:szCs w:val="24"/>
        </w:rPr>
        <w:t>:</w:t>
      </w:r>
      <w:r w:rsidR="00EA0020" w:rsidRPr="00E05C3B">
        <w:rPr>
          <w:rFonts w:ascii="Times New Roman" w:hAnsi="Times New Roman"/>
          <w:sz w:val="24"/>
          <w:szCs w:val="24"/>
        </w:rPr>
        <w:tab/>
        <w:t>Thin cap</w:t>
      </w:r>
      <w:r w:rsidR="004B1ED6" w:rsidRPr="00E05C3B">
        <w:rPr>
          <w:rFonts w:ascii="Times New Roman" w:hAnsi="Times New Roman"/>
          <w:sz w:val="24"/>
          <w:szCs w:val="24"/>
        </w:rPr>
        <w:t>italisation</w:t>
      </w:r>
      <w:r w:rsidR="00EA0020" w:rsidRPr="00E05C3B">
        <w:rPr>
          <w:rFonts w:ascii="Times New Roman" w:hAnsi="Times New Roman"/>
          <w:sz w:val="24"/>
          <w:szCs w:val="24"/>
        </w:rPr>
        <w:t xml:space="preserve"> style acting together test (preferred option)</w:t>
      </w:r>
    </w:p>
    <w:p w:rsidR="00EA0020" w:rsidRPr="00E05C3B" w:rsidRDefault="0082524D" w:rsidP="00E05C3B">
      <w:pPr>
        <w:pStyle w:val="TRListBullet"/>
        <w:spacing w:after="0" w:line="240" w:lineRule="auto"/>
        <w:ind w:left="1077" w:hanging="357"/>
        <w:rPr>
          <w:rFonts w:ascii="Times New Roman" w:hAnsi="Times New Roman"/>
          <w:sz w:val="24"/>
          <w:szCs w:val="24"/>
        </w:rPr>
      </w:pPr>
      <w:r w:rsidRPr="00E05C3B">
        <w:rPr>
          <w:rFonts w:ascii="Times New Roman" w:hAnsi="Times New Roman"/>
          <w:sz w:val="24"/>
          <w:szCs w:val="24"/>
        </w:rPr>
        <w:t xml:space="preserve">Option </w:t>
      </w:r>
      <w:r w:rsidR="0005268C" w:rsidRPr="00E05C3B">
        <w:rPr>
          <w:rFonts w:ascii="Times New Roman" w:hAnsi="Times New Roman"/>
          <w:sz w:val="24"/>
          <w:szCs w:val="24"/>
        </w:rPr>
        <w:t>7</w:t>
      </w:r>
      <w:r w:rsidR="00EA0020" w:rsidRPr="00E05C3B">
        <w:rPr>
          <w:rFonts w:ascii="Times New Roman" w:hAnsi="Times New Roman"/>
          <w:sz w:val="24"/>
          <w:szCs w:val="24"/>
        </w:rPr>
        <w:t>:</w:t>
      </w:r>
      <w:r w:rsidR="00EA0020" w:rsidRPr="00E05C3B">
        <w:rPr>
          <w:rFonts w:ascii="Times New Roman" w:hAnsi="Times New Roman"/>
          <w:sz w:val="24"/>
          <w:szCs w:val="24"/>
        </w:rPr>
        <w:tab/>
        <w:t>Back-to-back and multi-party reconstruction rules (preferred option)</w:t>
      </w:r>
    </w:p>
    <w:p w:rsidR="009469C1" w:rsidRPr="00985FAF" w:rsidRDefault="009469C1" w:rsidP="00841F9A">
      <w:pPr>
        <w:pStyle w:val="ListParagraph"/>
        <w:ind w:left="1440"/>
        <w:rPr>
          <w:rFonts w:ascii="Times New Roman" w:hAnsi="Times New Roman"/>
          <w:sz w:val="24"/>
          <w:szCs w:val="24"/>
        </w:rPr>
      </w:pPr>
    </w:p>
    <w:p w:rsidR="00892852" w:rsidRPr="00985FAF" w:rsidRDefault="001517F7" w:rsidP="005A4308">
      <w:pPr>
        <w:pStyle w:val="ListParagraph"/>
        <w:numPr>
          <w:ilvl w:val="0"/>
          <w:numId w:val="4"/>
        </w:numPr>
        <w:rPr>
          <w:rFonts w:ascii="Times New Roman" w:hAnsi="Times New Roman"/>
          <w:b/>
          <w:sz w:val="24"/>
          <w:szCs w:val="24"/>
        </w:rPr>
      </w:pPr>
      <w:r w:rsidRPr="00985FAF">
        <w:rPr>
          <w:rFonts w:ascii="Times New Roman" w:hAnsi="Times New Roman"/>
          <w:b/>
          <w:sz w:val="24"/>
          <w:szCs w:val="24"/>
        </w:rPr>
        <w:t>Eligibility for AIL</w:t>
      </w:r>
    </w:p>
    <w:p w:rsidR="00EA0020" w:rsidRPr="00E05C3B" w:rsidRDefault="0082524D" w:rsidP="00E05C3B">
      <w:pPr>
        <w:pStyle w:val="TRListBullet"/>
        <w:spacing w:after="0" w:line="240" w:lineRule="auto"/>
        <w:ind w:left="1077" w:hanging="357"/>
        <w:rPr>
          <w:rFonts w:ascii="Times New Roman" w:hAnsi="Times New Roman"/>
          <w:sz w:val="24"/>
          <w:szCs w:val="24"/>
        </w:rPr>
      </w:pPr>
      <w:r w:rsidRPr="00E05C3B">
        <w:rPr>
          <w:rFonts w:ascii="Times New Roman" w:hAnsi="Times New Roman"/>
          <w:sz w:val="24"/>
          <w:szCs w:val="24"/>
        </w:rPr>
        <w:t xml:space="preserve">Option </w:t>
      </w:r>
      <w:r w:rsidR="0005268C" w:rsidRPr="00E05C3B">
        <w:rPr>
          <w:rFonts w:ascii="Times New Roman" w:hAnsi="Times New Roman"/>
          <w:sz w:val="24"/>
          <w:szCs w:val="24"/>
        </w:rPr>
        <w:t>8</w:t>
      </w:r>
      <w:r w:rsidR="00EA0020" w:rsidRPr="00E05C3B">
        <w:rPr>
          <w:rFonts w:ascii="Times New Roman" w:hAnsi="Times New Roman"/>
          <w:sz w:val="24"/>
          <w:szCs w:val="24"/>
        </w:rPr>
        <w:t>:</w:t>
      </w:r>
      <w:r w:rsidR="00EA0020" w:rsidRPr="00E05C3B">
        <w:rPr>
          <w:rFonts w:ascii="Times New Roman" w:hAnsi="Times New Roman"/>
          <w:sz w:val="24"/>
          <w:szCs w:val="24"/>
        </w:rPr>
        <w:tab/>
        <w:t>AIL registration changes (preferred option)</w:t>
      </w:r>
    </w:p>
    <w:p w:rsidR="0082524D" w:rsidRPr="00E05C3B" w:rsidRDefault="0082524D" w:rsidP="00E05C3B">
      <w:pPr>
        <w:pStyle w:val="TRListBullet"/>
        <w:spacing w:after="0" w:line="240" w:lineRule="auto"/>
        <w:ind w:left="1077" w:hanging="357"/>
        <w:rPr>
          <w:rFonts w:ascii="Times New Roman" w:hAnsi="Times New Roman"/>
          <w:sz w:val="24"/>
          <w:szCs w:val="24"/>
        </w:rPr>
      </w:pPr>
      <w:r w:rsidRPr="00E05C3B">
        <w:rPr>
          <w:rFonts w:ascii="Times New Roman" w:hAnsi="Times New Roman"/>
          <w:sz w:val="24"/>
          <w:szCs w:val="24"/>
        </w:rPr>
        <w:t xml:space="preserve">Option </w:t>
      </w:r>
      <w:r w:rsidR="0005268C" w:rsidRPr="00E05C3B">
        <w:rPr>
          <w:rFonts w:ascii="Times New Roman" w:hAnsi="Times New Roman"/>
          <w:sz w:val="24"/>
          <w:szCs w:val="24"/>
        </w:rPr>
        <w:t>9</w:t>
      </w:r>
      <w:r w:rsidRPr="00E05C3B">
        <w:rPr>
          <w:rFonts w:ascii="Times New Roman" w:hAnsi="Times New Roman"/>
          <w:sz w:val="24"/>
          <w:szCs w:val="24"/>
        </w:rPr>
        <w:t>:</w:t>
      </w:r>
      <w:r w:rsidRPr="00E05C3B">
        <w:rPr>
          <w:rFonts w:ascii="Times New Roman" w:hAnsi="Times New Roman"/>
          <w:sz w:val="24"/>
          <w:szCs w:val="24"/>
        </w:rPr>
        <w:tab/>
      </w:r>
      <w:r w:rsidR="00A24313" w:rsidRPr="00E05C3B">
        <w:rPr>
          <w:rFonts w:ascii="Times New Roman" w:hAnsi="Times New Roman"/>
          <w:sz w:val="24"/>
          <w:szCs w:val="24"/>
        </w:rPr>
        <w:t>Requiring upfront proof of non-association before allowing AIL</w:t>
      </w:r>
    </w:p>
    <w:p w:rsidR="009469C1" w:rsidRPr="00731F2B" w:rsidRDefault="009469C1" w:rsidP="00731F2B">
      <w:pPr>
        <w:pStyle w:val="ListParagraph"/>
        <w:ind w:left="709"/>
        <w:rPr>
          <w:rFonts w:ascii="Times New Roman" w:hAnsi="Times New Roman"/>
          <w:i/>
          <w:sz w:val="24"/>
          <w:szCs w:val="24"/>
        </w:rPr>
      </w:pPr>
    </w:p>
    <w:p w:rsidR="001517F7" w:rsidRPr="00985FAF" w:rsidRDefault="001517F7" w:rsidP="005A4308">
      <w:pPr>
        <w:pStyle w:val="ListParagraph"/>
        <w:numPr>
          <w:ilvl w:val="0"/>
          <w:numId w:val="4"/>
        </w:numPr>
        <w:rPr>
          <w:rFonts w:ascii="Times New Roman" w:hAnsi="Times New Roman"/>
          <w:b/>
          <w:sz w:val="24"/>
          <w:szCs w:val="24"/>
        </w:rPr>
      </w:pPr>
      <w:r w:rsidRPr="00985FAF">
        <w:rPr>
          <w:rFonts w:ascii="Times New Roman" w:hAnsi="Times New Roman"/>
          <w:b/>
          <w:sz w:val="24"/>
          <w:szCs w:val="24"/>
        </w:rPr>
        <w:t>How branches interact with the NRWT rules</w:t>
      </w:r>
    </w:p>
    <w:p w:rsidR="001517F7" w:rsidRPr="00E05C3B" w:rsidRDefault="001517F7" w:rsidP="00E05C3B">
      <w:pPr>
        <w:pStyle w:val="TRListBullet"/>
        <w:spacing w:after="0" w:line="240" w:lineRule="auto"/>
        <w:ind w:left="1077" w:hanging="357"/>
        <w:rPr>
          <w:rFonts w:ascii="Times New Roman" w:hAnsi="Times New Roman"/>
          <w:sz w:val="24"/>
          <w:szCs w:val="24"/>
        </w:rPr>
      </w:pPr>
      <w:r w:rsidRPr="00E05C3B">
        <w:rPr>
          <w:rFonts w:ascii="Times New Roman" w:hAnsi="Times New Roman"/>
          <w:sz w:val="24"/>
          <w:szCs w:val="24"/>
        </w:rPr>
        <w:t xml:space="preserve">Option </w:t>
      </w:r>
      <w:r w:rsidR="0005268C" w:rsidRPr="00E05C3B">
        <w:rPr>
          <w:rFonts w:ascii="Times New Roman" w:hAnsi="Times New Roman"/>
          <w:sz w:val="24"/>
          <w:szCs w:val="24"/>
        </w:rPr>
        <w:t>10</w:t>
      </w:r>
      <w:r w:rsidRPr="00E05C3B">
        <w:rPr>
          <w:rFonts w:ascii="Times New Roman" w:hAnsi="Times New Roman"/>
          <w:sz w:val="24"/>
          <w:szCs w:val="24"/>
        </w:rPr>
        <w:t>:</w:t>
      </w:r>
      <w:r w:rsidRPr="00E05C3B">
        <w:rPr>
          <w:rFonts w:ascii="Times New Roman" w:hAnsi="Times New Roman"/>
          <w:sz w:val="24"/>
          <w:szCs w:val="24"/>
        </w:rPr>
        <w:tab/>
        <w:t>Onshore branch changes (preferred option)</w:t>
      </w:r>
    </w:p>
    <w:p w:rsidR="001517F7" w:rsidRDefault="001517F7" w:rsidP="00841F9A">
      <w:pPr>
        <w:spacing w:after="0" w:line="240" w:lineRule="auto"/>
        <w:jc w:val="both"/>
        <w:rPr>
          <w:rFonts w:ascii="Times New Roman" w:hAnsi="Times New Roman"/>
          <w:sz w:val="24"/>
          <w:szCs w:val="24"/>
        </w:rPr>
      </w:pPr>
    </w:p>
    <w:p w:rsidR="00841F9A" w:rsidRPr="00841F9A" w:rsidRDefault="00841F9A" w:rsidP="00841F9A">
      <w:pPr>
        <w:spacing w:after="0" w:line="240" w:lineRule="auto"/>
        <w:jc w:val="both"/>
        <w:rPr>
          <w:rFonts w:ascii="Times New Roman" w:hAnsi="Times New Roman"/>
          <w:sz w:val="24"/>
          <w:szCs w:val="24"/>
        </w:rPr>
      </w:pPr>
      <w:r w:rsidRPr="00841F9A">
        <w:rPr>
          <w:rFonts w:ascii="Times New Roman" w:hAnsi="Times New Roman"/>
          <w:sz w:val="24"/>
          <w:szCs w:val="24"/>
          <w:lang w:val="en-NZ"/>
        </w:rPr>
        <w:fldChar w:fldCharType="begin"/>
      </w:r>
      <w:r w:rsidRPr="00841F9A">
        <w:rPr>
          <w:rFonts w:ascii="Times New Roman" w:hAnsi="Times New Roman"/>
          <w:sz w:val="24"/>
          <w:szCs w:val="24"/>
          <w:lang w:val="en-NZ"/>
        </w:rPr>
        <w:instrText xml:space="preserve"> AUTONUM  </w:instrText>
      </w:r>
      <w:r w:rsidRPr="00841F9A">
        <w:rPr>
          <w:rFonts w:ascii="Times New Roman" w:hAnsi="Times New Roman"/>
          <w:sz w:val="24"/>
          <w:szCs w:val="24"/>
        </w:rPr>
        <w:fldChar w:fldCharType="end"/>
      </w:r>
      <w:r w:rsidRPr="00841F9A">
        <w:rPr>
          <w:rFonts w:ascii="Times New Roman" w:hAnsi="Times New Roman"/>
          <w:sz w:val="24"/>
          <w:szCs w:val="24"/>
          <w:lang w:val="en-NZ"/>
        </w:rPr>
        <w:tab/>
      </w:r>
      <w:r w:rsidRPr="00841F9A">
        <w:rPr>
          <w:rFonts w:ascii="Times New Roman" w:hAnsi="Times New Roman"/>
          <w:sz w:val="24"/>
          <w:szCs w:val="24"/>
        </w:rPr>
        <w:t xml:space="preserve">If a general option is relevant to one of the specific problems it will be mentioned </w:t>
      </w:r>
      <w:r w:rsidR="000B54FD">
        <w:rPr>
          <w:rFonts w:ascii="Times New Roman" w:hAnsi="Times New Roman"/>
          <w:sz w:val="24"/>
          <w:szCs w:val="24"/>
        </w:rPr>
        <w:t>in the discussion of that problem</w:t>
      </w:r>
      <w:r w:rsidRPr="00841F9A">
        <w:rPr>
          <w:rFonts w:ascii="Times New Roman" w:hAnsi="Times New Roman"/>
          <w:sz w:val="24"/>
          <w:szCs w:val="24"/>
        </w:rPr>
        <w:t>.  Although the general options have not been separately listed in each specific category their exclusion is not intended to imply that the preferred option was the only available option.</w:t>
      </w:r>
    </w:p>
    <w:p w:rsidR="00A14305" w:rsidRDefault="00A14305" w:rsidP="00144D26">
      <w:pPr>
        <w:spacing w:after="0" w:line="240" w:lineRule="auto"/>
        <w:jc w:val="both"/>
        <w:rPr>
          <w:rFonts w:ascii="Times New Roman" w:hAnsi="Times New Roman"/>
          <w:sz w:val="24"/>
          <w:szCs w:val="24"/>
        </w:rPr>
      </w:pPr>
    </w:p>
    <w:p w:rsidR="00E9646B" w:rsidRPr="00985FAF" w:rsidRDefault="00E9646B" w:rsidP="00144D26">
      <w:pPr>
        <w:spacing w:after="0" w:line="240" w:lineRule="auto"/>
        <w:jc w:val="both"/>
        <w:rPr>
          <w:rFonts w:ascii="Times New Roman" w:hAnsi="Times New Roman"/>
          <w:sz w:val="24"/>
          <w:szCs w:val="24"/>
        </w:rPr>
      </w:pPr>
    </w:p>
    <w:p w:rsidR="001517F7" w:rsidRPr="00985FAF" w:rsidRDefault="001517F7" w:rsidP="00985FAF">
      <w:pPr>
        <w:spacing w:after="0" w:line="240" w:lineRule="auto"/>
        <w:jc w:val="both"/>
        <w:rPr>
          <w:rFonts w:ascii="Times New Roman" w:hAnsi="Times New Roman"/>
          <w:b/>
          <w:sz w:val="24"/>
          <w:szCs w:val="24"/>
        </w:rPr>
      </w:pPr>
      <w:r w:rsidRPr="00985FAF">
        <w:rPr>
          <w:rFonts w:ascii="Times New Roman" w:hAnsi="Times New Roman"/>
          <w:b/>
          <w:sz w:val="24"/>
          <w:szCs w:val="24"/>
        </w:rPr>
        <w:t>General options</w:t>
      </w:r>
    </w:p>
    <w:p w:rsidR="009469C1" w:rsidRDefault="009469C1" w:rsidP="00985FAF">
      <w:pPr>
        <w:spacing w:after="0" w:line="240" w:lineRule="auto"/>
        <w:jc w:val="both"/>
        <w:rPr>
          <w:rFonts w:ascii="Times New Roman" w:hAnsi="Times New Roman"/>
          <w:b/>
          <w:i/>
          <w:sz w:val="24"/>
          <w:szCs w:val="24"/>
        </w:rPr>
      </w:pPr>
    </w:p>
    <w:p w:rsidR="001517F7" w:rsidRPr="00985FAF" w:rsidRDefault="001517F7"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Option 1:  Status quo</w:t>
      </w:r>
    </w:p>
    <w:p w:rsidR="009469C1" w:rsidRDefault="009469C1" w:rsidP="00985FAF">
      <w:pPr>
        <w:spacing w:after="0" w:line="240" w:lineRule="auto"/>
        <w:jc w:val="both"/>
        <w:rPr>
          <w:rFonts w:ascii="Times New Roman" w:hAnsi="Times New Roman"/>
          <w:sz w:val="24"/>
          <w:szCs w:val="24"/>
        </w:rPr>
      </w:pPr>
    </w:p>
    <w:p w:rsidR="005676A4"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572B9D">
        <w:rPr>
          <w:rFonts w:ascii="Times New Roman" w:hAnsi="Times New Roman"/>
          <w:sz w:val="24"/>
          <w:szCs w:val="24"/>
        </w:rPr>
        <w:t>Under this option</w:t>
      </w:r>
      <w:r w:rsidR="00E9646B">
        <w:rPr>
          <w:rFonts w:ascii="Times New Roman" w:hAnsi="Times New Roman"/>
          <w:sz w:val="24"/>
          <w:szCs w:val="24"/>
        </w:rPr>
        <w:t>,</w:t>
      </w:r>
      <w:r w:rsidR="00572B9D">
        <w:rPr>
          <w:rFonts w:ascii="Times New Roman" w:hAnsi="Times New Roman"/>
          <w:sz w:val="24"/>
          <w:szCs w:val="24"/>
        </w:rPr>
        <w:t xml:space="preserve"> </w:t>
      </w:r>
      <w:r w:rsidR="00A14305" w:rsidRPr="00985FAF">
        <w:rPr>
          <w:rFonts w:ascii="Times New Roman" w:hAnsi="Times New Roman"/>
          <w:sz w:val="24"/>
          <w:szCs w:val="24"/>
        </w:rPr>
        <w:t>the current NRWT and AIL rules</w:t>
      </w:r>
      <w:r w:rsidR="00572B9D">
        <w:rPr>
          <w:rFonts w:ascii="Times New Roman" w:hAnsi="Times New Roman"/>
          <w:sz w:val="24"/>
          <w:szCs w:val="24"/>
        </w:rPr>
        <w:t xml:space="preserve"> would remain</w:t>
      </w:r>
      <w:r w:rsidR="005676A4">
        <w:rPr>
          <w:rFonts w:ascii="Times New Roman" w:hAnsi="Times New Roman"/>
          <w:sz w:val="24"/>
          <w:szCs w:val="24"/>
        </w:rPr>
        <w:t xml:space="preserve"> unchanged</w:t>
      </w:r>
      <w:r w:rsidR="00A14305" w:rsidRPr="00985FAF">
        <w:rPr>
          <w:rFonts w:ascii="Times New Roman" w:hAnsi="Times New Roman"/>
          <w:sz w:val="24"/>
          <w:szCs w:val="24"/>
        </w:rPr>
        <w:t>.</w:t>
      </w:r>
    </w:p>
    <w:p w:rsidR="005676A4" w:rsidRDefault="005676A4" w:rsidP="00985FAF">
      <w:pPr>
        <w:spacing w:after="0" w:line="240" w:lineRule="auto"/>
        <w:jc w:val="both"/>
        <w:rPr>
          <w:rFonts w:ascii="Times New Roman" w:hAnsi="Times New Roman"/>
          <w:sz w:val="24"/>
          <w:szCs w:val="24"/>
        </w:rPr>
      </w:pPr>
    </w:p>
    <w:p w:rsidR="005676A4" w:rsidRDefault="005676A4" w:rsidP="00985FAF">
      <w:pPr>
        <w:spacing w:after="0" w:line="240" w:lineRule="auto"/>
        <w:jc w:val="both"/>
        <w:rPr>
          <w:rFonts w:ascii="Times New Roman" w:hAnsi="Times New Roman"/>
          <w:sz w:val="24"/>
          <w:szCs w:val="24"/>
        </w:rPr>
      </w:pPr>
      <w:r w:rsidRPr="005676A4">
        <w:rPr>
          <w:rFonts w:ascii="Times New Roman" w:hAnsi="Times New Roman"/>
          <w:sz w:val="24"/>
          <w:szCs w:val="24"/>
          <w:lang w:val="en-NZ"/>
        </w:rPr>
        <w:fldChar w:fldCharType="begin"/>
      </w:r>
      <w:r w:rsidRPr="005676A4">
        <w:rPr>
          <w:rFonts w:ascii="Times New Roman" w:hAnsi="Times New Roman"/>
          <w:sz w:val="24"/>
          <w:szCs w:val="24"/>
          <w:lang w:val="en-NZ"/>
        </w:rPr>
        <w:instrText xml:space="preserve"> AUTONUM  </w:instrText>
      </w:r>
      <w:r w:rsidRPr="005676A4">
        <w:rPr>
          <w:rFonts w:ascii="Times New Roman" w:hAnsi="Times New Roman"/>
          <w:sz w:val="24"/>
          <w:szCs w:val="24"/>
        </w:rPr>
        <w:fldChar w:fldCharType="end"/>
      </w:r>
      <w:r w:rsidRPr="005676A4">
        <w:rPr>
          <w:rFonts w:ascii="Times New Roman" w:hAnsi="Times New Roman"/>
          <w:sz w:val="24"/>
          <w:szCs w:val="24"/>
          <w:lang w:val="en-NZ"/>
        </w:rPr>
        <w:tab/>
      </w:r>
      <w:r>
        <w:rPr>
          <w:rFonts w:ascii="Times New Roman" w:hAnsi="Times New Roman"/>
          <w:sz w:val="24"/>
          <w:szCs w:val="24"/>
          <w:lang w:val="en-NZ"/>
        </w:rPr>
        <w:t>Some submitters suggested</w:t>
      </w:r>
      <w:r w:rsidRPr="00985FAF">
        <w:rPr>
          <w:rFonts w:ascii="Times New Roman" w:hAnsi="Times New Roman"/>
          <w:sz w:val="24"/>
          <w:szCs w:val="24"/>
        </w:rPr>
        <w:t xml:space="preserve"> retain</w:t>
      </w:r>
      <w:r>
        <w:rPr>
          <w:rFonts w:ascii="Times New Roman" w:hAnsi="Times New Roman"/>
          <w:sz w:val="24"/>
          <w:szCs w:val="24"/>
        </w:rPr>
        <w:t>ing</w:t>
      </w:r>
      <w:r w:rsidRPr="00985FAF">
        <w:rPr>
          <w:rFonts w:ascii="Times New Roman" w:hAnsi="Times New Roman"/>
          <w:sz w:val="24"/>
          <w:szCs w:val="24"/>
        </w:rPr>
        <w:t xml:space="preserve"> the status quo for an undetermined period before considering options following or concurrent with </w:t>
      </w:r>
      <w:r w:rsidR="00E05C3B">
        <w:rPr>
          <w:rFonts w:ascii="Times New Roman" w:hAnsi="Times New Roman"/>
          <w:sz w:val="24"/>
          <w:szCs w:val="24"/>
        </w:rPr>
        <w:t>the OECD’s</w:t>
      </w:r>
      <w:r w:rsidRPr="00985FAF">
        <w:rPr>
          <w:rFonts w:ascii="Times New Roman" w:hAnsi="Times New Roman"/>
          <w:sz w:val="24"/>
          <w:szCs w:val="24"/>
        </w:rPr>
        <w:t xml:space="preserve"> BEPS project work.  Officials did not consider that any additional information would arise from the BEPS project that would fundamentally alter the conclusions reached in </w:t>
      </w:r>
      <w:r>
        <w:rPr>
          <w:rFonts w:ascii="Times New Roman" w:hAnsi="Times New Roman"/>
          <w:sz w:val="24"/>
          <w:szCs w:val="24"/>
        </w:rPr>
        <w:t>this review</w:t>
      </w:r>
      <w:r w:rsidRPr="00985FAF">
        <w:rPr>
          <w:rFonts w:ascii="Times New Roman" w:hAnsi="Times New Roman"/>
          <w:sz w:val="24"/>
          <w:szCs w:val="24"/>
        </w:rPr>
        <w:t>.  Therefore</w:t>
      </w:r>
      <w:r>
        <w:rPr>
          <w:rFonts w:ascii="Times New Roman" w:hAnsi="Times New Roman"/>
          <w:sz w:val="24"/>
          <w:szCs w:val="24"/>
        </w:rPr>
        <w:t>,</w:t>
      </w:r>
      <w:r w:rsidRPr="00985FAF">
        <w:rPr>
          <w:rFonts w:ascii="Times New Roman" w:hAnsi="Times New Roman"/>
          <w:sz w:val="24"/>
          <w:szCs w:val="24"/>
        </w:rPr>
        <w:t xml:space="preserve"> </w:t>
      </w:r>
      <w:r>
        <w:rPr>
          <w:rFonts w:ascii="Times New Roman" w:hAnsi="Times New Roman"/>
          <w:sz w:val="24"/>
          <w:szCs w:val="24"/>
        </w:rPr>
        <w:t>officia</w:t>
      </w:r>
      <w:r w:rsidR="002A3D3C">
        <w:rPr>
          <w:rFonts w:ascii="Times New Roman" w:hAnsi="Times New Roman"/>
          <w:sz w:val="24"/>
          <w:szCs w:val="24"/>
        </w:rPr>
        <w:t>ls do not support any deferral.</w:t>
      </w:r>
    </w:p>
    <w:p w:rsidR="003E3AB4" w:rsidRDefault="003E3AB4">
      <w:pPr>
        <w:spacing w:after="0" w:line="240" w:lineRule="auto"/>
        <w:rPr>
          <w:rFonts w:ascii="Times New Roman" w:hAnsi="Times New Roman"/>
          <w:i/>
          <w:sz w:val="24"/>
          <w:szCs w:val="24"/>
        </w:rPr>
      </w:pPr>
    </w:p>
    <w:p w:rsidR="004B1ED6" w:rsidRPr="005B5AE8" w:rsidRDefault="00030BBD" w:rsidP="00985FAF">
      <w:pPr>
        <w:spacing w:after="0" w:line="240" w:lineRule="auto"/>
        <w:jc w:val="both"/>
        <w:rPr>
          <w:rFonts w:ascii="Times New Roman" w:hAnsi="Times New Roman"/>
          <w:i/>
          <w:sz w:val="24"/>
          <w:szCs w:val="24"/>
        </w:rPr>
      </w:pPr>
      <w:r w:rsidRPr="005B5AE8">
        <w:rPr>
          <w:rFonts w:ascii="Times New Roman" w:hAnsi="Times New Roman"/>
          <w:i/>
          <w:sz w:val="24"/>
          <w:szCs w:val="24"/>
        </w:rPr>
        <w:t>Assessment against criteria</w:t>
      </w:r>
      <w:r>
        <w:rPr>
          <w:rFonts w:ascii="Times New Roman" w:hAnsi="Times New Roman"/>
          <w:i/>
          <w:sz w:val="24"/>
          <w:szCs w:val="24"/>
        </w:rPr>
        <w:t xml:space="preserve"> – status quo</w:t>
      </w:r>
    </w:p>
    <w:p w:rsidR="004B1ED6" w:rsidRPr="00985FAF" w:rsidRDefault="004B1ED6" w:rsidP="00985FAF">
      <w:pPr>
        <w:spacing w:after="0" w:line="240" w:lineRule="auto"/>
        <w:jc w:val="both"/>
        <w:rPr>
          <w:rFonts w:ascii="Times New Roman" w:hAnsi="Times New Roman"/>
          <w:sz w:val="24"/>
          <w:szCs w:val="24"/>
        </w:rPr>
      </w:pPr>
    </w:p>
    <w:p w:rsidR="00144D26"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892852" w:rsidRPr="00985FAF">
        <w:rPr>
          <w:rFonts w:ascii="Times New Roman" w:hAnsi="Times New Roman"/>
          <w:sz w:val="24"/>
          <w:szCs w:val="24"/>
        </w:rPr>
        <w:t xml:space="preserve">The deficiencies in the current </w:t>
      </w:r>
      <w:r w:rsidR="00030BBD">
        <w:rPr>
          <w:rFonts w:ascii="Times New Roman" w:hAnsi="Times New Roman"/>
          <w:sz w:val="24"/>
          <w:szCs w:val="24"/>
        </w:rPr>
        <w:t xml:space="preserve">NRWT </w:t>
      </w:r>
      <w:r w:rsidR="00892852" w:rsidRPr="00985FAF">
        <w:rPr>
          <w:rFonts w:ascii="Times New Roman" w:hAnsi="Times New Roman"/>
          <w:sz w:val="24"/>
          <w:szCs w:val="24"/>
        </w:rPr>
        <w:t xml:space="preserve">rules create an incentive for taxpayers to enter into complex arrangements to achieve tax benefits that would not be available under transactions that would otherwise be entered into </w:t>
      </w:r>
      <w:r w:rsidR="00030BBD">
        <w:rPr>
          <w:rFonts w:ascii="Times New Roman" w:hAnsi="Times New Roman"/>
          <w:sz w:val="24"/>
          <w:szCs w:val="24"/>
        </w:rPr>
        <w:t xml:space="preserve">but </w:t>
      </w:r>
      <w:r w:rsidR="00892852" w:rsidRPr="00985FAF">
        <w:rPr>
          <w:rFonts w:ascii="Times New Roman" w:hAnsi="Times New Roman"/>
          <w:sz w:val="24"/>
          <w:szCs w:val="24"/>
        </w:rPr>
        <w:t xml:space="preserve">for the differing tax treatment.  </w:t>
      </w:r>
      <w:r w:rsidR="00030BBD">
        <w:rPr>
          <w:rFonts w:ascii="Times New Roman" w:hAnsi="Times New Roman"/>
          <w:sz w:val="24"/>
          <w:szCs w:val="24"/>
        </w:rPr>
        <w:t xml:space="preserve">Therefore, this option would not </w:t>
      </w:r>
      <w:r w:rsidR="005676A4">
        <w:rPr>
          <w:rFonts w:ascii="Times New Roman" w:hAnsi="Times New Roman"/>
          <w:sz w:val="24"/>
          <w:szCs w:val="24"/>
        </w:rPr>
        <w:t>meet the criteri</w:t>
      </w:r>
      <w:r w:rsidR="00FE201D">
        <w:rPr>
          <w:rFonts w:ascii="Times New Roman" w:hAnsi="Times New Roman"/>
          <w:sz w:val="24"/>
          <w:szCs w:val="24"/>
        </w:rPr>
        <w:t xml:space="preserve">a of promoting economic efficiency </w:t>
      </w:r>
      <w:r w:rsidR="00C14F96">
        <w:rPr>
          <w:rFonts w:ascii="Times New Roman" w:hAnsi="Times New Roman"/>
          <w:sz w:val="24"/>
          <w:szCs w:val="24"/>
        </w:rPr>
        <w:t>or</w:t>
      </w:r>
      <w:r w:rsidR="00FE201D">
        <w:rPr>
          <w:rFonts w:ascii="Times New Roman" w:hAnsi="Times New Roman"/>
          <w:sz w:val="24"/>
          <w:szCs w:val="24"/>
        </w:rPr>
        <w:t xml:space="preserve"> fairnes</w:t>
      </w:r>
      <w:r w:rsidR="00C14F96">
        <w:rPr>
          <w:rFonts w:ascii="Times New Roman" w:hAnsi="Times New Roman"/>
          <w:sz w:val="24"/>
          <w:szCs w:val="24"/>
        </w:rPr>
        <w:t>s</w:t>
      </w:r>
      <w:r w:rsidR="00030BBD">
        <w:rPr>
          <w:rFonts w:ascii="Times New Roman" w:hAnsi="Times New Roman"/>
          <w:sz w:val="24"/>
          <w:szCs w:val="24"/>
        </w:rPr>
        <w:t>.</w:t>
      </w:r>
    </w:p>
    <w:p w:rsidR="00892852" w:rsidRPr="00985FAF" w:rsidRDefault="00144D26" w:rsidP="00985FAF">
      <w:pPr>
        <w:spacing w:after="0" w:line="240" w:lineRule="auto"/>
        <w:jc w:val="both"/>
        <w:rPr>
          <w:rFonts w:ascii="Times New Roman" w:hAnsi="Times New Roman"/>
          <w:sz w:val="24"/>
          <w:szCs w:val="24"/>
        </w:rPr>
      </w:pPr>
      <w:r w:rsidRPr="00144D26">
        <w:rPr>
          <w:rFonts w:ascii="Times New Roman" w:hAnsi="Times New Roman"/>
          <w:sz w:val="24"/>
          <w:szCs w:val="24"/>
          <w:lang w:val="en-NZ"/>
        </w:rPr>
        <w:fldChar w:fldCharType="begin"/>
      </w:r>
      <w:r w:rsidRPr="00144D26">
        <w:rPr>
          <w:rFonts w:ascii="Times New Roman" w:hAnsi="Times New Roman"/>
          <w:sz w:val="24"/>
          <w:szCs w:val="24"/>
          <w:lang w:val="en-NZ"/>
        </w:rPr>
        <w:instrText xml:space="preserve"> AUTONUM  </w:instrText>
      </w:r>
      <w:r w:rsidRPr="00144D26">
        <w:rPr>
          <w:rFonts w:ascii="Times New Roman" w:hAnsi="Times New Roman"/>
          <w:sz w:val="24"/>
          <w:szCs w:val="24"/>
        </w:rPr>
        <w:fldChar w:fldCharType="end"/>
      </w:r>
      <w:r w:rsidRPr="00144D26">
        <w:rPr>
          <w:rFonts w:ascii="Times New Roman" w:hAnsi="Times New Roman"/>
          <w:sz w:val="24"/>
          <w:szCs w:val="24"/>
          <w:lang w:val="en-NZ"/>
        </w:rPr>
        <w:tab/>
      </w:r>
      <w:r>
        <w:rPr>
          <w:rFonts w:ascii="Times New Roman" w:hAnsi="Times New Roman"/>
          <w:sz w:val="24"/>
          <w:szCs w:val="24"/>
        </w:rPr>
        <w:t>O</w:t>
      </w:r>
      <w:r w:rsidR="005676A4">
        <w:rPr>
          <w:rFonts w:ascii="Times New Roman" w:hAnsi="Times New Roman"/>
          <w:sz w:val="24"/>
          <w:szCs w:val="24"/>
        </w:rPr>
        <w:t xml:space="preserve">wing </w:t>
      </w:r>
      <w:r w:rsidR="00615077" w:rsidRPr="00985FAF">
        <w:rPr>
          <w:rFonts w:ascii="Times New Roman" w:hAnsi="Times New Roman"/>
          <w:sz w:val="24"/>
          <w:szCs w:val="24"/>
        </w:rPr>
        <w:t xml:space="preserve">to the use of structures that are often challenged under existing anti-avoidance provisions </w:t>
      </w:r>
      <w:r w:rsidR="005676A4">
        <w:rPr>
          <w:rFonts w:ascii="Times New Roman" w:hAnsi="Times New Roman"/>
          <w:sz w:val="24"/>
          <w:szCs w:val="24"/>
        </w:rPr>
        <w:t xml:space="preserve">this option would </w:t>
      </w:r>
      <w:r w:rsidR="00615077" w:rsidRPr="00985FAF">
        <w:rPr>
          <w:rFonts w:ascii="Times New Roman" w:hAnsi="Times New Roman"/>
          <w:sz w:val="24"/>
          <w:szCs w:val="24"/>
        </w:rPr>
        <w:t xml:space="preserve">fail the </w:t>
      </w:r>
      <w:r w:rsidR="00FE201D">
        <w:rPr>
          <w:rFonts w:ascii="Times New Roman" w:hAnsi="Times New Roman"/>
          <w:sz w:val="24"/>
          <w:szCs w:val="24"/>
        </w:rPr>
        <w:t xml:space="preserve">criterion of promoting </w:t>
      </w:r>
      <w:r w:rsidR="00615077" w:rsidRPr="00985FAF">
        <w:rPr>
          <w:rFonts w:ascii="Times New Roman" w:hAnsi="Times New Roman"/>
          <w:sz w:val="24"/>
          <w:szCs w:val="24"/>
        </w:rPr>
        <w:t xml:space="preserve">certainty </w:t>
      </w:r>
      <w:r w:rsidR="005B5AE8">
        <w:rPr>
          <w:rFonts w:ascii="Times New Roman" w:hAnsi="Times New Roman"/>
          <w:sz w:val="24"/>
          <w:szCs w:val="24"/>
        </w:rPr>
        <w:t>and simplicity</w:t>
      </w:r>
      <w:r w:rsidR="00615077" w:rsidRPr="00985FAF">
        <w:rPr>
          <w:rFonts w:ascii="Times New Roman" w:hAnsi="Times New Roman"/>
          <w:sz w:val="24"/>
          <w:szCs w:val="24"/>
        </w:rPr>
        <w:t>.</w:t>
      </w:r>
    </w:p>
    <w:p w:rsidR="005676A4" w:rsidRPr="00985FAF" w:rsidRDefault="005676A4" w:rsidP="00985FAF">
      <w:pPr>
        <w:spacing w:after="0" w:line="240" w:lineRule="auto"/>
        <w:jc w:val="both"/>
        <w:rPr>
          <w:rFonts w:ascii="Times New Roman" w:hAnsi="Times New Roman"/>
          <w:sz w:val="24"/>
          <w:szCs w:val="24"/>
        </w:rPr>
      </w:pPr>
    </w:p>
    <w:p w:rsidR="00E736D2" w:rsidRPr="00985FAF" w:rsidRDefault="00E736D2"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 xml:space="preserve">Option </w:t>
      </w:r>
      <w:r w:rsidR="00CD04D0" w:rsidRPr="00985FAF">
        <w:rPr>
          <w:rFonts w:ascii="Times New Roman" w:hAnsi="Times New Roman"/>
          <w:b/>
          <w:i/>
          <w:sz w:val="24"/>
          <w:szCs w:val="24"/>
        </w:rPr>
        <w:t>2</w:t>
      </w:r>
      <w:r w:rsidRPr="00985FAF">
        <w:rPr>
          <w:rFonts w:ascii="Times New Roman" w:hAnsi="Times New Roman"/>
          <w:b/>
          <w:i/>
          <w:sz w:val="24"/>
          <w:szCs w:val="24"/>
        </w:rPr>
        <w:t>:</w:t>
      </w:r>
      <w:r w:rsidRPr="00985FAF">
        <w:rPr>
          <w:rFonts w:ascii="Times New Roman" w:hAnsi="Times New Roman"/>
          <w:b/>
          <w:i/>
          <w:sz w:val="24"/>
          <w:szCs w:val="24"/>
        </w:rPr>
        <w:tab/>
        <w:t>Specific anti-avoidance rules</w:t>
      </w:r>
    </w:p>
    <w:p w:rsidR="009469C1" w:rsidRDefault="009469C1" w:rsidP="00985FAF">
      <w:pPr>
        <w:spacing w:after="0" w:line="240" w:lineRule="auto"/>
        <w:jc w:val="both"/>
        <w:rPr>
          <w:rFonts w:ascii="Times New Roman" w:hAnsi="Times New Roman"/>
          <w:sz w:val="24"/>
          <w:szCs w:val="24"/>
          <w:lang w:val="en-NZ"/>
        </w:rPr>
      </w:pPr>
    </w:p>
    <w:p w:rsidR="00E736D2"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E736D2" w:rsidRPr="00985FAF">
        <w:rPr>
          <w:rFonts w:ascii="Times New Roman" w:hAnsi="Times New Roman"/>
          <w:sz w:val="24"/>
          <w:szCs w:val="24"/>
        </w:rPr>
        <w:t xml:space="preserve">This option </w:t>
      </w:r>
      <w:r w:rsidR="005676A4">
        <w:rPr>
          <w:rFonts w:ascii="Times New Roman" w:hAnsi="Times New Roman"/>
          <w:sz w:val="24"/>
          <w:szCs w:val="24"/>
        </w:rPr>
        <w:t xml:space="preserve">would </w:t>
      </w:r>
      <w:r w:rsidR="00E736D2" w:rsidRPr="00985FAF">
        <w:rPr>
          <w:rFonts w:ascii="Times New Roman" w:hAnsi="Times New Roman"/>
          <w:sz w:val="24"/>
          <w:szCs w:val="24"/>
        </w:rPr>
        <w:t xml:space="preserve">introduce one or a series of anti-avoidance rules that would </w:t>
      </w:r>
      <w:r w:rsidR="005676A4">
        <w:rPr>
          <w:rFonts w:ascii="Times New Roman" w:hAnsi="Times New Roman"/>
          <w:sz w:val="24"/>
          <w:szCs w:val="24"/>
        </w:rPr>
        <w:t xml:space="preserve">apply to </w:t>
      </w:r>
      <w:r w:rsidR="000B54FD">
        <w:rPr>
          <w:rFonts w:ascii="Times New Roman" w:hAnsi="Times New Roman"/>
          <w:sz w:val="24"/>
          <w:szCs w:val="24"/>
        </w:rPr>
        <w:t>arrangements</w:t>
      </w:r>
      <w:r w:rsidR="000B54FD" w:rsidRPr="00985FAF">
        <w:rPr>
          <w:rFonts w:ascii="Times New Roman" w:hAnsi="Times New Roman"/>
          <w:sz w:val="24"/>
          <w:szCs w:val="24"/>
        </w:rPr>
        <w:t xml:space="preserve"> </w:t>
      </w:r>
      <w:r w:rsidR="005676A4">
        <w:rPr>
          <w:rFonts w:ascii="Times New Roman" w:hAnsi="Times New Roman"/>
          <w:sz w:val="24"/>
          <w:szCs w:val="24"/>
        </w:rPr>
        <w:t xml:space="preserve">which </w:t>
      </w:r>
      <w:r w:rsidR="00E736D2" w:rsidRPr="00985FAF">
        <w:rPr>
          <w:rFonts w:ascii="Times New Roman" w:hAnsi="Times New Roman"/>
          <w:sz w:val="24"/>
          <w:szCs w:val="24"/>
        </w:rPr>
        <w:t>had either the intention or effect of removing or delaying an NRWT (or AIL) liability.</w:t>
      </w:r>
      <w:r w:rsidR="00EE3866">
        <w:rPr>
          <w:rFonts w:ascii="Times New Roman" w:hAnsi="Times New Roman"/>
          <w:sz w:val="24"/>
          <w:szCs w:val="24"/>
        </w:rPr>
        <w:t xml:space="preserve">  This </w:t>
      </w:r>
      <w:r w:rsidR="000B54FD">
        <w:rPr>
          <w:rFonts w:ascii="Times New Roman" w:hAnsi="Times New Roman"/>
          <w:sz w:val="24"/>
          <w:szCs w:val="24"/>
        </w:rPr>
        <w:t xml:space="preserve">option </w:t>
      </w:r>
      <w:r w:rsidR="007757C5">
        <w:rPr>
          <w:rFonts w:ascii="Times New Roman" w:hAnsi="Times New Roman"/>
          <w:sz w:val="24"/>
          <w:szCs w:val="24"/>
        </w:rPr>
        <w:t xml:space="preserve">would </w:t>
      </w:r>
      <w:r w:rsidR="000B54FD">
        <w:rPr>
          <w:rFonts w:ascii="Times New Roman" w:hAnsi="Times New Roman"/>
          <w:sz w:val="24"/>
          <w:szCs w:val="24"/>
        </w:rPr>
        <w:t>appl</w:t>
      </w:r>
      <w:r w:rsidR="007757C5">
        <w:rPr>
          <w:rFonts w:ascii="Times New Roman" w:hAnsi="Times New Roman"/>
          <w:sz w:val="24"/>
          <w:szCs w:val="24"/>
        </w:rPr>
        <w:t>y</w:t>
      </w:r>
      <w:r w:rsidR="000B54FD">
        <w:rPr>
          <w:rFonts w:ascii="Times New Roman" w:hAnsi="Times New Roman"/>
          <w:sz w:val="24"/>
          <w:szCs w:val="24"/>
        </w:rPr>
        <w:t xml:space="preserve"> </w:t>
      </w:r>
      <w:r w:rsidR="00EE3866">
        <w:rPr>
          <w:rFonts w:ascii="Times New Roman" w:hAnsi="Times New Roman"/>
          <w:sz w:val="24"/>
          <w:szCs w:val="24"/>
        </w:rPr>
        <w:t>in addition to the existing anti-avoidance provisions.</w:t>
      </w:r>
    </w:p>
    <w:p w:rsidR="00F957D4" w:rsidRDefault="00F957D4" w:rsidP="00F957D4">
      <w:pPr>
        <w:spacing w:after="0" w:line="240" w:lineRule="auto"/>
        <w:jc w:val="both"/>
        <w:rPr>
          <w:rFonts w:ascii="Times New Roman" w:hAnsi="Times New Roman"/>
          <w:sz w:val="24"/>
          <w:szCs w:val="24"/>
        </w:rPr>
      </w:pPr>
    </w:p>
    <w:p w:rsidR="00F957D4" w:rsidRPr="00985FAF" w:rsidRDefault="00F957D4" w:rsidP="00F957D4">
      <w:pPr>
        <w:spacing w:after="0" w:line="240" w:lineRule="auto"/>
        <w:jc w:val="both"/>
        <w:rPr>
          <w:rFonts w:ascii="Times New Roman" w:hAnsi="Times New Roman"/>
          <w:sz w:val="24"/>
          <w:szCs w:val="24"/>
        </w:rPr>
      </w:pPr>
      <w:r w:rsidRPr="00144D26">
        <w:rPr>
          <w:rFonts w:ascii="Times New Roman" w:hAnsi="Times New Roman"/>
          <w:sz w:val="24"/>
          <w:szCs w:val="24"/>
          <w:lang w:val="en-NZ"/>
        </w:rPr>
        <w:fldChar w:fldCharType="begin"/>
      </w:r>
      <w:r w:rsidRPr="00144D26">
        <w:rPr>
          <w:rFonts w:ascii="Times New Roman" w:hAnsi="Times New Roman"/>
          <w:sz w:val="24"/>
          <w:szCs w:val="24"/>
          <w:lang w:val="en-NZ"/>
        </w:rPr>
        <w:instrText xml:space="preserve"> AUTONUM  </w:instrText>
      </w:r>
      <w:r w:rsidRPr="00144D26">
        <w:rPr>
          <w:rFonts w:ascii="Times New Roman" w:hAnsi="Times New Roman"/>
          <w:sz w:val="24"/>
          <w:szCs w:val="24"/>
        </w:rPr>
        <w:fldChar w:fldCharType="end"/>
      </w:r>
      <w:r w:rsidRPr="00144D26">
        <w:rPr>
          <w:rFonts w:ascii="Times New Roman" w:hAnsi="Times New Roman"/>
          <w:sz w:val="24"/>
          <w:szCs w:val="24"/>
          <w:lang w:val="en-NZ"/>
        </w:rPr>
        <w:tab/>
      </w:r>
      <w:r w:rsidRPr="00985FAF">
        <w:rPr>
          <w:rFonts w:ascii="Times New Roman" w:hAnsi="Times New Roman"/>
          <w:sz w:val="24"/>
          <w:szCs w:val="24"/>
        </w:rPr>
        <w:t xml:space="preserve">To the extent </w:t>
      </w:r>
      <w:r>
        <w:rPr>
          <w:rFonts w:ascii="Times New Roman" w:hAnsi="Times New Roman"/>
          <w:sz w:val="24"/>
          <w:szCs w:val="24"/>
        </w:rPr>
        <w:t xml:space="preserve">the </w:t>
      </w:r>
      <w:r w:rsidRPr="00985FAF">
        <w:rPr>
          <w:rFonts w:ascii="Times New Roman" w:hAnsi="Times New Roman"/>
          <w:sz w:val="24"/>
          <w:szCs w:val="24"/>
        </w:rPr>
        <w:t xml:space="preserve">anti-avoidance rules </w:t>
      </w:r>
      <w:r>
        <w:rPr>
          <w:rFonts w:ascii="Times New Roman" w:hAnsi="Times New Roman"/>
          <w:sz w:val="24"/>
          <w:szCs w:val="24"/>
        </w:rPr>
        <w:t>are</w:t>
      </w:r>
      <w:r w:rsidRPr="00985FAF">
        <w:rPr>
          <w:rFonts w:ascii="Times New Roman" w:hAnsi="Times New Roman"/>
          <w:sz w:val="24"/>
          <w:szCs w:val="24"/>
        </w:rPr>
        <w:t xml:space="preserve"> effective they would raise additional revenue.</w:t>
      </w:r>
    </w:p>
    <w:p w:rsidR="00E736D2" w:rsidRDefault="00E736D2" w:rsidP="00985FAF">
      <w:pPr>
        <w:spacing w:after="0" w:line="240" w:lineRule="auto"/>
        <w:jc w:val="both"/>
        <w:rPr>
          <w:rFonts w:ascii="Times New Roman" w:hAnsi="Times New Roman"/>
          <w:sz w:val="24"/>
          <w:szCs w:val="24"/>
        </w:rPr>
      </w:pPr>
    </w:p>
    <w:p w:rsidR="00144D26" w:rsidRPr="005B5AE8" w:rsidRDefault="00144D26" w:rsidP="00985FAF">
      <w:pPr>
        <w:spacing w:after="0" w:line="240" w:lineRule="auto"/>
        <w:jc w:val="both"/>
        <w:rPr>
          <w:rFonts w:ascii="Times New Roman" w:hAnsi="Times New Roman"/>
          <w:i/>
          <w:sz w:val="24"/>
          <w:szCs w:val="24"/>
        </w:rPr>
      </w:pPr>
      <w:r w:rsidRPr="005B5AE8">
        <w:rPr>
          <w:rFonts w:ascii="Times New Roman" w:hAnsi="Times New Roman"/>
          <w:i/>
          <w:sz w:val="24"/>
          <w:szCs w:val="24"/>
        </w:rPr>
        <w:t>Assessment against criteria – option 2</w:t>
      </w:r>
    </w:p>
    <w:p w:rsidR="00144D26" w:rsidRDefault="00144D26" w:rsidP="00985FAF">
      <w:pPr>
        <w:spacing w:after="0" w:line="240" w:lineRule="auto"/>
        <w:jc w:val="both"/>
        <w:rPr>
          <w:rFonts w:ascii="Times New Roman" w:hAnsi="Times New Roman"/>
          <w:sz w:val="24"/>
          <w:szCs w:val="24"/>
        </w:rPr>
      </w:pPr>
    </w:p>
    <w:p w:rsidR="00144D26" w:rsidRDefault="00144D26" w:rsidP="00985FAF">
      <w:pPr>
        <w:spacing w:after="0" w:line="240" w:lineRule="auto"/>
        <w:jc w:val="both"/>
        <w:rPr>
          <w:rFonts w:ascii="Times New Roman" w:hAnsi="Times New Roman"/>
          <w:sz w:val="24"/>
          <w:szCs w:val="24"/>
        </w:rPr>
      </w:pPr>
      <w:r w:rsidRPr="00144D26">
        <w:rPr>
          <w:rFonts w:ascii="Times New Roman" w:hAnsi="Times New Roman"/>
          <w:sz w:val="24"/>
          <w:szCs w:val="24"/>
          <w:lang w:val="en-NZ"/>
        </w:rPr>
        <w:fldChar w:fldCharType="begin"/>
      </w:r>
      <w:r w:rsidRPr="00144D26">
        <w:rPr>
          <w:rFonts w:ascii="Times New Roman" w:hAnsi="Times New Roman"/>
          <w:sz w:val="24"/>
          <w:szCs w:val="24"/>
          <w:lang w:val="en-NZ"/>
        </w:rPr>
        <w:instrText xml:space="preserve"> AUTONUM  </w:instrText>
      </w:r>
      <w:r w:rsidRPr="00144D26">
        <w:rPr>
          <w:rFonts w:ascii="Times New Roman" w:hAnsi="Times New Roman"/>
          <w:sz w:val="24"/>
          <w:szCs w:val="24"/>
        </w:rPr>
        <w:fldChar w:fldCharType="end"/>
      </w:r>
      <w:r w:rsidRPr="00144D26">
        <w:rPr>
          <w:rFonts w:ascii="Times New Roman" w:hAnsi="Times New Roman"/>
          <w:sz w:val="24"/>
          <w:szCs w:val="24"/>
          <w:lang w:val="en-NZ"/>
        </w:rPr>
        <w:tab/>
      </w:r>
      <w:r w:rsidRPr="00144D26">
        <w:rPr>
          <w:rFonts w:ascii="Times New Roman" w:hAnsi="Times New Roman"/>
          <w:sz w:val="24"/>
          <w:szCs w:val="24"/>
        </w:rPr>
        <w:t xml:space="preserve">To the extent </w:t>
      </w:r>
      <w:r>
        <w:rPr>
          <w:rFonts w:ascii="Times New Roman" w:hAnsi="Times New Roman"/>
          <w:sz w:val="24"/>
          <w:szCs w:val="24"/>
        </w:rPr>
        <w:t xml:space="preserve">the anti-avoidance rules </w:t>
      </w:r>
      <w:r w:rsidR="002A3D3C">
        <w:rPr>
          <w:rFonts w:ascii="Times New Roman" w:hAnsi="Times New Roman"/>
          <w:sz w:val="24"/>
          <w:szCs w:val="24"/>
        </w:rPr>
        <w:t>apply</w:t>
      </w:r>
      <w:r w:rsidRPr="00144D26">
        <w:rPr>
          <w:rFonts w:ascii="Times New Roman" w:hAnsi="Times New Roman"/>
          <w:sz w:val="24"/>
          <w:szCs w:val="24"/>
        </w:rPr>
        <w:t xml:space="preserve"> on a different (and uncertain) boundary to </w:t>
      </w:r>
      <w:r w:rsidR="002A3D3C">
        <w:rPr>
          <w:rFonts w:ascii="Times New Roman" w:hAnsi="Times New Roman"/>
          <w:sz w:val="24"/>
          <w:szCs w:val="24"/>
        </w:rPr>
        <w:t xml:space="preserve">the status quo and </w:t>
      </w:r>
      <w:r w:rsidRPr="00144D26">
        <w:rPr>
          <w:rFonts w:ascii="Times New Roman" w:hAnsi="Times New Roman"/>
          <w:sz w:val="24"/>
          <w:szCs w:val="24"/>
        </w:rPr>
        <w:t>the other options</w:t>
      </w:r>
      <w:r>
        <w:rPr>
          <w:rFonts w:ascii="Times New Roman" w:hAnsi="Times New Roman"/>
          <w:sz w:val="24"/>
          <w:szCs w:val="24"/>
        </w:rPr>
        <w:t xml:space="preserve">, this option </w:t>
      </w:r>
      <w:r w:rsidRPr="00144D26">
        <w:rPr>
          <w:rFonts w:ascii="Times New Roman" w:hAnsi="Times New Roman"/>
          <w:sz w:val="24"/>
          <w:szCs w:val="24"/>
        </w:rPr>
        <w:t xml:space="preserve">would not fully meet </w:t>
      </w:r>
      <w:r w:rsidR="00A966A1">
        <w:rPr>
          <w:rFonts w:ascii="Times New Roman" w:hAnsi="Times New Roman"/>
          <w:sz w:val="24"/>
          <w:szCs w:val="24"/>
        </w:rPr>
        <w:t xml:space="preserve">neither </w:t>
      </w:r>
      <w:r w:rsidRPr="00144D26">
        <w:rPr>
          <w:rFonts w:ascii="Times New Roman" w:hAnsi="Times New Roman"/>
          <w:sz w:val="24"/>
          <w:szCs w:val="24"/>
        </w:rPr>
        <w:t xml:space="preserve">the </w:t>
      </w:r>
      <w:r>
        <w:rPr>
          <w:rFonts w:ascii="Times New Roman" w:hAnsi="Times New Roman"/>
          <w:sz w:val="24"/>
          <w:szCs w:val="24"/>
        </w:rPr>
        <w:t>criteri</w:t>
      </w:r>
      <w:r w:rsidR="00A966A1">
        <w:rPr>
          <w:rFonts w:ascii="Times New Roman" w:hAnsi="Times New Roman"/>
          <w:sz w:val="24"/>
          <w:szCs w:val="24"/>
        </w:rPr>
        <w:t>on</w:t>
      </w:r>
      <w:r w:rsidR="005E2D5C">
        <w:rPr>
          <w:rFonts w:ascii="Times New Roman" w:hAnsi="Times New Roman"/>
          <w:sz w:val="24"/>
          <w:szCs w:val="24"/>
        </w:rPr>
        <w:t xml:space="preserve"> of promoting economic efficiency </w:t>
      </w:r>
      <w:r w:rsidR="00A966A1">
        <w:rPr>
          <w:rFonts w:ascii="Times New Roman" w:hAnsi="Times New Roman"/>
          <w:sz w:val="24"/>
          <w:szCs w:val="24"/>
        </w:rPr>
        <w:t>n</w:t>
      </w:r>
      <w:r w:rsidR="00F957D4">
        <w:rPr>
          <w:rFonts w:ascii="Times New Roman" w:hAnsi="Times New Roman"/>
          <w:sz w:val="24"/>
          <w:szCs w:val="24"/>
        </w:rPr>
        <w:t>or</w:t>
      </w:r>
      <w:r w:rsidR="005E2D5C">
        <w:rPr>
          <w:rFonts w:ascii="Times New Roman" w:hAnsi="Times New Roman"/>
          <w:sz w:val="24"/>
          <w:szCs w:val="24"/>
        </w:rPr>
        <w:t xml:space="preserve"> </w:t>
      </w:r>
      <w:r w:rsidR="00A966A1">
        <w:rPr>
          <w:rFonts w:ascii="Times New Roman" w:hAnsi="Times New Roman"/>
          <w:sz w:val="24"/>
          <w:szCs w:val="24"/>
        </w:rPr>
        <w:t xml:space="preserve">that of promoting </w:t>
      </w:r>
      <w:r w:rsidR="005E2D5C">
        <w:rPr>
          <w:rFonts w:ascii="Times New Roman" w:hAnsi="Times New Roman"/>
          <w:sz w:val="24"/>
          <w:szCs w:val="24"/>
        </w:rPr>
        <w:t>fairness</w:t>
      </w:r>
      <w:r w:rsidRPr="00144D26">
        <w:rPr>
          <w:rFonts w:ascii="Times New Roman" w:hAnsi="Times New Roman"/>
          <w:sz w:val="24"/>
          <w:szCs w:val="24"/>
        </w:rPr>
        <w:t>.</w:t>
      </w:r>
    </w:p>
    <w:p w:rsidR="00144D26" w:rsidRDefault="00144D26" w:rsidP="00985FAF">
      <w:pPr>
        <w:spacing w:after="0" w:line="240" w:lineRule="auto"/>
        <w:jc w:val="both"/>
        <w:rPr>
          <w:rFonts w:ascii="Times New Roman" w:hAnsi="Times New Roman"/>
          <w:sz w:val="24"/>
          <w:szCs w:val="24"/>
        </w:rPr>
      </w:pPr>
    </w:p>
    <w:p w:rsidR="00E736D2"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035611">
        <w:rPr>
          <w:rFonts w:ascii="Times New Roman" w:hAnsi="Times New Roman"/>
          <w:sz w:val="24"/>
          <w:szCs w:val="24"/>
        </w:rPr>
        <w:t>A</w:t>
      </w:r>
      <w:r w:rsidR="00144D26" w:rsidRPr="00985FAF">
        <w:rPr>
          <w:rFonts w:ascii="Times New Roman" w:hAnsi="Times New Roman"/>
          <w:sz w:val="24"/>
          <w:szCs w:val="24"/>
        </w:rPr>
        <w:t xml:space="preserve">n anti-avoidance rule that </w:t>
      </w:r>
      <w:r w:rsidR="00EE3866">
        <w:rPr>
          <w:rFonts w:ascii="Times New Roman" w:hAnsi="Times New Roman"/>
          <w:sz w:val="24"/>
          <w:szCs w:val="24"/>
        </w:rPr>
        <w:t>was intended to</w:t>
      </w:r>
      <w:r w:rsidR="00144D26">
        <w:rPr>
          <w:rFonts w:ascii="Times New Roman" w:hAnsi="Times New Roman"/>
          <w:sz w:val="24"/>
          <w:szCs w:val="24"/>
        </w:rPr>
        <w:t xml:space="preserve"> apply</w:t>
      </w:r>
      <w:r w:rsidR="00144D26" w:rsidRPr="00985FAF">
        <w:rPr>
          <w:rFonts w:ascii="Times New Roman" w:hAnsi="Times New Roman"/>
          <w:sz w:val="24"/>
          <w:szCs w:val="24"/>
        </w:rPr>
        <w:t xml:space="preserve"> </w:t>
      </w:r>
      <w:r w:rsidR="00EE3866">
        <w:rPr>
          <w:rFonts w:ascii="Times New Roman" w:hAnsi="Times New Roman"/>
          <w:sz w:val="24"/>
          <w:szCs w:val="24"/>
        </w:rPr>
        <w:t xml:space="preserve">to a </w:t>
      </w:r>
      <w:r w:rsidR="00144D26" w:rsidRPr="00985FAF">
        <w:rPr>
          <w:rFonts w:ascii="Times New Roman" w:hAnsi="Times New Roman"/>
          <w:sz w:val="24"/>
          <w:szCs w:val="24"/>
        </w:rPr>
        <w:t xml:space="preserve">broadly similar </w:t>
      </w:r>
      <w:r w:rsidR="00EE3866">
        <w:rPr>
          <w:rFonts w:ascii="Times New Roman" w:hAnsi="Times New Roman"/>
          <w:sz w:val="24"/>
          <w:szCs w:val="24"/>
        </w:rPr>
        <w:t xml:space="preserve">range of transactions as the </w:t>
      </w:r>
      <w:r w:rsidR="00144D26" w:rsidRPr="00985FAF">
        <w:rPr>
          <w:rFonts w:ascii="Times New Roman" w:hAnsi="Times New Roman"/>
          <w:sz w:val="24"/>
          <w:szCs w:val="24"/>
        </w:rPr>
        <w:t xml:space="preserve">specific provisions </w:t>
      </w:r>
      <w:r w:rsidR="00EE3866">
        <w:rPr>
          <w:rFonts w:ascii="Times New Roman" w:hAnsi="Times New Roman"/>
          <w:sz w:val="24"/>
          <w:szCs w:val="24"/>
        </w:rPr>
        <w:t xml:space="preserve">considered in the other options </w:t>
      </w:r>
      <w:r w:rsidR="00035611">
        <w:rPr>
          <w:rFonts w:ascii="Times New Roman" w:hAnsi="Times New Roman"/>
          <w:sz w:val="24"/>
          <w:szCs w:val="24"/>
        </w:rPr>
        <w:t xml:space="preserve">would incur higher compliance and administration costs (for example due to the cost of tax disputes) </w:t>
      </w:r>
      <w:r w:rsidR="00144D26" w:rsidRPr="00985FAF">
        <w:rPr>
          <w:rFonts w:ascii="Times New Roman" w:hAnsi="Times New Roman"/>
          <w:sz w:val="24"/>
          <w:szCs w:val="24"/>
        </w:rPr>
        <w:t xml:space="preserve">than </w:t>
      </w:r>
      <w:r w:rsidR="00144D26">
        <w:rPr>
          <w:rFonts w:ascii="Times New Roman" w:hAnsi="Times New Roman"/>
          <w:sz w:val="24"/>
          <w:szCs w:val="24"/>
        </w:rPr>
        <w:t xml:space="preserve">under </w:t>
      </w:r>
      <w:r w:rsidR="00144D26" w:rsidRPr="00985FAF">
        <w:rPr>
          <w:rFonts w:ascii="Times New Roman" w:hAnsi="Times New Roman"/>
          <w:sz w:val="24"/>
          <w:szCs w:val="24"/>
        </w:rPr>
        <w:t xml:space="preserve">the </w:t>
      </w:r>
      <w:r w:rsidR="005B5AE8">
        <w:rPr>
          <w:rFonts w:ascii="Times New Roman" w:hAnsi="Times New Roman"/>
          <w:sz w:val="24"/>
          <w:szCs w:val="24"/>
        </w:rPr>
        <w:t xml:space="preserve">status quo and </w:t>
      </w:r>
      <w:r w:rsidR="00144D26" w:rsidRPr="00985FAF">
        <w:rPr>
          <w:rFonts w:ascii="Times New Roman" w:hAnsi="Times New Roman"/>
          <w:sz w:val="24"/>
          <w:szCs w:val="24"/>
        </w:rPr>
        <w:t>preferred options.</w:t>
      </w:r>
    </w:p>
    <w:p w:rsidR="002A3D3C" w:rsidRPr="00985FAF" w:rsidRDefault="002A3D3C" w:rsidP="002A3D3C">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Pr="00985FAF">
        <w:rPr>
          <w:rFonts w:ascii="Times New Roman" w:hAnsi="Times New Roman"/>
          <w:sz w:val="24"/>
          <w:szCs w:val="24"/>
        </w:rPr>
        <w:t xml:space="preserve">Anti-avoidance rules are generally a second best approach when compared with a more general principles-based approach.  </w:t>
      </w:r>
      <w:r>
        <w:rPr>
          <w:rFonts w:ascii="Times New Roman" w:hAnsi="Times New Roman"/>
          <w:sz w:val="24"/>
          <w:szCs w:val="24"/>
        </w:rPr>
        <w:t xml:space="preserve">Such rules </w:t>
      </w:r>
      <w:r w:rsidRPr="00985FAF">
        <w:rPr>
          <w:rFonts w:ascii="Times New Roman" w:hAnsi="Times New Roman"/>
          <w:sz w:val="24"/>
          <w:szCs w:val="24"/>
        </w:rPr>
        <w:t xml:space="preserve">create uncertainty </w:t>
      </w:r>
      <w:r>
        <w:rPr>
          <w:rFonts w:ascii="Times New Roman" w:hAnsi="Times New Roman"/>
          <w:sz w:val="24"/>
          <w:szCs w:val="24"/>
        </w:rPr>
        <w:t>for</w:t>
      </w:r>
      <w:r w:rsidRPr="00985FAF">
        <w:rPr>
          <w:rFonts w:ascii="Times New Roman" w:hAnsi="Times New Roman"/>
          <w:sz w:val="24"/>
          <w:szCs w:val="24"/>
        </w:rPr>
        <w:t xml:space="preserve"> taxpayers and Inland Revenue and </w:t>
      </w:r>
      <w:r>
        <w:rPr>
          <w:rFonts w:ascii="Times New Roman" w:hAnsi="Times New Roman"/>
          <w:sz w:val="24"/>
          <w:szCs w:val="24"/>
        </w:rPr>
        <w:t>can involve considerable expense</w:t>
      </w:r>
      <w:r w:rsidRPr="00985FAF">
        <w:rPr>
          <w:rFonts w:ascii="Times New Roman" w:hAnsi="Times New Roman"/>
          <w:sz w:val="24"/>
          <w:szCs w:val="24"/>
        </w:rPr>
        <w:t xml:space="preserve">, particularly when the disputes process is required before a reassessment can be made.  </w:t>
      </w:r>
      <w:r>
        <w:rPr>
          <w:rFonts w:ascii="Times New Roman" w:hAnsi="Times New Roman"/>
          <w:sz w:val="24"/>
          <w:szCs w:val="24"/>
        </w:rPr>
        <w:t>This option would be associated with greater uncertainty and complexity, compa</w:t>
      </w:r>
      <w:r w:rsidR="00E053A2">
        <w:rPr>
          <w:rFonts w:ascii="Times New Roman" w:hAnsi="Times New Roman"/>
          <w:sz w:val="24"/>
          <w:szCs w:val="24"/>
        </w:rPr>
        <w:t>r</w:t>
      </w:r>
      <w:r>
        <w:rPr>
          <w:rFonts w:ascii="Times New Roman" w:hAnsi="Times New Roman"/>
          <w:sz w:val="24"/>
          <w:szCs w:val="24"/>
        </w:rPr>
        <w:t>ed with the status quo.</w:t>
      </w:r>
    </w:p>
    <w:p w:rsidR="00144D26" w:rsidRDefault="00144D26" w:rsidP="00985FAF">
      <w:pPr>
        <w:spacing w:after="0" w:line="240" w:lineRule="auto"/>
        <w:jc w:val="both"/>
        <w:rPr>
          <w:rFonts w:ascii="Times New Roman" w:hAnsi="Times New Roman"/>
          <w:sz w:val="24"/>
          <w:szCs w:val="24"/>
        </w:rPr>
      </w:pPr>
    </w:p>
    <w:p w:rsidR="002A3D3C" w:rsidRPr="00985FAF" w:rsidRDefault="002A3D3C" w:rsidP="00985FAF">
      <w:pPr>
        <w:spacing w:after="0" w:line="240" w:lineRule="auto"/>
        <w:jc w:val="both"/>
        <w:rPr>
          <w:rFonts w:ascii="Times New Roman" w:hAnsi="Times New Roman"/>
          <w:sz w:val="24"/>
          <w:szCs w:val="24"/>
        </w:rPr>
      </w:pPr>
    </w:p>
    <w:p w:rsidR="00E736D2" w:rsidRPr="00985FAF" w:rsidRDefault="00E736D2" w:rsidP="00985FAF">
      <w:pPr>
        <w:spacing w:after="0" w:line="240" w:lineRule="auto"/>
        <w:jc w:val="both"/>
        <w:rPr>
          <w:rFonts w:ascii="Times New Roman" w:hAnsi="Times New Roman"/>
          <w:b/>
          <w:sz w:val="24"/>
          <w:szCs w:val="24"/>
        </w:rPr>
      </w:pPr>
      <w:r w:rsidRPr="00985FAF">
        <w:rPr>
          <w:rFonts w:ascii="Times New Roman" w:hAnsi="Times New Roman"/>
          <w:b/>
          <w:sz w:val="24"/>
          <w:szCs w:val="24"/>
        </w:rPr>
        <w:t>Problems with definition and recognition of income under the NRWT rules</w:t>
      </w:r>
    </w:p>
    <w:p w:rsidR="009469C1" w:rsidRDefault="009469C1" w:rsidP="00985FAF">
      <w:pPr>
        <w:spacing w:after="0" w:line="240" w:lineRule="auto"/>
        <w:jc w:val="both"/>
        <w:rPr>
          <w:rFonts w:ascii="Times New Roman" w:hAnsi="Times New Roman"/>
          <w:sz w:val="24"/>
          <w:szCs w:val="24"/>
          <w:lang w:val="en-NZ"/>
        </w:rPr>
      </w:pPr>
    </w:p>
    <w:p w:rsidR="000F43CD"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1E6CE1" w:rsidRPr="00985FAF">
        <w:rPr>
          <w:rFonts w:ascii="Times New Roman" w:hAnsi="Times New Roman"/>
          <w:sz w:val="24"/>
          <w:szCs w:val="24"/>
        </w:rPr>
        <w:t xml:space="preserve">This </w:t>
      </w:r>
      <w:r w:rsidR="005B5AE8">
        <w:rPr>
          <w:rFonts w:ascii="Times New Roman" w:hAnsi="Times New Roman"/>
          <w:sz w:val="24"/>
          <w:szCs w:val="24"/>
        </w:rPr>
        <w:t xml:space="preserve">problem relates to the inconsistencies in the </w:t>
      </w:r>
      <w:r w:rsidR="001E6CE1" w:rsidRPr="00985FAF">
        <w:rPr>
          <w:rFonts w:ascii="Times New Roman" w:hAnsi="Times New Roman"/>
          <w:sz w:val="24"/>
          <w:szCs w:val="24"/>
        </w:rPr>
        <w:t xml:space="preserve">rules </w:t>
      </w:r>
      <w:r w:rsidR="005B5AE8">
        <w:rPr>
          <w:rFonts w:ascii="Times New Roman" w:hAnsi="Times New Roman"/>
          <w:sz w:val="24"/>
          <w:szCs w:val="24"/>
        </w:rPr>
        <w:t xml:space="preserve">for </w:t>
      </w:r>
      <w:r w:rsidR="001E6CE1" w:rsidRPr="00985FAF">
        <w:rPr>
          <w:rFonts w:ascii="Times New Roman" w:hAnsi="Times New Roman"/>
          <w:sz w:val="24"/>
          <w:szCs w:val="24"/>
        </w:rPr>
        <w:t>income tax and NRWT which allow borrowers to obtain income tax deduction</w:t>
      </w:r>
      <w:r w:rsidR="005B5AE8">
        <w:rPr>
          <w:rFonts w:ascii="Times New Roman" w:hAnsi="Times New Roman"/>
          <w:sz w:val="24"/>
          <w:szCs w:val="24"/>
        </w:rPr>
        <w:t>s</w:t>
      </w:r>
      <w:r w:rsidR="001E6CE1" w:rsidRPr="00985FAF">
        <w:rPr>
          <w:rFonts w:ascii="Times New Roman" w:hAnsi="Times New Roman"/>
          <w:sz w:val="24"/>
          <w:szCs w:val="24"/>
        </w:rPr>
        <w:t xml:space="preserve"> for financing costs while deferring or removing</w:t>
      </w:r>
      <w:r w:rsidR="00E053A2">
        <w:rPr>
          <w:rFonts w:ascii="Times New Roman" w:hAnsi="Times New Roman"/>
          <w:sz w:val="24"/>
          <w:szCs w:val="24"/>
        </w:rPr>
        <w:t xml:space="preserve"> the</w:t>
      </w:r>
      <w:r w:rsidR="001E6CE1" w:rsidRPr="00985FAF">
        <w:rPr>
          <w:rFonts w:ascii="Times New Roman" w:hAnsi="Times New Roman"/>
          <w:sz w:val="24"/>
          <w:szCs w:val="24"/>
        </w:rPr>
        <w:t xml:space="preserve"> NRWT liability on interest payments or amounts that are economically equivalent to interest payments to a non-resident related party lender.</w:t>
      </w:r>
    </w:p>
    <w:p w:rsidR="001E6CE1" w:rsidRDefault="001E6CE1" w:rsidP="00985FAF">
      <w:pPr>
        <w:spacing w:after="0" w:line="240" w:lineRule="auto"/>
        <w:jc w:val="both"/>
        <w:rPr>
          <w:rFonts w:ascii="Times New Roman" w:hAnsi="Times New Roman"/>
          <w:sz w:val="24"/>
          <w:szCs w:val="24"/>
        </w:rPr>
      </w:pPr>
    </w:p>
    <w:p w:rsidR="00E736D2" w:rsidRPr="00985FAF" w:rsidRDefault="00E736D2"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General option</w:t>
      </w:r>
      <w:r w:rsidR="000B54FD">
        <w:rPr>
          <w:rFonts w:ascii="Times New Roman" w:hAnsi="Times New Roman"/>
          <w:b/>
          <w:i/>
          <w:sz w:val="24"/>
          <w:szCs w:val="24"/>
        </w:rPr>
        <w:t>s</w:t>
      </w:r>
    </w:p>
    <w:p w:rsidR="009469C1" w:rsidRDefault="009469C1" w:rsidP="00985FAF">
      <w:pPr>
        <w:spacing w:after="0" w:line="240" w:lineRule="auto"/>
        <w:jc w:val="both"/>
        <w:rPr>
          <w:rFonts w:ascii="Times New Roman" w:hAnsi="Times New Roman"/>
          <w:sz w:val="24"/>
          <w:szCs w:val="24"/>
        </w:rPr>
      </w:pPr>
    </w:p>
    <w:p w:rsidR="00F957D4"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E736D2" w:rsidRPr="00985FAF">
        <w:rPr>
          <w:rFonts w:ascii="Times New Roman" w:hAnsi="Times New Roman"/>
          <w:sz w:val="24"/>
          <w:szCs w:val="24"/>
        </w:rPr>
        <w:t xml:space="preserve">The only general option that </w:t>
      </w:r>
      <w:r w:rsidR="00876F9F" w:rsidRPr="00985FAF">
        <w:rPr>
          <w:rFonts w:ascii="Times New Roman" w:hAnsi="Times New Roman"/>
          <w:sz w:val="24"/>
          <w:szCs w:val="24"/>
        </w:rPr>
        <w:t xml:space="preserve">merits specific discussion </w:t>
      </w:r>
      <w:r w:rsidR="005B5AE8">
        <w:rPr>
          <w:rFonts w:ascii="Times New Roman" w:hAnsi="Times New Roman"/>
          <w:sz w:val="24"/>
          <w:szCs w:val="24"/>
        </w:rPr>
        <w:t>here is option 2</w:t>
      </w:r>
      <w:r w:rsidR="00E736D2" w:rsidRPr="00985FAF">
        <w:rPr>
          <w:rFonts w:ascii="Times New Roman" w:hAnsi="Times New Roman"/>
          <w:sz w:val="24"/>
          <w:szCs w:val="24"/>
        </w:rPr>
        <w:t xml:space="preserve">.  </w:t>
      </w:r>
      <w:r w:rsidR="000B54FD">
        <w:rPr>
          <w:rFonts w:ascii="Times New Roman" w:hAnsi="Times New Roman"/>
          <w:sz w:val="24"/>
          <w:szCs w:val="24"/>
        </w:rPr>
        <w:t xml:space="preserve">Some submitters favoured the adoption of this option for addressing the specific problem.  However, </w:t>
      </w:r>
      <w:r w:rsidR="00E736D2" w:rsidRPr="00985FAF">
        <w:rPr>
          <w:rFonts w:ascii="Times New Roman" w:hAnsi="Times New Roman"/>
          <w:sz w:val="24"/>
          <w:szCs w:val="24"/>
        </w:rPr>
        <w:t>officials do not support this option</w:t>
      </w:r>
      <w:r w:rsidR="005B5AE8">
        <w:rPr>
          <w:rFonts w:ascii="Times New Roman" w:hAnsi="Times New Roman"/>
          <w:sz w:val="24"/>
          <w:szCs w:val="24"/>
          <w:lang w:val="en-NZ"/>
        </w:rPr>
        <w:t xml:space="preserve"> </w:t>
      </w:r>
      <w:r w:rsidR="000B54FD">
        <w:rPr>
          <w:rFonts w:ascii="Times New Roman" w:hAnsi="Times New Roman"/>
          <w:sz w:val="24"/>
          <w:szCs w:val="24"/>
          <w:lang w:val="en-NZ"/>
        </w:rPr>
        <w:t xml:space="preserve">on the basis that it would require </w:t>
      </w:r>
      <w:r w:rsidR="00E736D2" w:rsidRPr="00985FAF">
        <w:rPr>
          <w:rFonts w:ascii="Times New Roman" w:hAnsi="Times New Roman"/>
          <w:sz w:val="24"/>
          <w:szCs w:val="24"/>
        </w:rPr>
        <w:t xml:space="preserve">specific anti-avoidance provisions to cover transactions where taxpayers would seek to argue </w:t>
      </w:r>
      <w:r w:rsidR="00876F9F" w:rsidRPr="00985FAF">
        <w:rPr>
          <w:rFonts w:ascii="Times New Roman" w:hAnsi="Times New Roman"/>
          <w:sz w:val="24"/>
          <w:szCs w:val="24"/>
        </w:rPr>
        <w:t>that the arrangement was structured in a manner for commercial reasons</w:t>
      </w:r>
      <w:r w:rsidR="005B5AE8">
        <w:rPr>
          <w:rFonts w:ascii="Times New Roman" w:hAnsi="Times New Roman"/>
          <w:sz w:val="24"/>
          <w:szCs w:val="24"/>
        </w:rPr>
        <w:t xml:space="preserve"> in order to be effective</w:t>
      </w:r>
      <w:r w:rsidR="00876F9F" w:rsidRPr="00985FAF">
        <w:rPr>
          <w:rFonts w:ascii="Times New Roman" w:hAnsi="Times New Roman"/>
          <w:sz w:val="24"/>
          <w:szCs w:val="24"/>
        </w:rPr>
        <w:t>.</w:t>
      </w:r>
      <w:r w:rsidR="00026273" w:rsidRPr="00985FAF">
        <w:rPr>
          <w:rFonts w:ascii="Times New Roman" w:hAnsi="Times New Roman"/>
          <w:sz w:val="24"/>
          <w:szCs w:val="24"/>
        </w:rPr>
        <w:t xml:space="preserve">  Even if </w:t>
      </w:r>
      <w:r w:rsidR="001E6CE1" w:rsidRPr="00985FAF">
        <w:rPr>
          <w:rFonts w:ascii="Times New Roman" w:hAnsi="Times New Roman"/>
          <w:sz w:val="24"/>
          <w:szCs w:val="24"/>
        </w:rPr>
        <w:t>these commercial reasons were</w:t>
      </w:r>
      <w:r w:rsidR="00026273" w:rsidRPr="00985FAF">
        <w:rPr>
          <w:rFonts w:ascii="Times New Roman" w:hAnsi="Times New Roman"/>
          <w:sz w:val="24"/>
          <w:szCs w:val="24"/>
        </w:rPr>
        <w:t xml:space="preserve"> accepted</w:t>
      </w:r>
      <w:r w:rsidR="005E2D5C">
        <w:rPr>
          <w:rFonts w:ascii="Times New Roman" w:hAnsi="Times New Roman"/>
          <w:sz w:val="24"/>
          <w:szCs w:val="24"/>
        </w:rPr>
        <w:t>,</w:t>
      </w:r>
      <w:r w:rsidR="00026273" w:rsidRPr="00985FAF">
        <w:rPr>
          <w:rFonts w:ascii="Times New Roman" w:hAnsi="Times New Roman"/>
          <w:sz w:val="24"/>
          <w:szCs w:val="24"/>
        </w:rPr>
        <w:t xml:space="preserve"> it is possible for these transactions to be inconsistent with the policy intent</w:t>
      </w:r>
      <w:r w:rsidR="005B5AE8">
        <w:rPr>
          <w:rFonts w:ascii="Times New Roman" w:hAnsi="Times New Roman"/>
          <w:sz w:val="24"/>
          <w:szCs w:val="24"/>
        </w:rPr>
        <w:t>ion</w:t>
      </w:r>
      <w:r w:rsidR="00026273" w:rsidRPr="00985FAF">
        <w:rPr>
          <w:rFonts w:ascii="Times New Roman" w:hAnsi="Times New Roman"/>
          <w:sz w:val="24"/>
          <w:szCs w:val="24"/>
        </w:rPr>
        <w:t xml:space="preserve"> </w:t>
      </w:r>
      <w:r w:rsidR="005B5AE8">
        <w:rPr>
          <w:rFonts w:ascii="Times New Roman" w:hAnsi="Times New Roman"/>
          <w:sz w:val="24"/>
          <w:szCs w:val="24"/>
        </w:rPr>
        <w:t xml:space="preserve">underlying the </w:t>
      </w:r>
      <w:r w:rsidR="00026273" w:rsidRPr="00985FAF">
        <w:rPr>
          <w:rFonts w:ascii="Times New Roman" w:hAnsi="Times New Roman"/>
          <w:sz w:val="24"/>
          <w:szCs w:val="24"/>
        </w:rPr>
        <w:t>interaction of the NRWT and financial arrangement rules.</w:t>
      </w:r>
      <w:r w:rsidR="005B5AE8">
        <w:rPr>
          <w:rFonts w:ascii="Times New Roman" w:hAnsi="Times New Roman"/>
          <w:sz w:val="24"/>
          <w:szCs w:val="24"/>
        </w:rPr>
        <w:t xml:space="preserve">  </w:t>
      </w:r>
    </w:p>
    <w:p w:rsidR="00F957D4" w:rsidRDefault="00F957D4" w:rsidP="00985FAF">
      <w:pPr>
        <w:spacing w:after="0" w:line="240" w:lineRule="auto"/>
        <w:jc w:val="both"/>
        <w:rPr>
          <w:rFonts w:ascii="Times New Roman" w:hAnsi="Times New Roman"/>
          <w:sz w:val="24"/>
          <w:szCs w:val="24"/>
        </w:rPr>
      </w:pPr>
    </w:p>
    <w:p w:rsidR="00876F9F" w:rsidRDefault="00F957D4"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63216E">
        <w:rPr>
          <w:rFonts w:ascii="Times New Roman" w:hAnsi="Times New Roman"/>
          <w:sz w:val="24"/>
          <w:szCs w:val="24"/>
        </w:rPr>
        <w:t xml:space="preserve">For example, a New Zealand resident borrower with no or limited cash flow </w:t>
      </w:r>
      <w:r w:rsidR="007368DD">
        <w:rPr>
          <w:rFonts w:ascii="Times New Roman" w:hAnsi="Times New Roman"/>
          <w:sz w:val="24"/>
          <w:szCs w:val="24"/>
        </w:rPr>
        <w:t xml:space="preserve">could </w:t>
      </w:r>
      <w:r w:rsidR="0063216E">
        <w:rPr>
          <w:rFonts w:ascii="Times New Roman" w:hAnsi="Times New Roman"/>
          <w:sz w:val="24"/>
          <w:szCs w:val="24"/>
        </w:rPr>
        <w:t xml:space="preserve">borrow money from its parent using a zero coupon loan, or using a loan </w:t>
      </w:r>
      <w:r w:rsidR="007368DD">
        <w:rPr>
          <w:rFonts w:ascii="Times New Roman" w:hAnsi="Times New Roman"/>
          <w:sz w:val="24"/>
          <w:szCs w:val="24"/>
        </w:rPr>
        <w:t>that capitalises interest</w:t>
      </w:r>
      <w:r w:rsidR="0063216E">
        <w:rPr>
          <w:rFonts w:ascii="Times New Roman" w:hAnsi="Times New Roman"/>
          <w:sz w:val="24"/>
          <w:szCs w:val="24"/>
        </w:rPr>
        <w:t>.  Both types of loan are commercially justified, but the former defers the NRWT on the interest until the loan is repaid, whereas the latter does not.  From a</w:t>
      </w:r>
      <w:r w:rsidR="005E2D5C">
        <w:rPr>
          <w:rFonts w:ascii="Times New Roman" w:hAnsi="Times New Roman"/>
          <w:sz w:val="24"/>
          <w:szCs w:val="24"/>
        </w:rPr>
        <w:t>n economic efficiency and fairness</w:t>
      </w:r>
      <w:r w:rsidR="0063216E">
        <w:rPr>
          <w:rFonts w:ascii="Times New Roman" w:hAnsi="Times New Roman"/>
          <w:sz w:val="24"/>
          <w:szCs w:val="24"/>
        </w:rPr>
        <w:t xml:space="preserve"> standpoint this is not desirable.  I</w:t>
      </w:r>
      <w:r w:rsidR="00026273" w:rsidRPr="00985FAF">
        <w:rPr>
          <w:rFonts w:ascii="Times New Roman" w:hAnsi="Times New Roman"/>
          <w:sz w:val="24"/>
          <w:szCs w:val="24"/>
        </w:rPr>
        <w:t xml:space="preserve">n order for this option to be effective it would have to apply comprehensively.  This would result in an anti-avoidance provision applying in almost all of the same scenarios </w:t>
      </w:r>
      <w:r w:rsidR="000B54FD">
        <w:rPr>
          <w:rFonts w:ascii="Times New Roman" w:hAnsi="Times New Roman"/>
          <w:sz w:val="24"/>
          <w:szCs w:val="24"/>
        </w:rPr>
        <w:t xml:space="preserve">in which </w:t>
      </w:r>
      <w:r w:rsidR="00026273" w:rsidRPr="00985FAF">
        <w:rPr>
          <w:rFonts w:ascii="Times New Roman" w:hAnsi="Times New Roman"/>
          <w:sz w:val="24"/>
          <w:szCs w:val="24"/>
        </w:rPr>
        <w:t xml:space="preserve">the preferred option applied but without providing the same </w:t>
      </w:r>
      <w:r w:rsidR="000B54FD">
        <w:rPr>
          <w:rFonts w:ascii="Times New Roman" w:hAnsi="Times New Roman"/>
          <w:sz w:val="24"/>
          <w:szCs w:val="24"/>
        </w:rPr>
        <w:t xml:space="preserve">degree of </w:t>
      </w:r>
      <w:r w:rsidR="00026273" w:rsidRPr="00985FAF">
        <w:rPr>
          <w:rFonts w:ascii="Times New Roman" w:hAnsi="Times New Roman"/>
          <w:sz w:val="24"/>
          <w:szCs w:val="24"/>
        </w:rPr>
        <w:t>certainty.</w:t>
      </w:r>
    </w:p>
    <w:p w:rsidR="000B54FD" w:rsidRPr="00985FAF" w:rsidRDefault="000B54FD" w:rsidP="00985FAF">
      <w:pPr>
        <w:spacing w:after="0" w:line="240" w:lineRule="auto"/>
        <w:jc w:val="both"/>
        <w:rPr>
          <w:rFonts w:ascii="Times New Roman" w:hAnsi="Times New Roman"/>
          <w:sz w:val="24"/>
          <w:szCs w:val="24"/>
        </w:rPr>
      </w:pPr>
    </w:p>
    <w:p w:rsidR="00026273"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5E2D5C">
        <w:rPr>
          <w:rFonts w:ascii="Times New Roman" w:hAnsi="Times New Roman"/>
          <w:sz w:val="24"/>
          <w:szCs w:val="24"/>
        </w:rPr>
        <w:t xml:space="preserve">Option 2 is likely to be less effective in promoting economic efficiency and fairness than </w:t>
      </w:r>
      <w:r w:rsidR="00026273" w:rsidRPr="00985FAF">
        <w:rPr>
          <w:rFonts w:ascii="Times New Roman" w:hAnsi="Times New Roman"/>
          <w:sz w:val="24"/>
          <w:szCs w:val="24"/>
        </w:rPr>
        <w:t>the preferred option</w:t>
      </w:r>
      <w:r w:rsidR="00E053A2">
        <w:rPr>
          <w:rFonts w:ascii="Times New Roman" w:hAnsi="Times New Roman"/>
          <w:sz w:val="24"/>
          <w:szCs w:val="24"/>
        </w:rPr>
        <w:t>s</w:t>
      </w:r>
      <w:r w:rsidR="005B5AE8">
        <w:rPr>
          <w:rFonts w:ascii="Times New Roman" w:hAnsi="Times New Roman"/>
          <w:sz w:val="24"/>
          <w:szCs w:val="24"/>
        </w:rPr>
        <w:t xml:space="preserve"> (option </w:t>
      </w:r>
      <w:r w:rsidR="00E053A2">
        <w:rPr>
          <w:rFonts w:ascii="Times New Roman" w:hAnsi="Times New Roman"/>
          <w:sz w:val="24"/>
          <w:szCs w:val="24"/>
        </w:rPr>
        <w:t>3 and 4</w:t>
      </w:r>
      <w:r w:rsidR="005B5AE8">
        <w:rPr>
          <w:rFonts w:ascii="Times New Roman" w:hAnsi="Times New Roman"/>
          <w:sz w:val="24"/>
          <w:szCs w:val="24"/>
        </w:rPr>
        <w:t>)</w:t>
      </w:r>
      <w:r w:rsidR="00026273" w:rsidRPr="00985FAF">
        <w:rPr>
          <w:rFonts w:ascii="Times New Roman" w:hAnsi="Times New Roman"/>
          <w:sz w:val="24"/>
          <w:szCs w:val="24"/>
        </w:rPr>
        <w:t xml:space="preserve">.  </w:t>
      </w:r>
      <w:r w:rsidR="00C92A4E" w:rsidRPr="00985FAF">
        <w:rPr>
          <w:rFonts w:ascii="Times New Roman" w:hAnsi="Times New Roman"/>
          <w:sz w:val="24"/>
          <w:szCs w:val="24"/>
        </w:rPr>
        <w:t>There would also be</w:t>
      </w:r>
      <w:r w:rsidR="00026273" w:rsidRPr="00985FAF">
        <w:rPr>
          <w:rFonts w:ascii="Times New Roman" w:hAnsi="Times New Roman"/>
          <w:sz w:val="24"/>
          <w:szCs w:val="24"/>
        </w:rPr>
        <w:t xml:space="preserve"> greater compliance and administration costs of applying the provisions </w:t>
      </w:r>
      <w:r w:rsidR="00C92A4E" w:rsidRPr="00985FAF">
        <w:rPr>
          <w:rFonts w:ascii="Times New Roman" w:hAnsi="Times New Roman"/>
          <w:sz w:val="24"/>
          <w:szCs w:val="24"/>
        </w:rPr>
        <w:t xml:space="preserve">which </w:t>
      </w:r>
      <w:r w:rsidR="00026273" w:rsidRPr="00985FAF">
        <w:rPr>
          <w:rFonts w:ascii="Times New Roman" w:hAnsi="Times New Roman"/>
          <w:sz w:val="24"/>
          <w:szCs w:val="24"/>
        </w:rPr>
        <w:t>would likely result in a higher burden on the economy for equal or less tax</w:t>
      </w:r>
      <w:r w:rsidR="000B54FD">
        <w:rPr>
          <w:rFonts w:ascii="Times New Roman" w:hAnsi="Times New Roman"/>
          <w:sz w:val="24"/>
          <w:szCs w:val="24"/>
        </w:rPr>
        <w:t xml:space="preserve">.  For these reasons, </w:t>
      </w:r>
      <w:r w:rsidR="00026273" w:rsidRPr="00985FAF">
        <w:rPr>
          <w:rFonts w:ascii="Times New Roman" w:hAnsi="Times New Roman"/>
          <w:sz w:val="24"/>
          <w:szCs w:val="24"/>
        </w:rPr>
        <w:t>this option is not preferred.</w:t>
      </w:r>
    </w:p>
    <w:p w:rsidR="00E9646B" w:rsidRPr="00985FAF" w:rsidRDefault="00E9646B" w:rsidP="00985FAF">
      <w:pPr>
        <w:spacing w:after="0" w:line="240" w:lineRule="auto"/>
        <w:jc w:val="both"/>
        <w:rPr>
          <w:rFonts w:ascii="Times New Roman" w:hAnsi="Times New Roman"/>
          <w:sz w:val="24"/>
          <w:szCs w:val="24"/>
        </w:rPr>
      </w:pPr>
    </w:p>
    <w:p w:rsidR="00D86948" w:rsidRPr="00985FAF" w:rsidRDefault="00D86948"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 xml:space="preserve">Option </w:t>
      </w:r>
      <w:r w:rsidR="00CD04D0" w:rsidRPr="00985FAF">
        <w:rPr>
          <w:rFonts w:ascii="Times New Roman" w:hAnsi="Times New Roman"/>
          <w:b/>
          <w:i/>
          <w:sz w:val="24"/>
          <w:szCs w:val="24"/>
        </w:rPr>
        <w:t>3</w:t>
      </w:r>
      <w:r w:rsidRPr="00985FAF">
        <w:rPr>
          <w:rFonts w:ascii="Times New Roman" w:hAnsi="Times New Roman"/>
          <w:b/>
          <w:i/>
          <w:sz w:val="24"/>
          <w:szCs w:val="24"/>
        </w:rPr>
        <w:t>:</w:t>
      </w:r>
      <w:r w:rsidRPr="00985FAF">
        <w:rPr>
          <w:rFonts w:ascii="Times New Roman" w:hAnsi="Times New Roman"/>
          <w:b/>
          <w:i/>
          <w:sz w:val="24"/>
          <w:szCs w:val="24"/>
        </w:rPr>
        <w:tab/>
        <w:t>Extend definitions applying to the NRWT rules</w:t>
      </w:r>
    </w:p>
    <w:p w:rsidR="00D86948" w:rsidRPr="00985FAF" w:rsidRDefault="00D86948" w:rsidP="00985FAF">
      <w:pPr>
        <w:spacing w:after="0" w:line="240" w:lineRule="auto"/>
        <w:jc w:val="both"/>
        <w:rPr>
          <w:rFonts w:ascii="Times New Roman" w:hAnsi="Times New Roman"/>
          <w:sz w:val="24"/>
          <w:szCs w:val="24"/>
        </w:rPr>
      </w:pPr>
    </w:p>
    <w:p w:rsidR="005C4736"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2A3D3C">
        <w:rPr>
          <w:rFonts w:ascii="Times New Roman" w:hAnsi="Times New Roman"/>
          <w:sz w:val="24"/>
          <w:szCs w:val="24"/>
        </w:rPr>
        <w:t xml:space="preserve">Under this option current definitions </w:t>
      </w:r>
      <w:r w:rsidR="0063216E">
        <w:rPr>
          <w:rFonts w:ascii="Times New Roman" w:hAnsi="Times New Roman"/>
          <w:sz w:val="24"/>
          <w:szCs w:val="24"/>
        </w:rPr>
        <w:t>in</w:t>
      </w:r>
      <w:r w:rsidR="005C4736">
        <w:rPr>
          <w:rFonts w:ascii="Times New Roman" w:hAnsi="Times New Roman"/>
          <w:sz w:val="24"/>
          <w:szCs w:val="24"/>
        </w:rPr>
        <w:t xml:space="preserve"> the NRWT rules would be extended to apply to arrangements that are economically equivalent to those arrangements which are covered by the current definitions.</w:t>
      </w:r>
    </w:p>
    <w:p w:rsidR="005C4736" w:rsidRPr="00985FAF" w:rsidRDefault="005C4736" w:rsidP="00985FAF">
      <w:pPr>
        <w:spacing w:after="0" w:line="240" w:lineRule="auto"/>
        <w:jc w:val="both"/>
        <w:rPr>
          <w:rFonts w:ascii="Times New Roman" w:hAnsi="Times New Roman"/>
          <w:sz w:val="24"/>
          <w:szCs w:val="24"/>
        </w:rPr>
      </w:pPr>
    </w:p>
    <w:p w:rsidR="00903F32" w:rsidRDefault="005C4736" w:rsidP="00985FAF">
      <w:pPr>
        <w:spacing w:after="0" w:line="240" w:lineRule="auto"/>
        <w:jc w:val="both"/>
        <w:rPr>
          <w:rFonts w:ascii="Times New Roman" w:hAnsi="Times New Roman"/>
          <w:sz w:val="24"/>
          <w:szCs w:val="24"/>
        </w:rPr>
      </w:pPr>
      <w:r w:rsidRPr="005C4736">
        <w:rPr>
          <w:rFonts w:ascii="Times New Roman" w:hAnsi="Times New Roman"/>
          <w:sz w:val="24"/>
          <w:szCs w:val="24"/>
          <w:lang w:val="en-NZ"/>
        </w:rPr>
        <w:fldChar w:fldCharType="begin"/>
      </w:r>
      <w:r w:rsidRPr="005C4736">
        <w:rPr>
          <w:rFonts w:ascii="Times New Roman" w:hAnsi="Times New Roman"/>
          <w:sz w:val="24"/>
          <w:szCs w:val="24"/>
          <w:lang w:val="en-NZ"/>
        </w:rPr>
        <w:instrText xml:space="preserve"> AUTONUM  </w:instrText>
      </w:r>
      <w:r w:rsidRPr="005C4736">
        <w:rPr>
          <w:rFonts w:ascii="Times New Roman" w:hAnsi="Times New Roman"/>
          <w:sz w:val="24"/>
          <w:szCs w:val="24"/>
          <w:lang w:val="en-NZ"/>
        </w:rPr>
        <w:fldChar w:fldCharType="end"/>
      </w:r>
      <w:r w:rsidRPr="005C4736">
        <w:rPr>
          <w:rFonts w:ascii="Times New Roman" w:hAnsi="Times New Roman"/>
          <w:sz w:val="24"/>
          <w:szCs w:val="24"/>
          <w:lang w:val="en-NZ"/>
        </w:rPr>
        <w:tab/>
      </w:r>
      <w:r>
        <w:rPr>
          <w:rFonts w:ascii="Times New Roman" w:hAnsi="Times New Roman"/>
          <w:sz w:val="24"/>
          <w:szCs w:val="24"/>
        </w:rPr>
        <w:t>T</w:t>
      </w:r>
      <w:r w:rsidR="00D86948" w:rsidRPr="00985FAF">
        <w:rPr>
          <w:rFonts w:ascii="Times New Roman" w:hAnsi="Times New Roman"/>
          <w:sz w:val="24"/>
          <w:szCs w:val="24"/>
        </w:rPr>
        <w:t xml:space="preserve">hese extensions </w:t>
      </w:r>
      <w:r w:rsidR="008F579B">
        <w:rPr>
          <w:rFonts w:ascii="Times New Roman" w:hAnsi="Times New Roman"/>
          <w:sz w:val="24"/>
          <w:szCs w:val="24"/>
        </w:rPr>
        <w:t xml:space="preserve">would </w:t>
      </w:r>
      <w:r>
        <w:rPr>
          <w:rFonts w:ascii="Times New Roman" w:hAnsi="Times New Roman"/>
          <w:sz w:val="24"/>
          <w:szCs w:val="24"/>
        </w:rPr>
        <w:t xml:space="preserve">apply to </w:t>
      </w:r>
      <w:r w:rsidR="00D86948" w:rsidRPr="00985FAF">
        <w:rPr>
          <w:rFonts w:ascii="Times New Roman" w:hAnsi="Times New Roman"/>
          <w:sz w:val="24"/>
          <w:szCs w:val="24"/>
        </w:rPr>
        <w:t xml:space="preserve">arrangements </w:t>
      </w:r>
      <w:r>
        <w:rPr>
          <w:rFonts w:ascii="Times New Roman" w:hAnsi="Times New Roman"/>
          <w:sz w:val="24"/>
          <w:szCs w:val="24"/>
        </w:rPr>
        <w:t xml:space="preserve">involving </w:t>
      </w:r>
      <w:r w:rsidR="001E6CE1" w:rsidRPr="00985FAF">
        <w:rPr>
          <w:rFonts w:ascii="Times New Roman" w:hAnsi="Times New Roman"/>
          <w:sz w:val="24"/>
          <w:szCs w:val="24"/>
        </w:rPr>
        <w:t xml:space="preserve">associated persons and </w:t>
      </w:r>
      <w:r w:rsidR="00D86948" w:rsidRPr="00985FAF">
        <w:rPr>
          <w:rFonts w:ascii="Times New Roman" w:hAnsi="Times New Roman"/>
          <w:sz w:val="24"/>
          <w:szCs w:val="24"/>
        </w:rPr>
        <w:t>for the purpose of the NRWT rules.</w:t>
      </w:r>
      <w:r>
        <w:rPr>
          <w:rFonts w:ascii="Times New Roman" w:hAnsi="Times New Roman"/>
          <w:sz w:val="24"/>
          <w:szCs w:val="24"/>
        </w:rPr>
        <w:t xml:space="preserve">  </w:t>
      </w:r>
      <w:r w:rsidR="00D86948" w:rsidRPr="00985FAF">
        <w:rPr>
          <w:rFonts w:ascii="Times New Roman" w:hAnsi="Times New Roman"/>
          <w:sz w:val="24"/>
          <w:szCs w:val="24"/>
        </w:rPr>
        <w:t xml:space="preserve">Transactions with genuine </w:t>
      </w:r>
      <w:r w:rsidR="001E6CE1" w:rsidRPr="00985FAF">
        <w:rPr>
          <w:rFonts w:ascii="Times New Roman" w:hAnsi="Times New Roman"/>
          <w:sz w:val="24"/>
          <w:szCs w:val="24"/>
        </w:rPr>
        <w:t xml:space="preserve">unrelated </w:t>
      </w:r>
      <w:r w:rsidR="00D86948" w:rsidRPr="00985FAF">
        <w:rPr>
          <w:rFonts w:ascii="Times New Roman" w:hAnsi="Times New Roman"/>
          <w:sz w:val="24"/>
          <w:szCs w:val="24"/>
        </w:rPr>
        <w:t xml:space="preserve">parties have less scope to circumvent the existing rules as arms’ length lenders </w:t>
      </w:r>
      <w:r>
        <w:rPr>
          <w:rFonts w:ascii="Times New Roman" w:hAnsi="Times New Roman"/>
          <w:sz w:val="24"/>
          <w:szCs w:val="24"/>
        </w:rPr>
        <w:t>would</w:t>
      </w:r>
      <w:r w:rsidRPr="00985FAF">
        <w:rPr>
          <w:rFonts w:ascii="Times New Roman" w:hAnsi="Times New Roman"/>
          <w:sz w:val="24"/>
          <w:szCs w:val="24"/>
        </w:rPr>
        <w:t xml:space="preserve"> </w:t>
      </w:r>
      <w:r w:rsidR="00D86948" w:rsidRPr="00985FAF">
        <w:rPr>
          <w:rFonts w:ascii="Times New Roman" w:hAnsi="Times New Roman"/>
          <w:sz w:val="24"/>
          <w:szCs w:val="24"/>
        </w:rPr>
        <w:t xml:space="preserve">usually require returns on their investment within reasonable timeframes; </w:t>
      </w:r>
      <w:r>
        <w:rPr>
          <w:rFonts w:ascii="Times New Roman" w:hAnsi="Times New Roman"/>
          <w:sz w:val="24"/>
          <w:szCs w:val="24"/>
        </w:rPr>
        <w:t xml:space="preserve">whereas, </w:t>
      </w:r>
      <w:r w:rsidR="00D86948" w:rsidRPr="00985FAF">
        <w:rPr>
          <w:rFonts w:ascii="Times New Roman" w:hAnsi="Times New Roman"/>
          <w:sz w:val="24"/>
          <w:szCs w:val="24"/>
        </w:rPr>
        <w:t xml:space="preserve">related parties can generate their return on investment in other </w:t>
      </w:r>
      <w:r>
        <w:rPr>
          <w:rFonts w:ascii="Times New Roman" w:hAnsi="Times New Roman"/>
          <w:sz w:val="24"/>
          <w:szCs w:val="24"/>
        </w:rPr>
        <w:t>ways</w:t>
      </w:r>
      <w:r w:rsidR="008F579B">
        <w:rPr>
          <w:rFonts w:ascii="Times New Roman" w:hAnsi="Times New Roman"/>
          <w:sz w:val="24"/>
          <w:szCs w:val="24"/>
        </w:rPr>
        <w:t>,</w:t>
      </w:r>
      <w:r>
        <w:rPr>
          <w:rFonts w:ascii="Times New Roman" w:hAnsi="Times New Roman"/>
          <w:sz w:val="24"/>
          <w:szCs w:val="24"/>
        </w:rPr>
        <w:t xml:space="preserve"> </w:t>
      </w:r>
      <w:r w:rsidR="00D86948" w:rsidRPr="00985FAF">
        <w:rPr>
          <w:rFonts w:ascii="Times New Roman" w:hAnsi="Times New Roman"/>
          <w:sz w:val="24"/>
          <w:szCs w:val="24"/>
        </w:rPr>
        <w:t xml:space="preserve">such as an </w:t>
      </w:r>
      <w:r w:rsidR="00903F32" w:rsidRPr="00985FAF">
        <w:rPr>
          <w:rFonts w:ascii="Times New Roman" w:hAnsi="Times New Roman"/>
          <w:sz w:val="24"/>
          <w:szCs w:val="24"/>
        </w:rPr>
        <w:t xml:space="preserve">unrealised </w:t>
      </w:r>
      <w:r w:rsidR="00D86948" w:rsidRPr="00985FAF">
        <w:rPr>
          <w:rFonts w:ascii="Times New Roman" w:hAnsi="Times New Roman"/>
          <w:sz w:val="24"/>
          <w:szCs w:val="24"/>
        </w:rPr>
        <w:t xml:space="preserve">increased value </w:t>
      </w:r>
      <w:r w:rsidR="00903F32" w:rsidRPr="00985FAF">
        <w:rPr>
          <w:rFonts w:ascii="Times New Roman" w:hAnsi="Times New Roman"/>
          <w:sz w:val="24"/>
          <w:szCs w:val="24"/>
        </w:rPr>
        <w:t xml:space="preserve">of their wholly owned subsidiary.  Limiting these changes to the NRWT rules removes the need to consider the impact of these changes on other areas of tax </w:t>
      </w:r>
      <w:r>
        <w:rPr>
          <w:rFonts w:ascii="Times New Roman" w:hAnsi="Times New Roman"/>
          <w:sz w:val="24"/>
          <w:szCs w:val="24"/>
        </w:rPr>
        <w:t xml:space="preserve">law, </w:t>
      </w:r>
      <w:r w:rsidR="00903F32" w:rsidRPr="00985FAF">
        <w:rPr>
          <w:rFonts w:ascii="Times New Roman" w:hAnsi="Times New Roman"/>
          <w:sz w:val="24"/>
          <w:szCs w:val="24"/>
        </w:rPr>
        <w:t>which have not had similar concerns identified.</w:t>
      </w:r>
    </w:p>
    <w:p w:rsidR="00F957D4" w:rsidRDefault="00F957D4" w:rsidP="00F957D4">
      <w:pPr>
        <w:spacing w:after="0" w:line="240" w:lineRule="auto"/>
        <w:jc w:val="both"/>
        <w:rPr>
          <w:rFonts w:ascii="Times New Roman" w:hAnsi="Times New Roman"/>
          <w:sz w:val="24"/>
          <w:szCs w:val="24"/>
        </w:rPr>
      </w:pPr>
    </w:p>
    <w:p w:rsidR="00F957D4" w:rsidRPr="005C4736" w:rsidRDefault="00F957D4" w:rsidP="00F957D4">
      <w:pPr>
        <w:spacing w:after="0" w:line="240" w:lineRule="auto"/>
        <w:jc w:val="both"/>
        <w:rPr>
          <w:rFonts w:ascii="Times New Roman" w:hAnsi="Times New Roman"/>
          <w:sz w:val="24"/>
          <w:szCs w:val="24"/>
        </w:rPr>
      </w:pPr>
      <w:r w:rsidRPr="005C4736">
        <w:rPr>
          <w:rFonts w:ascii="Times New Roman" w:hAnsi="Times New Roman"/>
          <w:sz w:val="24"/>
          <w:szCs w:val="24"/>
          <w:lang w:val="en-NZ"/>
        </w:rPr>
        <w:fldChar w:fldCharType="begin"/>
      </w:r>
      <w:r w:rsidRPr="005C4736">
        <w:rPr>
          <w:rFonts w:ascii="Times New Roman" w:hAnsi="Times New Roman"/>
          <w:sz w:val="24"/>
          <w:szCs w:val="24"/>
          <w:lang w:val="en-NZ"/>
        </w:rPr>
        <w:instrText xml:space="preserve"> AUTONUM  </w:instrText>
      </w:r>
      <w:r w:rsidRPr="005C4736">
        <w:rPr>
          <w:rFonts w:ascii="Times New Roman" w:hAnsi="Times New Roman"/>
          <w:sz w:val="24"/>
          <w:szCs w:val="24"/>
        </w:rPr>
        <w:fldChar w:fldCharType="end"/>
      </w:r>
      <w:r w:rsidRPr="005C4736">
        <w:rPr>
          <w:rFonts w:ascii="Times New Roman" w:hAnsi="Times New Roman"/>
          <w:sz w:val="24"/>
          <w:szCs w:val="24"/>
          <w:lang w:val="en-NZ"/>
        </w:rPr>
        <w:tab/>
      </w:r>
      <w:r>
        <w:rPr>
          <w:rFonts w:ascii="Times New Roman" w:hAnsi="Times New Roman"/>
          <w:sz w:val="24"/>
          <w:szCs w:val="24"/>
        </w:rPr>
        <w:t>Because</w:t>
      </w:r>
      <w:r w:rsidRPr="005C4736">
        <w:rPr>
          <w:rFonts w:ascii="Times New Roman" w:hAnsi="Times New Roman"/>
          <w:sz w:val="24"/>
          <w:szCs w:val="24"/>
        </w:rPr>
        <w:t xml:space="preserve"> this option </w:t>
      </w:r>
      <w:r w:rsidR="00E071F0">
        <w:rPr>
          <w:rFonts w:ascii="Times New Roman" w:hAnsi="Times New Roman"/>
          <w:sz w:val="24"/>
          <w:szCs w:val="24"/>
        </w:rPr>
        <w:t>would</w:t>
      </w:r>
      <w:r w:rsidRPr="005C4736">
        <w:rPr>
          <w:rFonts w:ascii="Times New Roman" w:hAnsi="Times New Roman"/>
          <w:sz w:val="24"/>
          <w:szCs w:val="24"/>
        </w:rPr>
        <w:t xml:space="preserve"> result in more </w:t>
      </w:r>
      <w:r>
        <w:rPr>
          <w:rFonts w:ascii="Times New Roman" w:hAnsi="Times New Roman"/>
          <w:sz w:val="24"/>
          <w:szCs w:val="24"/>
        </w:rPr>
        <w:t>arrangements</w:t>
      </w:r>
      <w:r w:rsidRPr="005C4736">
        <w:rPr>
          <w:rFonts w:ascii="Times New Roman" w:hAnsi="Times New Roman"/>
          <w:sz w:val="24"/>
          <w:szCs w:val="24"/>
        </w:rPr>
        <w:t xml:space="preserve"> being subject to NRWT it </w:t>
      </w:r>
      <w:r>
        <w:rPr>
          <w:rFonts w:ascii="Times New Roman" w:hAnsi="Times New Roman"/>
          <w:sz w:val="24"/>
          <w:szCs w:val="24"/>
        </w:rPr>
        <w:t>would increase revenue.</w:t>
      </w:r>
    </w:p>
    <w:p w:rsidR="00026273" w:rsidRDefault="00026273" w:rsidP="00985FAF">
      <w:pPr>
        <w:spacing w:after="0" w:line="240" w:lineRule="auto"/>
        <w:jc w:val="both"/>
        <w:rPr>
          <w:rFonts w:ascii="Times New Roman" w:hAnsi="Times New Roman"/>
          <w:sz w:val="24"/>
          <w:szCs w:val="24"/>
        </w:rPr>
      </w:pPr>
    </w:p>
    <w:p w:rsidR="005C4736" w:rsidRPr="001F35EA" w:rsidRDefault="005C4736" w:rsidP="00985FAF">
      <w:pPr>
        <w:spacing w:after="0" w:line="240" w:lineRule="auto"/>
        <w:jc w:val="both"/>
        <w:rPr>
          <w:rFonts w:ascii="Times New Roman" w:hAnsi="Times New Roman"/>
          <w:i/>
          <w:sz w:val="24"/>
          <w:szCs w:val="24"/>
        </w:rPr>
      </w:pPr>
      <w:r w:rsidRPr="001F35EA">
        <w:rPr>
          <w:rFonts w:ascii="Times New Roman" w:hAnsi="Times New Roman"/>
          <w:i/>
          <w:sz w:val="24"/>
          <w:szCs w:val="24"/>
        </w:rPr>
        <w:t>Assessment against criteria – option 3</w:t>
      </w:r>
    </w:p>
    <w:p w:rsidR="005C4736" w:rsidRPr="00985FAF" w:rsidRDefault="005C4736" w:rsidP="00985FAF">
      <w:pPr>
        <w:spacing w:after="0" w:line="240" w:lineRule="auto"/>
        <w:jc w:val="both"/>
        <w:rPr>
          <w:rFonts w:ascii="Times New Roman" w:hAnsi="Times New Roman"/>
          <w:sz w:val="24"/>
          <w:szCs w:val="24"/>
        </w:rPr>
      </w:pPr>
    </w:p>
    <w:p w:rsidR="00840161"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026273" w:rsidRPr="00985FAF">
        <w:rPr>
          <w:rFonts w:ascii="Times New Roman" w:hAnsi="Times New Roman"/>
          <w:sz w:val="24"/>
          <w:szCs w:val="24"/>
        </w:rPr>
        <w:t xml:space="preserve">This option </w:t>
      </w:r>
      <w:r w:rsidR="005C4736">
        <w:rPr>
          <w:rFonts w:ascii="Times New Roman" w:hAnsi="Times New Roman"/>
          <w:sz w:val="24"/>
          <w:szCs w:val="24"/>
        </w:rPr>
        <w:t xml:space="preserve">would </w:t>
      </w:r>
      <w:r w:rsidR="00026273" w:rsidRPr="00985FAF">
        <w:rPr>
          <w:rFonts w:ascii="Times New Roman" w:hAnsi="Times New Roman"/>
          <w:sz w:val="24"/>
          <w:szCs w:val="24"/>
        </w:rPr>
        <w:t>achieve the criteri</w:t>
      </w:r>
      <w:r w:rsidR="00840161">
        <w:rPr>
          <w:rFonts w:ascii="Times New Roman" w:hAnsi="Times New Roman"/>
          <w:sz w:val="24"/>
          <w:szCs w:val="24"/>
        </w:rPr>
        <w:t>on</w:t>
      </w:r>
      <w:r w:rsidR="00E54334">
        <w:rPr>
          <w:rFonts w:ascii="Times New Roman" w:hAnsi="Times New Roman"/>
          <w:sz w:val="24"/>
          <w:szCs w:val="24"/>
        </w:rPr>
        <w:t xml:space="preserve"> of promoting economic efficiency </w:t>
      </w:r>
      <w:r w:rsidR="00026273" w:rsidRPr="00985FAF">
        <w:rPr>
          <w:rFonts w:ascii="Times New Roman" w:hAnsi="Times New Roman"/>
          <w:sz w:val="24"/>
          <w:szCs w:val="24"/>
        </w:rPr>
        <w:t xml:space="preserve">as it </w:t>
      </w:r>
      <w:r w:rsidR="005C4736">
        <w:rPr>
          <w:rFonts w:ascii="Times New Roman" w:hAnsi="Times New Roman"/>
          <w:sz w:val="24"/>
          <w:szCs w:val="24"/>
        </w:rPr>
        <w:t xml:space="preserve">would </w:t>
      </w:r>
      <w:r w:rsidR="00026273" w:rsidRPr="00985FAF">
        <w:rPr>
          <w:rFonts w:ascii="Times New Roman" w:hAnsi="Times New Roman"/>
          <w:sz w:val="24"/>
          <w:szCs w:val="24"/>
        </w:rPr>
        <w:t>impose NRWT on transactions that are not currently subject to NRWT but are economically equivalent to those that already are.</w:t>
      </w:r>
      <w:r w:rsidR="00840161">
        <w:rPr>
          <w:rFonts w:ascii="Times New Roman" w:hAnsi="Times New Roman"/>
          <w:sz w:val="24"/>
          <w:szCs w:val="24"/>
        </w:rPr>
        <w:t xml:space="preserve">  A balancing consideration is that t</w:t>
      </w:r>
      <w:r w:rsidR="00840161" w:rsidRPr="00985FAF">
        <w:rPr>
          <w:rFonts w:ascii="Times New Roman" w:hAnsi="Times New Roman"/>
          <w:sz w:val="24"/>
          <w:szCs w:val="24"/>
        </w:rPr>
        <w:t xml:space="preserve">his option </w:t>
      </w:r>
      <w:r w:rsidR="00840161">
        <w:rPr>
          <w:rFonts w:ascii="Times New Roman" w:hAnsi="Times New Roman"/>
          <w:sz w:val="24"/>
          <w:szCs w:val="24"/>
        </w:rPr>
        <w:t xml:space="preserve">could </w:t>
      </w:r>
      <w:r w:rsidR="00840161" w:rsidRPr="00985FAF">
        <w:rPr>
          <w:rFonts w:ascii="Times New Roman" w:hAnsi="Times New Roman"/>
          <w:sz w:val="24"/>
          <w:szCs w:val="24"/>
        </w:rPr>
        <w:t xml:space="preserve">increase the cost of capital </w:t>
      </w:r>
      <w:r w:rsidR="00840161">
        <w:rPr>
          <w:rFonts w:ascii="Times New Roman" w:hAnsi="Times New Roman"/>
          <w:sz w:val="24"/>
          <w:szCs w:val="24"/>
        </w:rPr>
        <w:t xml:space="preserve">but only for borrowers that are structuring around the existing rules and only to the level that applies to economically equivalent transactions.  On balance officials consider </w:t>
      </w:r>
      <w:r w:rsidR="00543194">
        <w:rPr>
          <w:rFonts w:ascii="Times New Roman" w:hAnsi="Times New Roman"/>
          <w:sz w:val="24"/>
          <w:szCs w:val="24"/>
        </w:rPr>
        <w:t xml:space="preserve">this </w:t>
      </w:r>
      <w:r w:rsidR="00B76DBC">
        <w:rPr>
          <w:rFonts w:ascii="Times New Roman" w:hAnsi="Times New Roman"/>
          <w:sz w:val="24"/>
          <w:szCs w:val="24"/>
        </w:rPr>
        <w:t>would</w:t>
      </w:r>
      <w:r w:rsidR="00840161">
        <w:rPr>
          <w:rFonts w:ascii="Times New Roman" w:hAnsi="Times New Roman"/>
          <w:sz w:val="24"/>
          <w:szCs w:val="24"/>
        </w:rPr>
        <w:t xml:space="preserve"> promote economic efficiency.</w:t>
      </w:r>
    </w:p>
    <w:p w:rsidR="00840161" w:rsidRDefault="00840161" w:rsidP="00985FAF">
      <w:pPr>
        <w:spacing w:after="0" w:line="240" w:lineRule="auto"/>
        <w:jc w:val="both"/>
        <w:rPr>
          <w:rFonts w:ascii="Times New Roman" w:hAnsi="Times New Roman"/>
          <w:sz w:val="24"/>
          <w:szCs w:val="24"/>
        </w:rPr>
      </w:pPr>
    </w:p>
    <w:p w:rsidR="005C4736" w:rsidRDefault="00792E0E"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840161">
        <w:rPr>
          <w:rFonts w:ascii="Times New Roman" w:hAnsi="Times New Roman"/>
          <w:sz w:val="24"/>
          <w:szCs w:val="24"/>
        </w:rPr>
        <w:t xml:space="preserve">The greater </w:t>
      </w:r>
      <w:r w:rsidR="00B76DBC">
        <w:rPr>
          <w:rFonts w:ascii="Times New Roman" w:hAnsi="Times New Roman"/>
          <w:sz w:val="24"/>
          <w:szCs w:val="24"/>
        </w:rPr>
        <w:t>neutrality across economically equivalent transactions will achieve the criterion of promoting fairness.</w:t>
      </w:r>
      <w:r w:rsidR="00840161">
        <w:rPr>
          <w:rFonts w:ascii="Times New Roman" w:hAnsi="Times New Roman"/>
          <w:sz w:val="24"/>
          <w:szCs w:val="24"/>
        </w:rPr>
        <w:t xml:space="preserve"> </w:t>
      </w:r>
    </w:p>
    <w:p w:rsidR="005C4736" w:rsidRDefault="005C4736" w:rsidP="00985FAF">
      <w:pPr>
        <w:spacing w:after="0" w:line="240" w:lineRule="auto"/>
        <w:jc w:val="both"/>
        <w:rPr>
          <w:rFonts w:ascii="Times New Roman" w:hAnsi="Times New Roman"/>
          <w:sz w:val="24"/>
          <w:szCs w:val="24"/>
        </w:rPr>
      </w:pPr>
    </w:p>
    <w:p w:rsidR="005C6569" w:rsidRPr="00985FAF" w:rsidRDefault="005C4736" w:rsidP="00985FAF">
      <w:pPr>
        <w:spacing w:after="0" w:line="240" w:lineRule="auto"/>
        <w:jc w:val="both"/>
        <w:rPr>
          <w:rFonts w:ascii="Times New Roman" w:hAnsi="Times New Roman"/>
          <w:sz w:val="24"/>
          <w:szCs w:val="24"/>
        </w:rPr>
      </w:pPr>
      <w:r w:rsidRPr="005C4736">
        <w:rPr>
          <w:rFonts w:ascii="Times New Roman" w:hAnsi="Times New Roman"/>
          <w:sz w:val="24"/>
          <w:szCs w:val="24"/>
          <w:lang w:val="en-NZ"/>
        </w:rPr>
        <w:fldChar w:fldCharType="begin"/>
      </w:r>
      <w:r w:rsidRPr="005C4736">
        <w:rPr>
          <w:rFonts w:ascii="Times New Roman" w:hAnsi="Times New Roman"/>
          <w:sz w:val="24"/>
          <w:szCs w:val="24"/>
          <w:lang w:val="en-NZ"/>
        </w:rPr>
        <w:instrText xml:space="preserve"> AUTONUM  </w:instrText>
      </w:r>
      <w:r w:rsidRPr="005C4736">
        <w:rPr>
          <w:rFonts w:ascii="Times New Roman" w:hAnsi="Times New Roman"/>
          <w:sz w:val="24"/>
          <w:szCs w:val="24"/>
        </w:rPr>
        <w:fldChar w:fldCharType="end"/>
      </w:r>
      <w:r w:rsidRPr="005C4736">
        <w:rPr>
          <w:rFonts w:ascii="Times New Roman" w:hAnsi="Times New Roman"/>
          <w:sz w:val="24"/>
          <w:szCs w:val="24"/>
          <w:lang w:val="en-NZ"/>
        </w:rPr>
        <w:tab/>
      </w:r>
      <w:r w:rsidR="00594632">
        <w:rPr>
          <w:rFonts w:ascii="Times New Roman" w:hAnsi="Times New Roman"/>
          <w:sz w:val="24"/>
          <w:szCs w:val="24"/>
        </w:rPr>
        <w:t xml:space="preserve">The </w:t>
      </w:r>
      <w:r w:rsidR="005C6569" w:rsidRPr="00985FAF">
        <w:rPr>
          <w:rFonts w:ascii="Times New Roman" w:hAnsi="Times New Roman"/>
          <w:sz w:val="24"/>
          <w:szCs w:val="24"/>
        </w:rPr>
        <w:t xml:space="preserve">certainty </w:t>
      </w:r>
      <w:r w:rsidR="008F579B">
        <w:rPr>
          <w:rFonts w:ascii="Times New Roman" w:hAnsi="Times New Roman"/>
          <w:sz w:val="24"/>
          <w:szCs w:val="24"/>
        </w:rPr>
        <w:t xml:space="preserve">and simplicity </w:t>
      </w:r>
      <w:r w:rsidR="00594632">
        <w:rPr>
          <w:rFonts w:ascii="Times New Roman" w:hAnsi="Times New Roman"/>
          <w:sz w:val="24"/>
          <w:szCs w:val="24"/>
        </w:rPr>
        <w:t xml:space="preserve">criterion would be met because </w:t>
      </w:r>
      <w:r w:rsidR="005C6569" w:rsidRPr="00985FAF">
        <w:rPr>
          <w:rFonts w:ascii="Times New Roman" w:hAnsi="Times New Roman"/>
          <w:sz w:val="24"/>
          <w:szCs w:val="24"/>
        </w:rPr>
        <w:t xml:space="preserve">taxpayers </w:t>
      </w:r>
      <w:r w:rsidR="00594632">
        <w:rPr>
          <w:rFonts w:ascii="Times New Roman" w:hAnsi="Times New Roman"/>
          <w:sz w:val="24"/>
          <w:szCs w:val="24"/>
        </w:rPr>
        <w:t xml:space="preserve">who have </w:t>
      </w:r>
      <w:r w:rsidR="008F579B">
        <w:rPr>
          <w:rFonts w:ascii="Times New Roman" w:hAnsi="Times New Roman"/>
          <w:sz w:val="24"/>
          <w:szCs w:val="24"/>
        </w:rPr>
        <w:t xml:space="preserve">the </w:t>
      </w:r>
      <w:r w:rsidR="005C6569" w:rsidRPr="00985FAF">
        <w:rPr>
          <w:rFonts w:ascii="Times New Roman" w:hAnsi="Times New Roman"/>
          <w:sz w:val="24"/>
          <w:szCs w:val="24"/>
        </w:rPr>
        <w:t xml:space="preserve">ability to enter into such transactions </w:t>
      </w:r>
      <w:r w:rsidR="00594632">
        <w:rPr>
          <w:rFonts w:ascii="Times New Roman" w:hAnsi="Times New Roman"/>
          <w:sz w:val="24"/>
          <w:szCs w:val="24"/>
        </w:rPr>
        <w:t xml:space="preserve">would </w:t>
      </w:r>
      <w:r w:rsidR="005C6569" w:rsidRPr="00985FAF">
        <w:rPr>
          <w:rFonts w:ascii="Times New Roman" w:hAnsi="Times New Roman"/>
          <w:sz w:val="24"/>
          <w:szCs w:val="24"/>
        </w:rPr>
        <w:t>be able to apply the new rules with little difficulty</w:t>
      </w:r>
      <w:r w:rsidR="008F579B">
        <w:rPr>
          <w:rFonts w:ascii="Times New Roman" w:hAnsi="Times New Roman"/>
          <w:sz w:val="24"/>
          <w:szCs w:val="24"/>
        </w:rPr>
        <w:t>.  In addition, taxpayers</w:t>
      </w:r>
      <w:r w:rsidR="005C6569" w:rsidRPr="00985FAF">
        <w:rPr>
          <w:rFonts w:ascii="Times New Roman" w:hAnsi="Times New Roman"/>
          <w:sz w:val="24"/>
          <w:szCs w:val="24"/>
        </w:rPr>
        <w:t xml:space="preserve"> </w:t>
      </w:r>
      <w:r w:rsidR="0063216E">
        <w:rPr>
          <w:rFonts w:ascii="Times New Roman" w:hAnsi="Times New Roman"/>
          <w:sz w:val="24"/>
          <w:szCs w:val="24"/>
        </w:rPr>
        <w:t xml:space="preserve">would </w:t>
      </w:r>
      <w:r w:rsidR="00594632">
        <w:rPr>
          <w:rFonts w:ascii="Times New Roman" w:hAnsi="Times New Roman"/>
          <w:sz w:val="24"/>
          <w:szCs w:val="24"/>
        </w:rPr>
        <w:t xml:space="preserve">have an incentive </w:t>
      </w:r>
      <w:r w:rsidR="005C6569" w:rsidRPr="00985FAF">
        <w:rPr>
          <w:rFonts w:ascii="Times New Roman" w:hAnsi="Times New Roman"/>
          <w:sz w:val="24"/>
          <w:szCs w:val="24"/>
        </w:rPr>
        <w:t>to revert to less complex transactions which have the same tax treatment.</w:t>
      </w:r>
    </w:p>
    <w:p w:rsidR="00E9646B" w:rsidRPr="00985FAF" w:rsidRDefault="00E9646B" w:rsidP="00985FAF">
      <w:pPr>
        <w:spacing w:after="0" w:line="240" w:lineRule="auto"/>
        <w:jc w:val="both"/>
        <w:rPr>
          <w:rFonts w:ascii="Times New Roman" w:hAnsi="Times New Roman"/>
          <w:sz w:val="24"/>
          <w:szCs w:val="24"/>
        </w:rPr>
      </w:pPr>
    </w:p>
    <w:p w:rsidR="00903F32" w:rsidRPr="00985FAF" w:rsidRDefault="00903F32"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 xml:space="preserve">Option </w:t>
      </w:r>
      <w:r w:rsidR="00CD04D0" w:rsidRPr="00985FAF">
        <w:rPr>
          <w:rFonts w:ascii="Times New Roman" w:hAnsi="Times New Roman"/>
          <w:b/>
          <w:i/>
          <w:sz w:val="24"/>
          <w:szCs w:val="24"/>
        </w:rPr>
        <w:t>4</w:t>
      </w:r>
      <w:r w:rsidRPr="00985FAF">
        <w:rPr>
          <w:rFonts w:ascii="Times New Roman" w:hAnsi="Times New Roman"/>
          <w:b/>
          <w:i/>
          <w:sz w:val="24"/>
          <w:szCs w:val="24"/>
        </w:rPr>
        <w:t>:</w:t>
      </w:r>
      <w:r w:rsidRPr="00985FAF">
        <w:rPr>
          <w:rFonts w:ascii="Times New Roman" w:hAnsi="Times New Roman"/>
          <w:b/>
          <w:i/>
          <w:sz w:val="24"/>
          <w:szCs w:val="24"/>
        </w:rPr>
        <w:tab/>
        <w:t>More closely align NRWT with the financial arrangement rules</w:t>
      </w:r>
    </w:p>
    <w:p w:rsidR="009469C1" w:rsidRDefault="009469C1" w:rsidP="00985FAF">
      <w:pPr>
        <w:spacing w:after="0" w:line="240" w:lineRule="auto"/>
        <w:jc w:val="both"/>
        <w:rPr>
          <w:rFonts w:ascii="Times New Roman" w:hAnsi="Times New Roman"/>
          <w:sz w:val="24"/>
          <w:szCs w:val="24"/>
        </w:rPr>
      </w:pPr>
    </w:p>
    <w:p w:rsidR="001C4063" w:rsidRDefault="001C4063" w:rsidP="00985FAF">
      <w:pPr>
        <w:spacing w:after="0" w:line="240" w:lineRule="auto"/>
        <w:jc w:val="both"/>
        <w:rPr>
          <w:rFonts w:ascii="Times New Roman" w:hAnsi="Times New Roman"/>
          <w:sz w:val="24"/>
          <w:szCs w:val="24"/>
        </w:rPr>
      </w:pPr>
      <w:r w:rsidRPr="001C4063">
        <w:rPr>
          <w:rFonts w:ascii="Times New Roman" w:hAnsi="Times New Roman"/>
          <w:sz w:val="24"/>
          <w:szCs w:val="24"/>
          <w:lang w:val="en-NZ"/>
        </w:rPr>
        <w:fldChar w:fldCharType="begin"/>
      </w:r>
      <w:r w:rsidRPr="001C4063">
        <w:rPr>
          <w:rFonts w:ascii="Times New Roman" w:hAnsi="Times New Roman"/>
          <w:sz w:val="24"/>
          <w:szCs w:val="24"/>
          <w:lang w:val="en-NZ"/>
        </w:rPr>
        <w:instrText xml:space="preserve"> AUTONUM  </w:instrText>
      </w:r>
      <w:r w:rsidRPr="001C4063">
        <w:rPr>
          <w:rFonts w:ascii="Times New Roman" w:hAnsi="Times New Roman"/>
          <w:sz w:val="24"/>
          <w:szCs w:val="24"/>
        </w:rPr>
        <w:fldChar w:fldCharType="end"/>
      </w:r>
      <w:r w:rsidRPr="001C4063">
        <w:rPr>
          <w:rFonts w:ascii="Times New Roman" w:hAnsi="Times New Roman"/>
          <w:sz w:val="24"/>
          <w:szCs w:val="24"/>
          <w:lang w:val="en-NZ"/>
        </w:rPr>
        <w:tab/>
      </w:r>
      <w:r>
        <w:rPr>
          <w:rFonts w:ascii="Times New Roman" w:hAnsi="Times New Roman"/>
          <w:sz w:val="24"/>
          <w:szCs w:val="24"/>
        </w:rPr>
        <w:t xml:space="preserve">Under this option the NRWT and financial </w:t>
      </w:r>
      <w:r w:rsidR="001F35EA">
        <w:rPr>
          <w:rFonts w:ascii="Times New Roman" w:hAnsi="Times New Roman"/>
          <w:sz w:val="24"/>
          <w:szCs w:val="24"/>
        </w:rPr>
        <w:t>arrangement</w:t>
      </w:r>
      <w:r>
        <w:rPr>
          <w:rFonts w:ascii="Times New Roman" w:hAnsi="Times New Roman"/>
          <w:sz w:val="24"/>
          <w:szCs w:val="24"/>
        </w:rPr>
        <w:t xml:space="preserve"> rules would be more closely aligned.  This means </w:t>
      </w:r>
      <w:r w:rsidR="001F35EA">
        <w:rPr>
          <w:rFonts w:ascii="Times New Roman" w:hAnsi="Times New Roman"/>
          <w:sz w:val="24"/>
          <w:szCs w:val="24"/>
        </w:rPr>
        <w:t xml:space="preserve">NRWT would </w:t>
      </w:r>
      <w:r w:rsidR="0063216E">
        <w:rPr>
          <w:rFonts w:ascii="Times New Roman" w:hAnsi="Times New Roman"/>
          <w:sz w:val="24"/>
          <w:szCs w:val="24"/>
        </w:rPr>
        <w:t>apply</w:t>
      </w:r>
      <w:r w:rsidR="001F35EA">
        <w:rPr>
          <w:rFonts w:ascii="Times New Roman" w:hAnsi="Times New Roman"/>
          <w:sz w:val="24"/>
          <w:szCs w:val="24"/>
        </w:rPr>
        <w:t xml:space="preserve"> </w:t>
      </w:r>
      <w:r w:rsidR="002E1320">
        <w:rPr>
          <w:rFonts w:ascii="Times New Roman" w:hAnsi="Times New Roman"/>
          <w:sz w:val="24"/>
          <w:szCs w:val="24"/>
        </w:rPr>
        <w:t xml:space="preserve">to income arising </w:t>
      </w:r>
      <w:r w:rsidR="001F35EA">
        <w:rPr>
          <w:rFonts w:ascii="Times New Roman" w:hAnsi="Times New Roman"/>
          <w:sz w:val="24"/>
          <w:szCs w:val="24"/>
        </w:rPr>
        <w:t>on an economic accrual basis when a tr</w:t>
      </w:r>
      <w:r w:rsidR="002E1320">
        <w:rPr>
          <w:rFonts w:ascii="Times New Roman" w:hAnsi="Times New Roman"/>
          <w:sz w:val="24"/>
          <w:szCs w:val="24"/>
        </w:rPr>
        <w:t xml:space="preserve">ansaction had a larger than acceptable level of deferral between accrued income and interest payments.  The rules would not apply to arrangements </w:t>
      </w:r>
      <w:r w:rsidR="008F579B">
        <w:rPr>
          <w:rFonts w:ascii="Times New Roman" w:hAnsi="Times New Roman"/>
          <w:sz w:val="24"/>
          <w:szCs w:val="24"/>
        </w:rPr>
        <w:t xml:space="preserve">involving </w:t>
      </w:r>
      <w:r w:rsidR="002E1320">
        <w:rPr>
          <w:rFonts w:ascii="Times New Roman" w:hAnsi="Times New Roman"/>
          <w:sz w:val="24"/>
          <w:szCs w:val="24"/>
        </w:rPr>
        <w:t>third parties or related parties that had interest payments that broadly aligned with the economic accrual of that income</w:t>
      </w:r>
      <w:r w:rsidR="008F579B">
        <w:rPr>
          <w:rFonts w:ascii="Times New Roman" w:hAnsi="Times New Roman"/>
          <w:sz w:val="24"/>
          <w:szCs w:val="24"/>
        </w:rPr>
        <w:t>,</w:t>
      </w:r>
      <w:r w:rsidR="002E1320">
        <w:rPr>
          <w:rFonts w:ascii="Times New Roman" w:hAnsi="Times New Roman"/>
          <w:sz w:val="24"/>
          <w:szCs w:val="24"/>
        </w:rPr>
        <w:t xml:space="preserve"> including whe</w:t>
      </w:r>
      <w:r w:rsidR="008F579B">
        <w:rPr>
          <w:rFonts w:ascii="Times New Roman" w:hAnsi="Times New Roman"/>
          <w:sz w:val="24"/>
          <w:szCs w:val="24"/>
        </w:rPr>
        <w:t>n</w:t>
      </w:r>
      <w:r w:rsidR="002E1320">
        <w:rPr>
          <w:rFonts w:ascii="Times New Roman" w:hAnsi="Times New Roman"/>
          <w:sz w:val="24"/>
          <w:szCs w:val="24"/>
        </w:rPr>
        <w:t xml:space="preserve"> interest was paid on an arrears basis</w:t>
      </w:r>
      <w:r w:rsidR="002E1320" w:rsidRPr="002E1320">
        <w:rPr>
          <w:rStyle w:val="FootnoteReference"/>
          <w:rFonts w:ascii="Times New Roman" w:hAnsi="Times New Roman"/>
          <w:sz w:val="20"/>
        </w:rPr>
        <w:footnoteReference w:id="4"/>
      </w:r>
      <w:r w:rsidR="002E1320">
        <w:rPr>
          <w:rFonts w:ascii="Times New Roman" w:hAnsi="Times New Roman"/>
          <w:sz w:val="24"/>
          <w:szCs w:val="24"/>
        </w:rPr>
        <w:t xml:space="preserve"> after the balance date </w:t>
      </w:r>
      <w:r w:rsidR="008F579B">
        <w:rPr>
          <w:rFonts w:ascii="Times New Roman" w:hAnsi="Times New Roman"/>
          <w:sz w:val="24"/>
          <w:szCs w:val="24"/>
        </w:rPr>
        <w:t xml:space="preserve">before which </w:t>
      </w:r>
      <w:r w:rsidR="002E1320">
        <w:rPr>
          <w:rFonts w:ascii="Times New Roman" w:hAnsi="Times New Roman"/>
          <w:sz w:val="24"/>
          <w:szCs w:val="24"/>
        </w:rPr>
        <w:t>part of the income accrued in.</w:t>
      </w:r>
    </w:p>
    <w:p w:rsidR="001C4063" w:rsidRDefault="001C4063" w:rsidP="00985FAF">
      <w:pPr>
        <w:spacing w:after="0" w:line="240" w:lineRule="auto"/>
        <w:jc w:val="both"/>
        <w:rPr>
          <w:rFonts w:ascii="Times New Roman" w:hAnsi="Times New Roman"/>
          <w:sz w:val="24"/>
          <w:szCs w:val="24"/>
        </w:rPr>
      </w:pPr>
    </w:p>
    <w:p w:rsidR="00903F32"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A34708">
        <w:rPr>
          <w:rFonts w:ascii="Times New Roman" w:hAnsi="Times New Roman"/>
          <w:sz w:val="24"/>
          <w:szCs w:val="24"/>
          <w:lang w:val="en-NZ"/>
        </w:rPr>
        <w:t xml:space="preserve">Currently, </w:t>
      </w:r>
      <w:r w:rsidR="00A34708">
        <w:rPr>
          <w:rFonts w:ascii="Times New Roman" w:hAnsi="Times New Roman"/>
          <w:sz w:val="24"/>
          <w:szCs w:val="24"/>
        </w:rPr>
        <w:t>m</w:t>
      </w:r>
      <w:r w:rsidR="00AB21DB">
        <w:rPr>
          <w:rFonts w:ascii="Times New Roman" w:hAnsi="Times New Roman"/>
          <w:sz w:val="24"/>
          <w:szCs w:val="24"/>
        </w:rPr>
        <w:t>any</w:t>
      </w:r>
      <w:r w:rsidR="00594632" w:rsidRPr="00985FAF">
        <w:rPr>
          <w:rFonts w:ascii="Times New Roman" w:hAnsi="Times New Roman"/>
          <w:sz w:val="24"/>
          <w:szCs w:val="24"/>
        </w:rPr>
        <w:t xml:space="preserve"> </w:t>
      </w:r>
      <w:r w:rsidR="00903F32" w:rsidRPr="00985FAF">
        <w:rPr>
          <w:rFonts w:ascii="Times New Roman" w:hAnsi="Times New Roman"/>
          <w:sz w:val="24"/>
          <w:szCs w:val="24"/>
        </w:rPr>
        <w:t xml:space="preserve">transactions </w:t>
      </w:r>
      <w:r w:rsidR="00594632">
        <w:rPr>
          <w:rFonts w:ascii="Times New Roman" w:hAnsi="Times New Roman"/>
          <w:sz w:val="24"/>
          <w:szCs w:val="24"/>
        </w:rPr>
        <w:t>w</w:t>
      </w:r>
      <w:r w:rsidR="00AB21DB">
        <w:rPr>
          <w:rFonts w:ascii="Times New Roman" w:hAnsi="Times New Roman"/>
          <w:sz w:val="24"/>
          <w:szCs w:val="24"/>
        </w:rPr>
        <w:t>ill</w:t>
      </w:r>
      <w:r w:rsidR="00594632">
        <w:rPr>
          <w:rFonts w:ascii="Times New Roman" w:hAnsi="Times New Roman"/>
          <w:sz w:val="24"/>
          <w:szCs w:val="24"/>
        </w:rPr>
        <w:t xml:space="preserve"> </w:t>
      </w:r>
      <w:r w:rsidR="00903F32" w:rsidRPr="00985FAF">
        <w:rPr>
          <w:rFonts w:ascii="Times New Roman" w:hAnsi="Times New Roman"/>
          <w:sz w:val="24"/>
          <w:szCs w:val="24"/>
        </w:rPr>
        <w:t xml:space="preserve">eventually have the correct amount of NRWT paid but can achieve a significant timing </w:t>
      </w:r>
      <w:r w:rsidR="00AB21DB">
        <w:rPr>
          <w:rFonts w:ascii="Times New Roman" w:hAnsi="Times New Roman"/>
          <w:sz w:val="24"/>
          <w:szCs w:val="24"/>
        </w:rPr>
        <w:t>advantage</w:t>
      </w:r>
      <w:r w:rsidR="00903F32" w:rsidRPr="00985FAF">
        <w:rPr>
          <w:rFonts w:ascii="Times New Roman" w:hAnsi="Times New Roman"/>
          <w:sz w:val="24"/>
          <w:szCs w:val="24"/>
        </w:rPr>
        <w:t xml:space="preserve"> by deferring the timing of the interest payment compared to the economic accrual of the income under the financial arrangement rules.</w:t>
      </w:r>
    </w:p>
    <w:p w:rsidR="00903F32" w:rsidRPr="00985FAF" w:rsidRDefault="00903F32" w:rsidP="00985FAF">
      <w:pPr>
        <w:spacing w:after="0" w:line="240" w:lineRule="auto"/>
        <w:jc w:val="both"/>
        <w:rPr>
          <w:rFonts w:ascii="Times New Roman" w:hAnsi="Times New Roman"/>
          <w:sz w:val="24"/>
          <w:szCs w:val="24"/>
        </w:rPr>
      </w:pPr>
    </w:p>
    <w:p w:rsidR="00903F32"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903F32" w:rsidRPr="00985FAF">
        <w:rPr>
          <w:rFonts w:ascii="Times New Roman" w:hAnsi="Times New Roman"/>
          <w:sz w:val="24"/>
          <w:szCs w:val="24"/>
        </w:rPr>
        <w:t xml:space="preserve">As explained in option </w:t>
      </w:r>
      <w:r w:rsidR="00CD04D0" w:rsidRPr="00985FAF">
        <w:rPr>
          <w:rFonts w:ascii="Times New Roman" w:hAnsi="Times New Roman"/>
          <w:sz w:val="24"/>
          <w:szCs w:val="24"/>
        </w:rPr>
        <w:t>3</w:t>
      </w:r>
      <w:r w:rsidR="00903F32" w:rsidRPr="00985FAF">
        <w:rPr>
          <w:rFonts w:ascii="Times New Roman" w:hAnsi="Times New Roman"/>
          <w:sz w:val="24"/>
          <w:szCs w:val="24"/>
        </w:rPr>
        <w:t xml:space="preserve"> this </w:t>
      </w:r>
      <w:r w:rsidR="00AB21DB">
        <w:rPr>
          <w:rFonts w:ascii="Times New Roman" w:hAnsi="Times New Roman"/>
          <w:sz w:val="24"/>
          <w:szCs w:val="24"/>
        </w:rPr>
        <w:t xml:space="preserve">timing advantage </w:t>
      </w:r>
      <w:r w:rsidR="00903F32" w:rsidRPr="00985FAF">
        <w:rPr>
          <w:rFonts w:ascii="Times New Roman" w:hAnsi="Times New Roman"/>
          <w:sz w:val="24"/>
          <w:szCs w:val="24"/>
        </w:rPr>
        <w:t xml:space="preserve">generally only arises between related parties due to the different commercial pressures compared to </w:t>
      </w:r>
      <w:r w:rsidR="001E6CE1" w:rsidRPr="00985FAF">
        <w:rPr>
          <w:rFonts w:ascii="Times New Roman" w:hAnsi="Times New Roman"/>
          <w:sz w:val="24"/>
          <w:szCs w:val="24"/>
        </w:rPr>
        <w:t xml:space="preserve">unrelated </w:t>
      </w:r>
      <w:r w:rsidR="00903F32" w:rsidRPr="00985FAF">
        <w:rPr>
          <w:rFonts w:ascii="Times New Roman" w:hAnsi="Times New Roman"/>
          <w:sz w:val="24"/>
          <w:szCs w:val="24"/>
        </w:rPr>
        <w:t xml:space="preserve">party lending.  </w:t>
      </w:r>
      <w:r w:rsidR="008F579B">
        <w:rPr>
          <w:rFonts w:ascii="Times New Roman" w:hAnsi="Times New Roman"/>
          <w:sz w:val="24"/>
          <w:szCs w:val="24"/>
        </w:rPr>
        <w:t>Owing</w:t>
      </w:r>
      <w:r w:rsidR="008F579B" w:rsidRPr="00985FAF">
        <w:rPr>
          <w:rFonts w:ascii="Times New Roman" w:hAnsi="Times New Roman"/>
          <w:sz w:val="24"/>
          <w:szCs w:val="24"/>
        </w:rPr>
        <w:t xml:space="preserve"> </w:t>
      </w:r>
      <w:r w:rsidR="00903F32" w:rsidRPr="00985FAF">
        <w:rPr>
          <w:rFonts w:ascii="Times New Roman" w:hAnsi="Times New Roman"/>
          <w:sz w:val="24"/>
          <w:szCs w:val="24"/>
        </w:rPr>
        <w:t xml:space="preserve">to the complexity of </w:t>
      </w:r>
      <w:r w:rsidR="00AB21DB">
        <w:rPr>
          <w:rFonts w:ascii="Times New Roman" w:hAnsi="Times New Roman"/>
          <w:sz w:val="24"/>
          <w:szCs w:val="24"/>
        </w:rPr>
        <w:t xml:space="preserve">this option </w:t>
      </w:r>
      <w:r w:rsidR="00903F32" w:rsidRPr="00985FAF">
        <w:rPr>
          <w:rFonts w:ascii="Times New Roman" w:hAnsi="Times New Roman"/>
          <w:sz w:val="24"/>
          <w:szCs w:val="24"/>
        </w:rPr>
        <w:t xml:space="preserve">we only considered these changes in relation to </w:t>
      </w:r>
      <w:r w:rsidR="0082545E" w:rsidRPr="00985FAF">
        <w:rPr>
          <w:rFonts w:ascii="Times New Roman" w:hAnsi="Times New Roman"/>
          <w:sz w:val="24"/>
          <w:szCs w:val="24"/>
        </w:rPr>
        <w:t>certain</w:t>
      </w:r>
      <w:r w:rsidR="00903F32" w:rsidRPr="00985FAF">
        <w:rPr>
          <w:rFonts w:ascii="Times New Roman" w:hAnsi="Times New Roman"/>
          <w:sz w:val="24"/>
          <w:szCs w:val="24"/>
        </w:rPr>
        <w:t xml:space="preserve"> related party transactions rather than a wholesale refocusing of the NRWT rules.</w:t>
      </w:r>
    </w:p>
    <w:p w:rsidR="00903F32" w:rsidRPr="00985FAF" w:rsidRDefault="00903F32" w:rsidP="00985FAF">
      <w:pPr>
        <w:spacing w:after="0" w:line="240" w:lineRule="auto"/>
        <w:jc w:val="both"/>
        <w:rPr>
          <w:rFonts w:ascii="Times New Roman" w:hAnsi="Times New Roman"/>
          <w:sz w:val="24"/>
          <w:szCs w:val="24"/>
        </w:rPr>
      </w:pPr>
    </w:p>
    <w:p w:rsidR="00903F32"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3577B1" w:rsidRPr="00985FAF">
        <w:rPr>
          <w:rFonts w:ascii="Times New Roman" w:hAnsi="Times New Roman"/>
          <w:sz w:val="24"/>
          <w:szCs w:val="24"/>
        </w:rPr>
        <w:t>In order to</w:t>
      </w:r>
      <w:r w:rsidR="001E6CE1" w:rsidRPr="00985FAF">
        <w:rPr>
          <w:rFonts w:ascii="Times New Roman" w:hAnsi="Times New Roman"/>
          <w:sz w:val="24"/>
          <w:szCs w:val="24"/>
        </w:rPr>
        <w:t xml:space="preserve"> broadly</w:t>
      </w:r>
      <w:r w:rsidR="003577B1" w:rsidRPr="00985FAF">
        <w:rPr>
          <w:rFonts w:ascii="Times New Roman" w:hAnsi="Times New Roman"/>
          <w:sz w:val="24"/>
          <w:szCs w:val="24"/>
        </w:rPr>
        <w:t xml:space="preserve"> align the time when inc</w:t>
      </w:r>
      <w:r w:rsidR="00F46DB0" w:rsidRPr="00985FAF">
        <w:rPr>
          <w:rFonts w:ascii="Times New Roman" w:hAnsi="Times New Roman"/>
          <w:sz w:val="24"/>
          <w:szCs w:val="24"/>
        </w:rPr>
        <w:t>ome and expenditure are recognis</w:t>
      </w:r>
      <w:r w:rsidR="003577B1" w:rsidRPr="00985FAF">
        <w:rPr>
          <w:rFonts w:ascii="Times New Roman" w:hAnsi="Times New Roman"/>
          <w:sz w:val="24"/>
          <w:szCs w:val="24"/>
        </w:rPr>
        <w:t xml:space="preserve">ed, </w:t>
      </w:r>
      <w:r w:rsidR="00903F32" w:rsidRPr="00985FAF">
        <w:rPr>
          <w:rFonts w:ascii="Times New Roman" w:hAnsi="Times New Roman"/>
          <w:sz w:val="24"/>
          <w:szCs w:val="24"/>
        </w:rPr>
        <w:t>the two options available are to accelerate the income or defer the deductions.</w:t>
      </w:r>
      <w:r w:rsidR="00AB21DB">
        <w:rPr>
          <w:rFonts w:ascii="Times New Roman" w:hAnsi="Times New Roman"/>
          <w:sz w:val="24"/>
          <w:szCs w:val="24"/>
        </w:rPr>
        <w:t xml:space="preserve">  These are considered under option 4 and option 5.</w:t>
      </w:r>
    </w:p>
    <w:p w:rsidR="00903F32" w:rsidRPr="00985FAF" w:rsidRDefault="00903F32" w:rsidP="00985FAF">
      <w:pPr>
        <w:spacing w:after="0" w:line="240" w:lineRule="auto"/>
        <w:jc w:val="both"/>
        <w:rPr>
          <w:rFonts w:ascii="Times New Roman" w:hAnsi="Times New Roman"/>
          <w:sz w:val="24"/>
          <w:szCs w:val="24"/>
        </w:rPr>
      </w:pPr>
    </w:p>
    <w:p w:rsidR="00903F32"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AB21DB">
        <w:rPr>
          <w:rFonts w:ascii="Times New Roman" w:hAnsi="Times New Roman"/>
          <w:sz w:val="24"/>
          <w:szCs w:val="24"/>
        </w:rPr>
        <w:t>O</w:t>
      </w:r>
      <w:r w:rsidR="00903F32" w:rsidRPr="00985FAF">
        <w:rPr>
          <w:rFonts w:ascii="Times New Roman" w:hAnsi="Times New Roman"/>
          <w:sz w:val="24"/>
          <w:szCs w:val="24"/>
        </w:rPr>
        <w:t xml:space="preserve">ption </w:t>
      </w:r>
      <w:r w:rsidR="00AB21DB">
        <w:rPr>
          <w:rFonts w:ascii="Times New Roman" w:hAnsi="Times New Roman"/>
          <w:sz w:val="24"/>
          <w:szCs w:val="24"/>
        </w:rPr>
        <w:t xml:space="preserve">4 </w:t>
      </w:r>
      <w:r w:rsidR="00903F32" w:rsidRPr="00985FAF">
        <w:rPr>
          <w:rFonts w:ascii="Times New Roman" w:hAnsi="Times New Roman"/>
          <w:sz w:val="24"/>
          <w:szCs w:val="24"/>
        </w:rPr>
        <w:t xml:space="preserve">involves determining which arrangements could be subject to these proposals and only capturing the subset of these arrangements </w:t>
      </w:r>
      <w:r w:rsidR="0082545E" w:rsidRPr="00985FAF">
        <w:rPr>
          <w:rFonts w:ascii="Times New Roman" w:hAnsi="Times New Roman"/>
          <w:sz w:val="24"/>
          <w:szCs w:val="24"/>
        </w:rPr>
        <w:t xml:space="preserve">where NRWT </w:t>
      </w:r>
      <w:r w:rsidR="00986C73" w:rsidRPr="00985FAF">
        <w:rPr>
          <w:rFonts w:ascii="Times New Roman" w:hAnsi="Times New Roman"/>
          <w:sz w:val="24"/>
          <w:szCs w:val="24"/>
        </w:rPr>
        <w:t>is</w:t>
      </w:r>
      <w:r w:rsidR="0082545E" w:rsidRPr="00985FAF">
        <w:rPr>
          <w:rFonts w:ascii="Times New Roman" w:hAnsi="Times New Roman"/>
          <w:sz w:val="24"/>
          <w:szCs w:val="24"/>
        </w:rPr>
        <w:t xml:space="preserve"> paid beyond an acceptabl</w:t>
      </w:r>
      <w:r w:rsidR="00903F32" w:rsidRPr="00985FAF">
        <w:rPr>
          <w:rFonts w:ascii="Times New Roman" w:hAnsi="Times New Roman"/>
          <w:sz w:val="24"/>
          <w:szCs w:val="24"/>
        </w:rPr>
        <w:t xml:space="preserve">e </w:t>
      </w:r>
      <w:r w:rsidR="00B44C76" w:rsidRPr="00985FAF">
        <w:rPr>
          <w:rFonts w:ascii="Times New Roman" w:hAnsi="Times New Roman"/>
          <w:sz w:val="24"/>
          <w:szCs w:val="24"/>
        </w:rPr>
        <w:t>deferral compared with the corresponding income tax deductions.</w:t>
      </w:r>
    </w:p>
    <w:p w:rsidR="00B44C76" w:rsidRPr="00985FAF" w:rsidRDefault="00B44C76" w:rsidP="00985FAF">
      <w:pPr>
        <w:spacing w:after="0" w:line="240" w:lineRule="auto"/>
        <w:jc w:val="both"/>
        <w:rPr>
          <w:rFonts w:ascii="Times New Roman" w:hAnsi="Times New Roman"/>
          <w:sz w:val="24"/>
          <w:szCs w:val="24"/>
        </w:rPr>
      </w:pPr>
    </w:p>
    <w:p w:rsidR="00B44C76"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B44C76" w:rsidRPr="00985FAF">
        <w:rPr>
          <w:rFonts w:ascii="Times New Roman" w:hAnsi="Times New Roman"/>
          <w:sz w:val="24"/>
          <w:szCs w:val="24"/>
        </w:rPr>
        <w:t xml:space="preserve">For these particular arrangements an amount of income </w:t>
      </w:r>
      <w:r w:rsidR="002E1320">
        <w:rPr>
          <w:rFonts w:ascii="Times New Roman" w:hAnsi="Times New Roman"/>
          <w:sz w:val="24"/>
          <w:szCs w:val="24"/>
        </w:rPr>
        <w:t xml:space="preserve">that would be liable </w:t>
      </w:r>
      <w:r w:rsidR="008F579B">
        <w:rPr>
          <w:rFonts w:ascii="Times New Roman" w:hAnsi="Times New Roman"/>
          <w:sz w:val="24"/>
          <w:szCs w:val="24"/>
        </w:rPr>
        <w:t xml:space="preserve">to </w:t>
      </w:r>
      <w:r w:rsidR="002E1320">
        <w:rPr>
          <w:rFonts w:ascii="Times New Roman" w:hAnsi="Times New Roman"/>
          <w:sz w:val="24"/>
          <w:szCs w:val="24"/>
        </w:rPr>
        <w:t xml:space="preserve">NRWT </w:t>
      </w:r>
      <w:r w:rsidR="00B44C76" w:rsidRPr="00985FAF">
        <w:rPr>
          <w:rFonts w:ascii="Times New Roman" w:hAnsi="Times New Roman"/>
          <w:sz w:val="24"/>
          <w:szCs w:val="24"/>
        </w:rPr>
        <w:t>would be calculated for the non-resident lender consistent with the deductions available to the borrower</w:t>
      </w:r>
      <w:r w:rsidR="002E1320">
        <w:rPr>
          <w:rFonts w:ascii="Times New Roman" w:hAnsi="Times New Roman"/>
          <w:sz w:val="24"/>
          <w:szCs w:val="24"/>
        </w:rPr>
        <w:t xml:space="preserve"> under the financial arrangement rules</w:t>
      </w:r>
      <w:r w:rsidR="00B44C76" w:rsidRPr="00985FAF">
        <w:rPr>
          <w:rFonts w:ascii="Times New Roman" w:hAnsi="Times New Roman"/>
          <w:sz w:val="24"/>
          <w:szCs w:val="24"/>
        </w:rPr>
        <w:t xml:space="preserve">.  </w:t>
      </w:r>
      <w:r w:rsidR="008F579B">
        <w:rPr>
          <w:rFonts w:ascii="Times New Roman" w:hAnsi="Times New Roman"/>
          <w:sz w:val="24"/>
          <w:szCs w:val="24"/>
        </w:rPr>
        <w:t xml:space="preserve">In accordance </w:t>
      </w:r>
      <w:r w:rsidR="00B44C76" w:rsidRPr="00985FAF">
        <w:rPr>
          <w:rFonts w:ascii="Times New Roman" w:hAnsi="Times New Roman"/>
          <w:sz w:val="24"/>
          <w:szCs w:val="24"/>
        </w:rPr>
        <w:t xml:space="preserve">with the existing rules this </w:t>
      </w:r>
      <w:r w:rsidR="00200D42" w:rsidRPr="00985FAF">
        <w:rPr>
          <w:rFonts w:ascii="Times New Roman" w:hAnsi="Times New Roman"/>
          <w:sz w:val="24"/>
          <w:szCs w:val="24"/>
        </w:rPr>
        <w:t xml:space="preserve">non-resident interest </w:t>
      </w:r>
      <w:r w:rsidR="00B44C76" w:rsidRPr="00985FAF">
        <w:rPr>
          <w:rFonts w:ascii="Times New Roman" w:hAnsi="Times New Roman"/>
          <w:sz w:val="24"/>
          <w:szCs w:val="24"/>
        </w:rPr>
        <w:t>income should exclude foreign exchange movements.</w:t>
      </w:r>
    </w:p>
    <w:p w:rsidR="00B44C76" w:rsidRPr="00985FAF" w:rsidRDefault="00B44C76" w:rsidP="00985FAF">
      <w:pPr>
        <w:spacing w:after="0" w:line="240" w:lineRule="auto"/>
        <w:jc w:val="both"/>
        <w:rPr>
          <w:rFonts w:ascii="Times New Roman" w:hAnsi="Times New Roman"/>
          <w:sz w:val="24"/>
          <w:szCs w:val="24"/>
        </w:rPr>
      </w:pPr>
    </w:p>
    <w:p w:rsidR="009D09B7"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8F579B">
        <w:rPr>
          <w:rFonts w:ascii="Times New Roman" w:hAnsi="Times New Roman"/>
          <w:sz w:val="24"/>
          <w:szCs w:val="24"/>
        </w:rPr>
        <w:t xml:space="preserve">Although </w:t>
      </w:r>
      <w:r w:rsidR="00B44C76" w:rsidRPr="00985FAF">
        <w:rPr>
          <w:rFonts w:ascii="Times New Roman" w:hAnsi="Times New Roman"/>
          <w:sz w:val="24"/>
          <w:szCs w:val="24"/>
        </w:rPr>
        <w:t xml:space="preserve">this option would accelerate the payment of NRWT it would, </w:t>
      </w:r>
      <w:r w:rsidR="00200D42" w:rsidRPr="00985FAF">
        <w:rPr>
          <w:rFonts w:ascii="Times New Roman" w:hAnsi="Times New Roman"/>
          <w:sz w:val="24"/>
          <w:szCs w:val="24"/>
        </w:rPr>
        <w:t>when measured in the currency that the loan was denominated in</w:t>
      </w:r>
      <w:r w:rsidR="00B44C76" w:rsidRPr="00985FAF">
        <w:rPr>
          <w:rFonts w:ascii="Times New Roman" w:hAnsi="Times New Roman"/>
          <w:sz w:val="24"/>
          <w:szCs w:val="24"/>
        </w:rPr>
        <w:t xml:space="preserve">, have no impact on the amount of NRWT payable on an arrangement, the amount of foreign tax credits available to the lender, and deductions available to </w:t>
      </w:r>
      <w:r w:rsidR="00986C73" w:rsidRPr="00985FAF">
        <w:rPr>
          <w:rFonts w:ascii="Times New Roman" w:hAnsi="Times New Roman"/>
          <w:sz w:val="24"/>
          <w:szCs w:val="24"/>
        </w:rPr>
        <w:t>the</w:t>
      </w:r>
      <w:r w:rsidR="00B44C76" w:rsidRPr="00985FAF">
        <w:rPr>
          <w:rFonts w:ascii="Times New Roman" w:hAnsi="Times New Roman"/>
          <w:sz w:val="24"/>
          <w:szCs w:val="24"/>
        </w:rPr>
        <w:t xml:space="preserve"> borrower</w:t>
      </w:r>
      <w:r w:rsidR="005C6569" w:rsidRPr="00985FAF">
        <w:rPr>
          <w:rFonts w:ascii="Times New Roman" w:hAnsi="Times New Roman"/>
          <w:sz w:val="24"/>
          <w:szCs w:val="24"/>
        </w:rPr>
        <w:t>.</w:t>
      </w:r>
    </w:p>
    <w:p w:rsidR="00F957D4" w:rsidRDefault="00F957D4" w:rsidP="00F957D4">
      <w:pPr>
        <w:spacing w:after="0" w:line="240" w:lineRule="auto"/>
        <w:jc w:val="both"/>
        <w:rPr>
          <w:rFonts w:ascii="Times New Roman" w:hAnsi="Times New Roman"/>
          <w:sz w:val="24"/>
          <w:szCs w:val="24"/>
        </w:rPr>
      </w:pPr>
    </w:p>
    <w:p w:rsidR="00F957D4" w:rsidRDefault="00F957D4" w:rsidP="00F957D4">
      <w:pPr>
        <w:spacing w:after="0" w:line="240" w:lineRule="auto"/>
        <w:jc w:val="both"/>
        <w:rPr>
          <w:rFonts w:ascii="Times New Roman" w:hAnsi="Times New Roman"/>
          <w:sz w:val="24"/>
          <w:szCs w:val="24"/>
        </w:rPr>
      </w:pPr>
      <w:r w:rsidRPr="001C4063">
        <w:rPr>
          <w:rFonts w:ascii="Times New Roman" w:hAnsi="Times New Roman"/>
          <w:sz w:val="24"/>
          <w:szCs w:val="24"/>
          <w:lang w:val="en-NZ"/>
        </w:rPr>
        <w:fldChar w:fldCharType="begin"/>
      </w:r>
      <w:r w:rsidRPr="001C4063">
        <w:rPr>
          <w:rFonts w:ascii="Times New Roman" w:hAnsi="Times New Roman"/>
          <w:sz w:val="24"/>
          <w:szCs w:val="24"/>
          <w:lang w:val="en-NZ"/>
        </w:rPr>
        <w:instrText xml:space="preserve"> AUTONUM  </w:instrText>
      </w:r>
      <w:r w:rsidRPr="001C4063">
        <w:rPr>
          <w:rFonts w:ascii="Times New Roman" w:hAnsi="Times New Roman"/>
          <w:sz w:val="24"/>
          <w:szCs w:val="24"/>
        </w:rPr>
        <w:fldChar w:fldCharType="end"/>
      </w:r>
      <w:r w:rsidRPr="001C4063">
        <w:rPr>
          <w:rFonts w:ascii="Times New Roman" w:hAnsi="Times New Roman"/>
          <w:sz w:val="24"/>
          <w:szCs w:val="24"/>
          <w:lang w:val="en-NZ"/>
        </w:rPr>
        <w:tab/>
      </w:r>
      <w:r>
        <w:rPr>
          <w:rFonts w:ascii="Times New Roman" w:hAnsi="Times New Roman"/>
          <w:sz w:val="24"/>
          <w:szCs w:val="24"/>
        </w:rPr>
        <w:t xml:space="preserve">This option would </w:t>
      </w:r>
      <w:r w:rsidRPr="00985FAF">
        <w:rPr>
          <w:rFonts w:ascii="Times New Roman" w:hAnsi="Times New Roman"/>
          <w:sz w:val="24"/>
          <w:szCs w:val="24"/>
        </w:rPr>
        <w:t xml:space="preserve">accelerate the payment of NRWT on transactions so that the timing is similar to income tax deductions and the NRWT treatment of other economically equivalent transactions.  </w:t>
      </w:r>
      <w:r>
        <w:rPr>
          <w:rFonts w:ascii="Times New Roman" w:hAnsi="Times New Roman"/>
          <w:sz w:val="24"/>
          <w:szCs w:val="24"/>
        </w:rPr>
        <w:t>Consequently, there would be a revenue gain.</w:t>
      </w:r>
    </w:p>
    <w:p w:rsidR="005C6569" w:rsidRDefault="005C6569" w:rsidP="00985FAF">
      <w:pPr>
        <w:spacing w:after="0" w:line="240" w:lineRule="auto"/>
        <w:jc w:val="both"/>
        <w:rPr>
          <w:rFonts w:ascii="Times New Roman" w:hAnsi="Times New Roman"/>
          <w:sz w:val="24"/>
          <w:szCs w:val="24"/>
        </w:rPr>
      </w:pPr>
    </w:p>
    <w:p w:rsidR="007E4537" w:rsidRDefault="007E4537" w:rsidP="00985FAF">
      <w:pPr>
        <w:spacing w:after="0" w:line="240" w:lineRule="auto"/>
        <w:jc w:val="both"/>
        <w:rPr>
          <w:rFonts w:ascii="Times New Roman" w:hAnsi="Times New Roman"/>
          <w:sz w:val="24"/>
          <w:szCs w:val="24"/>
        </w:rPr>
      </w:pPr>
    </w:p>
    <w:p w:rsidR="00594632" w:rsidRPr="001F35EA" w:rsidRDefault="00594632" w:rsidP="00985FAF">
      <w:pPr>
        <w:spacing w:after="0" w:line="240" w:lineRule="auto"/>
        <w:jc w:val="both"/>
        <w:rPr>
          <w:rFonts w:ascii="Times New Roman" w:hAnsi="Times New Roman"/>
          <w:i/>
          <w:sz w:val="24"/>
          <w:szCs w:val="24"/>
        </w:rPr>
      </w:pPr>
      <w:r w:rsidRPr="001F35EA">
        <w:rPr>
          <w:rFonts w:ascii="Times New Roman" w:hAnsi="Times New Roman"/>
          <w:i/>
          <w:sz w:val="24"/>
          <w:szCs w:val="24"/>
        </w:rPr>
        <w:t>Assessment against criteria – option 4</w:t>
      </w:r>
    </w:p>
    <w:p w:rsidR="00594632" w:rsidRPr="00985FAF" w:rsidRDefault="00594632" w:rsidP="00985FAF">
      <w:pPr>
        <w:spacing w:after="0" w:line="240" w:lineRule="auto"/>
        <w:jc w:val="both"/>
        <w:rPr>
          <w:rFonts w:ascii="Times New Roman" w:hAnsi="Times New Roman"/>
          <w:sz w:val="24"/>
          <w:szCs w:val="24"/>
        </w:rPr>
      </w:pPr>
    </w:p>
    <w:p w:rsidR="00594632"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5C6569" w:rsidRPr="00985FAF">
        <w:rPr>
          <w:rFonts w:ascii="Times New Roman" w:hAnsi="Times New Roman"/>
          <w:sz w:val="24"/>
          <w:szCs w:val="24"/>
        </w:rPr>
        <w:t xml:space="preserve">This option </w:t>
      </w:r>
      <w:r w:rsidR="00594632">
        <w:rPr>
          <w:rFonts w:ascii="Times New Roman" w:hAnsi="Times New Roman"/>
          <w:sz w:val="24"/>
          <w:szCs w:val="24"/>
        </w:rPr>
        <w:t xml:space="preserve">would </w:t>
      </w:r>
      <w:r w:rsidR="005C6569" w:rsidRPr="00985FAF">
        <w:rPr>
          <w:rFonts w:ascii="Times New Roman" w:hAnsi="Times New Roman"/>
          <w:sz w:val="24"/>
          <w:szCs w:val="24"/>
        </w:rPr>
        <w:t xml:space="preserve">achieve the </w:t>
      </w:r>
      <w:r w:rsidR="00594632">
        <w:rPr>
          <w:rFonts w:ascii="Times New Roman" w:hAnsi="Times New Roman"/>
          <w:sz w:val="24"/>
          <w:szCs w:val="24"/>
        </w:rPr>
        <w:t>criteri</w:t>
      </w:r>
      <w:r w:rsidR="00B76DBC">
        <w:rPr>
          <w:rFonts w:ascii="Times New Roman" w:hAnsi="Times New Roman"/>
          <w:sz w:val="24"/>
          <w:szCs w:val="24"/>
        </w:rPr>
        <w:t>on</w:t>
      </w:r>
      <w:r w:rsidR="00A34708">
        <w:rPr>
          <w:rFonts w:ascii="Times New Roman" w:hAnsi="Times New Roman"/>
          <w:sz w:val="24"/>
          <w:szCs w:val="24"/>
        </w:rPr>
        <w:t xml:space="preserve"> of promoting economic efficiency</w:t>
      </w:r>
      <w:r w:rsidR="00F56408">
        <w:rPr>
          <w:rFonts w:ascii="Times New Roman" w:hAnsi="Times New Roman"/>
          <w:sz w:val="24"/>
          <w:szCs w:val="24"/>
        </w:rPr>
        <w:t xml:space="preserve"> as the liability for NRWT would broadly align with the economic accrual of the income and income tax deductions</w:t>
      </w:r>
      <w:r w:rsidR="00594632">
        <w:rPr>
          <w:rFonts w:ascii="Times New Roman" w:hAnsi="Times New Roman"/>
          <w:sz w:val="24"/>
          <w:szCs w:val="24"/>
        </w:rPr>
        <w:t>.</w:t>
      </w:r>
      <w:r w:rsidR="00F56408">
        <w:rPr>
          <w:rFonts w:ascii="Times New Roman" w:hAnsi="Times New Roman"/>
          <w:sz w:val="24"/>
          <w:szCs w:val="24"/>
        </w:rPr>
        <w:t xml:space="preserve">  </w:t>
      </w:r>
      <w:r w:rsidR="00A34708">
        <w:rPr>
          <w:rFonts w:ascii="Times New Roman" w:hAnsi="Times New Roman"/>
          <w:sz w:val="24"/>
          <w:szCs w:val="24"/>
        </w:rPr>
        <w:t>It would increase the cost of capital in some circumstances but only to align this better with the cost of capital on economically equivalent transactions.  It</w:t>
      </w:r>
      <w:r w:rsidR="00F56408">
        <w:rPr>
          <w:rFonts w:ascii="Times New Roman" w:hAnsi="Times New Roman"/>
          <w:sz w:val="24"/>
          <w:szCs w:val="24"/>
        </w:rPr>
        <w:t xml:space="preserve"> will mean economically equivalent borrowing will be taxed in a similar manner irrespective of the timing of interest payments.</w:t>
      </w:r>
      <w:r w:rsidR="00A34708">
        <w:rPr>
          <w:rFonts w:ascii="Times New Roman" w:hAnsi="Times New Roman"/>
          <w:sz w:val="24"/>
          <w:szCs w:val="24"/>
        </w:rPr>
        <w:t xml:space="preserve"> </w:t>
      </w:r>
    </w:p>
    <w:p w:rsidR="00594632" w:rsidRDefault="00594632" w:rsidP="00985FAF">
      <w:pPr>
        <w:spacing w:after="0" w:line="240" w:lineRule="auto"/>
        <w:jc w:val="both"/>
        <w:rPr>
          <w:rFonts w:ascii="Times New Roman" w:hAnsi="Times New Roman"/>
          <w:sz w:val="24"/>
          <w:szCs w:val="24"/>
        </w:rPr>
      </w:pPr>
    </w:p>
    <w:p w:rsidR="005327E9" w:rsidRDefault="005327E9" w:rsidP="00985FAF">
      <w:pPr>
        <w:spacing w:after="0" w:line="240" w:lineRule="auto"/>
        <w:jc w:val="both"/>
        <w:rPr>
          <w:rFonts w:ascii="Times New Roman" w:hAnsi="Times New Roman"/>
          <w:sz w:val="24"/>
          <w:szCs w:val="24"/>
        </w:rPr>
      </w:pPr>
      <w:r>
        <w:rPr>
          <w:rFonts w:ascii="Times New Roman" w:hAnsi="Times New Roman"/>
          <w:sz w:val="24"/>
          <w:szCs w:val="24"/>
        </w:rPr>
        <w:t>The greater neutrality across economically equivalent transactions would also achieve the criterion of promoting fairness.</w:t>
      </w:r>
    </w:p>
    <w:p w:rsidR="005C6569" w:rsidRPr="00985FAF" w:rsidRDefault="001C4063" w:rsidP="00985FAF">
      <w:pPr>
        <w:spacing w:after="0" w:line="240" w:lineRule="auto"/>
        <w:jc w:val="both"/>
        <w:rPr>
          <w:rFonts w:ascii="Times New Roman" w:hAnsi="Times New Roman"/>
          <w:sz w:val="24"/>
          <w:szCs w:val="24"/>
        </w:rPr>
      </w:pPr>
      <w:r w:rsidRPr="001C4063">
        <w:rPr>
          <w:rFonts w:ascii="Times New Roman" w:hAnsi="Times New Roman"/>
          <w:sz w:val="24"/>
          <w:szCs w:val="24"/>
          <w:lang w:val="en-NZ"/>
        </w:rPr>
        <w:fldChar w:fldCharType="begin"/>
      </w:r>
      <w:r w:rsidRPr="001C4063">
        <w:rPr>
          <w:rFonts w:ascii="Times New Roman" w:hAnsi="Times New Roman"/>
          <w:sz w:val="24"/>
          <w:szCs w:val="24"/>
          <w:lang w:val="en-NZ"/>
        </w:rPr>
        <w:instrText xml:space="preserve"> AUTONUM  </w:instrText>
      </w:r>
      <w:r w:rsidRPr="001C4063">
        <w:rPr>
          <w:rFonts w:ascii="Times New Roman" w:hAnsi="Times New Roman"/>
          <w:sz w:val="24"/>
          <w:szCs w:val="24"/>
        </w:rPr>
        <w:fldChar w:fldCharType="end"/>
      </w:r>
      <w:r w:rsidRPr="001C4063">
        <w:rPr>
          <w:rFonts w:ascii="Times New Roman" w:hAnsi="Times New Roman"/>
          <w:sz w:val="24"/>
          <w:szCs w:val="24"/>
          <w:lang w:val="en-NZ"/>
        </w:rPr>
        <w:tab/>
      </w:r>
      <w:r w:rsidR="00594632">
        <w:rPr>
          <w:rFonts w:ascii="Times New Roman" w:hAnsi="Times New Roman"/>
          <w:sz w:val="24"/>
          <w:szCs w:val="24"/>
        </w:rPr>
        <w:t xml:space="preserve">Owing </w:t>
      </w:r>
      <w:r w:rsidR="00240A72" w:rsidRPr="00985FAF">
        <w:rPr>
          <w:rFonts w:ascii="Times New Roman" w:hAnsi="Times New Roman"/>
          <w:sz w:val="24"/>
          <w:szCs w:val="24"/>
        </w:rPr>
        <w:t xml:space="preserve">to the complexity </w:t>
      </w:r>
      <w:r w:rsidR="00594632">
        <w:rPr>
          <w:rFonts w:ascii="Times New Roman" w:hAnsi="Times New Roman"/>
          <w:sz w:val="24"/>
          <w:szCs w:val="24"/>
        </w:rPr>
        <w:t xml:space="preserve">of this option </w:t>
      </w:r>
      <w:r w:rsidR="00240A72" w:rsidRPr="00985FAF">
        <w:rPr>
          <w:rFonts w:ascii="Times New Roman" w:hAnsi="Times New Roman"/>
          <w:sz w:val="24"/>
          <w:szCs w:val="24"/>
        </w:rPr>
        <w:t>i</w:t>
      </w:r>
      <w:r w:rsidR="005C6569" w:rsidRPr="00985FAF">
        <w:rPr>
          <w:rFonts w:ascii="Times New Roman" w:hAnsi="Times New Roman"/>
          <w:sz w:val="24"/>
          <w:szCs w:val="24"/>
        </w:rPr>
        <w:t xml:space="preserve">t </w:t>
      </w:r>
      <w:r w:rsidR="00FF1066">
        <w:rPr>
          <w:rFonts w:ascii="Times New Roman" w:hAnsi="Times New Roman"/>
          <w:sz w:val="24"/>
          <w:szCs w:val="24"/>
        </w:rPr>
        <w:t>would</w:t>
      </w:r>
      <w:r w:rsidR="00FF1066" w:rsidRPr="00985FAF">
        <w:rPr>
          <w:rFonts w:ascii="Times New Roman" w:hAnsi="Times New Roman"/>
          <w:sz w:val="24"/>
          <w:szCs w:val="24"/>
        </w:rPr>
        <w:t xml:space="preserve"> </w:t>
      </w:r>
      <w:r w:rsidR="005300B8">
        <w:rPr>
          <w:rFonts w:ascii="Times New Roman" w:hAnsi="Times New Roman"/>
          <w:sz w:val="24"/>
          <w:szCs w:val="24"/>
        </w:rPr>
        <w:t xml:space="preserve">prima facie </w:t>
      </w:r>
      <w:r w:rsidR="0063216E">
        <w:rPr>
          <w:rFonts w:ascii="Times New Roman" w:hAnsi="Times New Roman"/>
          <w:sz w:val="24"/>
          <w:szCs w:val="24"/>
        </w:rPr>
        <w:t xml:space="preserve">only </w:t>
      </w:r>
      <w:r w:rsidR="00240A72" w:rsidRPr="00985FAF">
        <w:rPr>
          <w:rFonts w:ascii="Times New Roman" w:hAnsi="Times New Roman"/>
          <w:sz w:val="24"/>
          <w:szCs w:val="24"/>
        </w:rPr>
        <w:t>partially meet</w:t>
      </w:r>
      <w:r w:rsidR="005C6569" w:rsidRPr="00985FAF">
        <w:rPr>
          <w:rFonts w:ascii="Times New Roman" w:hAnsi="Times New Roman"/>
          <w:sz w:val="24"/>
          <w:szCs w:val="24"/>
        </w:rPr>
        <w:t xml:space="preserve"> the certainty </w:t>
      </w:r>
      <w:r w:rsidR="00594632">
        <w:rPr>
          <w:rFonts w:ascii="Times New Roman" w:hAnsi="Times New Roman"/>
          <w:sz w:val="24"/>
          <w:szCs w:val="24"/>
        </w:rPr>
        <w:t xml:space="preserve">and simplicity </w:t>
      </w:r>
      <w:r w:rsidR="005C6569" w:rsidRPr="00985FAF">
        <w:rPr>
          <w:rFonts w:ascii="Times New Roman" w:hAnsi="Times New Roman"/>
          <w:sz w:val="24"/>
          <w:szCs w:val="24"/>
        </w:rPr>
        <w:t>criter</w:t>
      </w:r>
      <w:r w:rsidR="00594632">
        <w:rPr>
          <w:rFonts w:ascii="Times New Roman" w:hAnsi="Times New Roman"/>
          <w:sz w:val="24"/>
          <w:szCs w:val="24"/>
        </w:rPr>
        <w:t>ion.  H</w:t>
      </w:r>
      <w:r w:rsidR="00240A72" w:rsidRPr="00985FAF">
        <w:rPr>
          <w:rFonts w:ascii="Times New Roman" w:hAnsi="Times New Roman"/>
          <w:sz w:val="24"/>
          <w:szCs w:val="24"/>
        </w:rPr>
        <w:t xml:space="preserve">owever, these rules </w:t>
      </w:r>
      <w:r w:rsidR="00594632">
        <w:rPr>
          <w:rFonts w:ascii="Times New Roman" w:hAnsi="Times New Roman"/>
          <w:sz w:val="24"/>
          <w:szCs w:val="24"/>
        </w:rPr>
        <w:t xml:space="preserve">would </w:t>
      </w:r>
      <w:r w:rsidR="00240A72" w:rsidRPr="00985FAF">
        <w:rPr>
          <w:rFonts w:ascii="Times New Roman" w:hAnsi="Times New Roman"/>
          <w:sz w:val="24"/>
          <w:szCs w:val="24"/>
        </w:rPr>
        <w:t xml:space="preserve">only be applied by sophisticated taxpayers and the NRWT liability </w:t>
      </w:r>
      <w:r w:rsidR="00594632">
        <w:rPr>
          <w:rFonts w:ascii="Times New Roman" w:hAnsi="Times New Roman"/>
          <w:sz w:val="24"/>
          <w:szCs w:val="24"/>
        </w:rPr>
        <w:t xml:space="preserve">would </w:t>
      </w:r>
      <w:r w:rsidR="00F96170" w:rsidRPr="00985FAF">
        <w:rPr>
          <w:rFonts w:ascii="Times New Roman" w:hAnsi="Times New Roman"/>
          <w:sz w:val="24"/>
          <w:szCs w:val="24"/>
        </w:rPr>
        <w:t xml:space="preserve">broadly approximate their income tax deductions </w:t>
      </w:r>
      <w:r w:rsidR="00594632">
        <w:rPr>
          <w:rFonts w:ascii="Times New Roman" w:hAnsi="Times New Roman"/>
          <w:sz w:val="24"/>
          <w:szCs w:val="24"/>
        </w:rPr>
        <w:t xml:space="preserve">and so </w:t>
      </w:r>
      <w:r w:rsidR="00240A72" w:rsidRPr="00985FAF">
        <w:rPr>
          <w:rFonts w:ascii="Times New Roman" w:hAnsi="Times New Roman"/>
          <w:sz w:val="24"/>
          <w:szCs w:val="24"/>
        </w:rPr>
        <w:t xml:space="preserve">these rules </w:t>
      </w:r>
      <w:r w:rsidR="00FF1066">
        <w:rPr>
          <w:rFonts w:ascii="Times New Roman" w:hAnsi="Times New Roman"/>
          <w:sz w:val="24"/>
          <w:szCs w:val="24"/>
        </w:rPr>
        <w:t xml:space="preserve">could be </w:t>
      </w:r>
      <w:r w:rsidR="00240A72" w:rsidRPr="00985FAF">
        <w:rPr>
          <w:rFonts w:ascii="Times New Roman" w:hAnsi="Times New Roman"/>
          <w:sz w:val="24"/>
          <w:szCs w:val="24"/>
        </w:rPr>
        <w:t>applied correctly by almost all taxpayers</w:t>
      </w:r>
      <w:r w:rsidR="00F96170" w:rsidRPr="00985FAF">
        <w:rPr>
          <w:rFonts w:ascii="Times New Roman" w:hAnsi="Times New Roman"/>
          <w:sz w:val="24"/>
          <w:szCs w:val="24"/>
        </w:rPr>
        <w:t>.  Th</w:t>
      </w:r>
      <w:r w:rsidR="00FF1066">
        <w:rPr>
          <w:rFonts w:ascii="Times New Roman" w:hAnsi="Times New Roman"/>
          <w:sz w:val="24"/>
          <w:szCs w:val="24"/>
        </w:rPr>
        <w:t>is</w:t>
      </w:r>
      <w:r w:rsidR="00F96170" w:rsidRPr="00985FAF">
        <w:rPr>
          <w:rFonts w:ascii="Times New Roman" w:hAnsi="Times New Roman"/>
          <w:sz w:val="24"/>
          <w:szCs w:val="24"/>
        </w:rPr>
        <w:t xml:space="preserve"> option</w:t>
      </w:r>
      <w:r w:rsidR="005C6569" w:rsidRPr="00985FAF">
        <w:rPr>
          <w:rFonts w:ascii="Times New Roman" w:hAnsi="Times New Roman"/>
          <w:sz w:val="24"/>
          <w:szCs w:val="24"/>
        </w:rPr>
        <w:t xml:space="preserve"> </w:t>
      </w:r>
      <w:r w:rsidR="00FF1066">
        <w:rPr>
          <w:rFonts w:ascii="Times New Roman" w:hAnsi="Times New Roman"/>
          <w:sz w:val="24"/>
          <w:szCs w:val="24"/>
        </w:rPr>
        <w:t>could</w:t>
      </w:r>
      <w:r w:rsidR="00FF1066" w:rsidRPr="00985FAF">
        <w:rPr>
          <w:rFonts w:ascii="Times New Roman" w:hAnsi="Times New Roman"/>
          <w:sz w:val="24"/>
          <w:szCs w:val="24"/>
        </w:rPr>
        <w:t xml:space="preserve"> </w:t>
      </w:r>
      <w:r w:rsidR="00FF1066">
        <w:rPr>
          <w:rFonts w:ascii="Times New Roman" w:hAnsi="Times New Roman"/>
          <w:sz w:val="24"/>
          <w:szCs w:val="24"/>
        </w:rPr>
        <w:t xml:space="preserve">provide an incentive for </w:t>
      </w:r>
      <w:r w:rsidR="005C6569" w:rsidRPr="00985FAF">
        <w:rPr>
          <w:rFonts w:ascii="Times New Roman" w:hAnsi="Times New Roman"/>
          <w:sz w:val="24"/>
          <w:szCs w:val="24"/>
        </w:rPr>
        <w:t xml:space="preserve">taxpayers </w:t>
      </w:r>
      <w:r w:rsidR="00FF1066">
        <w:rPr>
          <w:rFonts w:ascii="Times New Roman" w:hAnsi="Times New Roman"/>
          <w:sz w:val="24"/>
          <w:szCs w:val="24"/>
        </w:rPr>
        <w:t>involved in</w:t>
      </w:r>
      <w:r w:rsidR="00FF1066" w:rsidRPr="00985FAF">
        <w:rPr>
          <w:rFonts w:ascii="Times New Roman" w:hAnsi="Times New Roman"/>
          <w:sz w:val="24"/>
          <w:szCs w:val="24"/>
        </w:rPr>
        <w:t xml:space="preserve"> </w:t>
      </w:r>
      <w:r w:rsidR="005C6569" w:rsidRPr="00985FAF">
        <w:rPr>
          <w:rFonts w:ascii="Times New Roman" w:hAnsi="Times New Roman"/>
          <w:sz w:val="24"/>
          <w:szCs w:val="24"/>
        </w:rPr>
        <w:t xml:space="preserve">such </w:t>
      </w:r>
      <w:r w:rsidR="00F96170" w:rsidRPr="00985FAF">
        <w:rPr>
          <w:rFonts w:ascii="Times New Roman" w:hAnsi="Times New Roman"/>
          <w:sz w:val="24"/>
          <w:szCs w:val="24"/>
        </w:rPr>
        <w:t>arrangements</w:t>
      </w:r>
      <w:r w:rsidR="005C6569" w:rsidRPr="00985FAF">
        <w:rPr>
          <w:rFonts w:ascii="Times New Roman" w:hAnsi="Times New Roman"/>
          <w:sz w:val="24"/>
          <w:szCs w:val="24"/>
        </w:rPr>
        <w:t xml:space="preserve"> to revert to less complex transactions </w:t>
      </w:r>
      <w:r w:rsidR="00FF1066">
        <w:rPr>
          <w:rFonts w:ascii="Times New Roman" w:hAnsi="Times New Roman"/>
          <w:sz w:val="24"/>
          <w:szCs w:val="24"/>
        </w:rPr>
        <w:t xml:space="preserve">that </w:t>
      </w:r>
      <w:r w:rsidR="005C6569" w:rsidRPr="00985FAF">
        <w:rPr>
          <w:rFonts w:ascii="Times New Roman" w:hAnsi="Times New Roman"/>
          <w:sz w:val="24"/>
          <w:szCs w:val="24"/>
        </w:rPr>
        <w:t>have the same tax treatment</w:t>
      </w:r>
      <w:r w:rsidR="0063216E">
        <w:rPr>
          <w:rFonts w:ascii="Times New Roman" w:hAnsi="Times New Roman"/>
          <w:sz w:val="24"/>
          <w:szCs w:val="24"/>
        </w:rPr>
        <w:t>, but require less complex rules</w:t>
      </w:r>
      <w:r w:rsidR="005C6569" w:rsidRPr="00985FAF">
        <w:rPr>
          <w:rFonts w:ascii="Times New Roman" w:hAnsi="Times New Roman"/>
          <w:sz w:val="24"/>
          <w:szCs w:val="24"/>
        </w:rPr>
        <w:t>.</w:t>
      </w:r>
    </w:p>
    <w:p w:rsidR="00E9646B" w:rsidRPr="00985FAF" w:rsidRDefault="00E9646B" w:rsidP="00985FAF">
      <w:pPr>
        <w:spacing w:after="0" w:line="240" w:lineRule="auto"/>
        <w:jc w:val="both"/>
        <w:rPr>
          <w:rFonts w:ascii="Times New Roman" w:hAnsi="Times New Roman"/>
          <w:sz w:val="24"/>
          <w:szCs w:val="24"/>
        </w:rPr>
      </w:pPr>
    </w:p>
    <w:p w:rsidR="009D09B7" w:rsidRPr="00985FAF" w:rsidRDefault="009D09B7"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 xml:space="preserve">Option </w:t>
      </w:r>
      <w:r w:rsidR="00CD04D0" w:rsidRPr="00985FAF">
        <w:rPr>
          <w:rFonts w:ascii="Times New Roman" w:hAnsi="Times New Roman"/>
          <w:b/>
          <w:i/>
          <w:sz w:val="24"/>
          <w:szCs w:val="24"/>
        </w:rPr>
        <w:t>5</w:t>
      </w:r>
      <w:r w:rsidRPr="00985FAF">
        <w:rPr>
          <w:rFonts w:ascii="Times New Roman" w:hAnsi="Times New Roman"/>
          <w:b/>
          <w:i/>
          <w:sz w:val="24"/>
          <w:szCs w:val="24"/>
        </w:rPr>
        <w:t>:</w:t>
      </w:r>
      <w:r w:rsidRPr="00985FAF">
        <w:rPr>
          <w:rFonts w:ascii="Times New Roman" w:hAnsi="Times New Roman"/>
          <w:b/>
          <w:i/>
          <w:sz w:val="24"/>
          <w:szCs w:val="24"/>
        </w:rPr>
        <w:tab/>
        <w:t>Defer income tax deductions until NRWT is paid</w:t>
      </w:r>
    </w:p>
    <w:p w:rsidR="009469C1" w:rsidRDefault="009469C1" w:rsidP="00985FAF">
      <w:pPr>
        <w:spacing w:after="0" w:line="240" w:lineRule="auto"/>
        <w:jc w:val="both"/>
        <w:rPr>
          <w:rFonts w:ascii="Times New Roman" w:hAnsi="Times New Roman"/>
          <w:sz w:val="24"/>
          <w:szCs w:val="24"/>
        </w:rPr>
      </w:pPr>
    </w:p>
    <w:p w:rsidR="00B44C76"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9D09B7" w:rsidRPr="00985FAF">
        <w:rPr>
          <w:rFonts w:ascii="Times New Roman" w:hAnsi="Times New Roman"/>
          <w:sz w:val="24"/>
          <w:szCs w:val="24"/>
        </w:rPr>
        <w:t xml:space="preserve">This </w:t>
      </w:r>
      <w:r w:rsidR="00A10310">
        <w:rPr>
          <w:rFonts w:ascii="Times New Roman" w:hAnsi="Times New Roman"/>
          <w:sz w:val="24"/>
          <w:szCs w:val="24"/>
        </w:rPr>
        <w:t xml:space="preserve">option </w:t>
      </w:r>
      <w:r w:rsidR="009D09B7" w:rsidRPr="00985FAF">
        <w:rPr>
          <w:rFonts w:ascii="Times New Roman" w:hAnsi="Times New Roman"/>
          <w:sz w:val="24"/>
          <w:szCs w:val="24"/>
        </w:rPr>
        <w:t>would take the</w:t>
      </w:r>
      <w:r w:rsidR="0095087A" w:rsidRPr="00985FAF">
        <w:rPr>
          <w:rFonts w:ascii="Times New Roman" w:hAnsi="Times New Roman"/>
          <w:sz w:val="24"/>
          <w:szCs w:val="24"/>
        </w:rPr>
        <w:t xml:space="preserve"> opposite approach to option </w:t>
      </w:r>
      <w:r w:rsidR="00CD04D0" w:rsidRPr="00985FAF">
        <w:rPr>
          <w:rFonts w:ascii="Times New Roman" w:hAnsi="Times New Roman"/>
          <w:sz w:val="24"/>
          <w:szCs w:val="24"/>
        </w:rPr>
        <w:t>4</w:t>
      </w:r>
      <w:r w:rsidR="009D09B7" w:rsidRPr="00985FAF">
        <w:rPr>
          <w:rFonts w:ascii="Times New Roman" w:hAnsi="Times New Roman"/>
          <w:sz w:val="24"/>
          <w:szCs w:val="24"/>
        </w:rPr>
        <w:t xml:space="preserve">, in that there would be no changes to the NRWT rules but would still require rules to identify certain funding arrangements which had an </w:t>
      </w:r>
      <w:r w:rsidR="0095087A" w:rsidRPr="00985FAF">
        <w:rPr>
          <w:rFonts w:ascii="Times New Roman" w:hAnsi="Times New Roman"/>
          <w:sz w:val="24"/>
          <w:szCs w:val="24"/>
        </w:rPr>
        <w:t>unacceptable</w:t>
      </w:r>
      <w:r w:rsidR="009D09B7" w:rsidRPr="00985FAF">
        <w:rPr>
          <w:rFonts w:ascii="Times New Roman" w:hAnsi="Times New Roman"/>
          <w:sz w:val="24"/>
          <w:szCs w:val="24"/>
        </w:rPr>
        <w:t xml:space="preserve"> deferral compared with the corresponding income tax deductions.  The difference is, for these arrangements, changes would be required to either the financial arrangement rules or the provisions that allow a deduction for financial arrangement expenditure so that income tax deductions would be deferred until NRWT was paid.</w:t>
      </w:r>
      <w:r w:rsidR="00F56408">
        <w:rPr>
          <w:rFonts w:ascii="Times New Roman" w:hAnsi="Times New Roman"/>
          <w:sz w:val="24"/>
          <w:szCs w:val="24"/>
        </w:rPr>
        <w:t xml:space="preserve">  Rather than forfeit</w:t>
      </w:r>
      <w:r w:rsidR="00FF1066">
        <w:rPr>
          <w:rFonts w:ascii="Times New Roman" w:hAnsi="Times New Roman"/>
          <w:sz w:val="24"/>
          <w:szCs w:val="24"/>
        </w:rPr>
        <w:t>ing</w:t>
      </w:r>
      <w:r w:rsidR="00F56408">
        <w:rPr>
          <w:rFonts w:ascii="Times New Roman" w:hAnsi="Times New Roman"/>
          <w:sz w:val="24"/>
          <w:szCs w:val="24"/>
        </w:rPr>
        <w:t xml:space="preserve"> income tax deductions</w:t>
      </w:r>
      <w:r w:rsidR="00FF1066">
        <w:rPr>
          <w:rFonts w:ascii="Times New Roman" w:hAnsi="Times New Roman"/>
          <w:sz w:val="24"/>
          <w:szCs w:val="24"/>
        </w:rPr>
        <w:t xml:space="preserve">, these deductions </w:t>
      </w:r>
      <w:r w:rsidR="00F56408">
        <w:rPr>
          <w:rFonts w:ascii="Times New Roman" w:hAnsi="Times New Roman"/>
          <w:sz w:val="24"/>
          <w:szCs w:val="24"/>
        </w:rPr>
        <w:t xml:space="preserve">would be carried forward </w:t>
      </w:r>
      <w:r w:rsidR="00FF1066">
        <w:rPr>
          <w:rFonts w:ascii="Times New Roman" w:hAnsi="Times New Roman"/>
          <w:sz w:val="24"/>
          <w:szCs w:val="24"/>
        </w:rPr>
        <w:t xml:space="preserve">to a </w:t>
      </w:r>
      <w:r w:rsidR="00F56408">
        <w:rPr>
          <w:rFonts w:ascii="Times New Roman" w:hAnsi="Times New Roman"/>
          <w:sz w:val="24"/>
          <w:szCs w:val="24"/>
        </w:rPr>
        <w:t xml:space="preserve">future period when NRWT was eventually paid. </w:t>
      </w:r>
    </w:p>
    <w:p w:rsidR="006F2470" w:rsidRPr="00985FAF" w:rsidRDefault="006F2470" w:rsidP="00985FAF">
      <w:pPr>
        <w:spacing w:after="0" w:line="240" w:lineRule="auto"/>
        <w:jc w:val="both"/>
        <w:rPr>
          <w:rFonts w:ascii="Times New Roman" w:hAnsi="Times New Roman"/>
          <w:sz w:val="24"/>
          <w:szCs w:val="24"/>
        </w:rPr>
      </w:pPr>
    </w:p>
    <w:p w:rsidR="006F2470"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986C73" w:rsidRPr="00985FAF">
        <w:rPr>
          <w:rFonts w:ascii="Times New Roman" w:hAnsi="Times New Roman"/>
          <w:sz w:val="24"/>
          <w:szCs w:val="24"/>
        </w:rPr>
        <w:t>T</w:t>
      </w:r>
      <w:r w:rsidR="006F2470" w:rsidRPr="00985FAF">
        <w:rPr>
          <w:rFonts w:ascii="Times New Roman" w:hAnsi="Times New Roman"/>
          <w:sz w:val="24"/>
          <w:szCs w:val="24"/>
        </w:rPr>
        <w:t xml:space="preserve">his </w:t>
      </w:r>
      <w:r w:rsidR="00FF1066">
        <w:rPr>
          <w:rFonts w:ascii="Times New Roman" w:hAnsi="Times New Roman"/>
          <w:sz w:val="24"/>
          <w:szCs w:val="24"/>
        </w:rPr>
        <w:t xml:space="preserve">option </w:t>
      </w:r>
      <w:r w:rsidR="006F2470" w:rsidRPr="00985FAF">
        <w:rPr>
          <w:rFonts w:ascii="Times New Roman" w:hAnsi="Times New Roman"/>
          <w:sz w:val="24"/>
          <w:szCs w:val="24"/>
        </w:rPr>
        <w:t xml:space="preserve">has the advantage of leaving the NRWT rules unchanged </w:t>
      </w:r>
      <w:r w:rsidR="00FF1066">
        <w:rPr>
          <w:rFonts w:ascii="Times New Roman" w:hAnsi="Times New Roman"/>
          <w:sz w:val="24"/>
          <w:szCs w:val="24"/>
        </w:rPr>
        <w:t xml:space="preserve">so that </w:t>
      </w:r>
      <w:r w:rsidR="00986C73" w:rsidRPr="00985FAF">
        <w:rPr>
          <w:rFonts w:ascii="Times New Roman" w:hAnsi="Times New Roman"/>
          <w:sz w:val="24"/>
          <w:szCs w:val="24"/>
        </w:rPr>
        <w:t>borrower</w:t>
      </w:r>
      <w:r w:rsidR="00FF1066">
        <w:rPr>
          <w:rFonts w:ascii="Times New Roman" w:hAnsi="Times New Roman"/>
          <w:sz w:val="24"/>
          <w:szCs w:val="24"/>
        </w:rPr>
        <w:t>s do not face any tax liabilities</w:t>
      </w:r>
      <w:r w:rsidR="00986C73" w:rsidRPr="00985FAF">
        <w:rPr>
          <w:rFonts w:ascii="Times New Roman" w:hAnsi="Times New Roman"/>
          <w:sz w:val="24"/>
          <w:szCs w:val="24"/>
        </w:rPr>
        <w:t xml:space="preserve"> that cannot be immediately met by way of reducing a payment to the lender.</w:t>
      </w:r>
      <w:r w:rsidR="00F46DB0" w:rsidRPr="00985FAF">
        <w:rPr>
          <w:rFonts w:ascii="Times New Roman" w:hAnsi="Times New Roman"/>
          <w:sz w:val="24"/>
          <w:szCs w:val="24"/>
        </w:rPr>
        <w:t xml:space="preserve">  </w:t>
      </w:r>
      <w:r w:rsidR="00986C73" w:rsidRPr="00985FAF">
        <w:rPr>
          <w:rFonts w:ascii="Times New Roman" w:hAnsi="Times New Roman"/>
          <w:sz w:val="24"/>
          <w:szCs w:val="24"/>
        </w:rPr>
        <w:t>However,</w:t>
      </w:r>
      <w:r w:rsidR="006F2470" w:rsidRPr="00985FAF">
        <w:rPr>
          <w:rFonts w:ascii="Times New Roman" w:hAnsi="Times New Roman"/>
          <w:sz w:val="24"/>
          <w:szCs w:val="24"/>
        </w:rPr>
        <w:t xml:space="preserve"> </w:t>
      </w:r>
      <w:r w:rsidR="00FF1066">
        <w:rPr>
          <w:rFonts w:ascii="Times New Roman" w:hAnsi="Times New Roman"/>
          <w:sz w:val="24"/>
          <w:szCs w:val="24"/>
        </w:rPr>
        <w:t xml:space="preserve">this option </w:t>
      </w:r>
      <w:r w:rsidR="006F2470" w:rsidRPr="00985FAF">
        <w:rPr>
          <w:rFonts w:ascii="Times New Roman" w:hAnsi="Times New Roman"/>
          <w:sz w:val="24"/>
          <w:szCs w:val="24"/>
        </w:rPr>
        <w:t>would create a number of income tax complications that officials consider are undesirable</w:t>
      </w:r>
      <w:r w:rsidR="00FF1066">
        <w:rPr>
          <w:rFonts w:ascii="Times New Roman" w:hAnsi="Times New Roman"/>
          <w:sz w:val="24"/>
          <w:szCs w:val="24"/>
        </w:rPr>
        <w:t xml:space="preserve">.  </w:t>
      </w:r>
    </w:p>
    <w:p w:rsidR="009A78CF" w:rsidRPr="00985FAF" w:rsidRDefault="009A78CF" w:rsidP="00985FAF">
      <w:pPr>
        <w:spacing w:after="0" w:line="240" w:lineRule="auto"/>
        <w:jc w:val="both"/>
        <w:rPr>
          <w:rFonts w:ascii="Times New Roman" w:hAnsi="Times New Roman"/>
          <w:sz w:val="24"/>
          <w:szCs w:val="24"/>
        </w:rPr>
      </w:pPr>
    </w:p>
    <w:p w:rsidR="006F2470"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6F2470" w:rsidRPr="00985FAF">
        <w:rPr>
          <w:rFonts w:ascii="Times New Roman" w:hAnsi="Times New Roman"/>
          <w:sz w:val="24"/>
          <w:szCs w:val="24"/>
        </w:rPr>
        <w:t>These complications include:</w:t>
      </w:r>
    </w:p>
    <w:p w:rsidR="009469C1" w:rsidRDefault="009469C1" w:rsidP="00985FAF">
      <w:pPr>
        <w:spacing w:after="0" w:line="240" w:lineRule="auto"/>
        <w:jc w:val="both"/>
        <w:rPr>
          <w:rFonts w:ascii="Times New Roman" w:hAnsi="Times New Roman"/>
          <w:sz w:val="24"/>
          <w:szCs w:val="24"/>
        </w:rPr>
      </w:pPr>
    </w:p>
    <w:p w:rsidR="006F2470" w:rsidRPr="009469C1" w:rsidRDefault="006F2470" w:rsidP="00F56408">
      <w:pPr>
        <w:pStyle w:val="ListParagraph"/>
        <w:numPr>
          <w:ilvl w:val="0"/>
          <w:numId w:val="5"/>
        </w:numPr>
        <w:rPr>
          <w:rFonts w:ascii="Times New Roman" w:hAnsi="Times New Roman"/>
          <w:sz w:val="24"/>
          <w:szCs w:val="24"/>
        </w:rPr>
      </w:pPr>
      <w:r w:rsidRPr="009469C1">
        <w:rPr>
          <w:rFonts w:ascii="Times New Roman" w:hAnsi="Times New Roman"/>
          <w:sz w:val="24"/>
          <w:szCs w:val="24"/>
        </w:rPr>
        <w:t>The financial arrangement rules are designed to give an accurate measure of a person’s income or expenditure from financial arrangements</w:t>
      </w:r>
      <w:r w:rsidR="00FF1066">
        <w:rPr>
          <w:rFonts w:ascii="Times New Roman" w:hAnsi="Times New Roman"/>
          <w:sz w:val="24"/>
          <w:szCs w:val="24"/>
        </w:rPr>
        <w:t xml:space="preserve"> in order that a </w:t>
      </w:r>
      <w:r w:rsidRPr="009469C1">
        <w:rPr>
          <w:rFonts w:ascii="Times New Roman" w:hAnsi="Times New Roman"/>
          <w:sz w:val="24"/>
          <w:szCs w:val="24"/>
        </w:rPr>
        <w:t>person’s tax liability</w:t>
      </w:r>
      <w:r w:rsidR="00FF1066">
        <w:rPr>
          <w:rFonts w:ascii="Times New Roman" w:hAnsi="Times New Roman"/>
          <w:sz w:val="24"/>
          <w:szCs w:val="24"/>
        </w:rPr>
        <w:t xml:space="preserve"> c</w:t>
      </w:r>
      <w:r w:rsidR="009A78CF">
        <w:rPr>
          <w:rFonts w:ascii="Times New Roman" w:hAnsi="Times New Roman"/>
          <w:sz w:val="24"/>
          <w:szCs w:val="24"/>
        </w:rPr>
        <w:t>an</w:t>
      </w:r>
      <w:r w:rsidR="00FF1066">
        <w:rPr>
          <w:rFonts w:ascii="Times New Roman" w:hAnsi="Times New Roman"/>
          <w:sz w:val="24"/>
          <w:szCs w:val="24"/>
        </w:rPr>
        <w:t xml:space="preserve"> be calculated</w:t>
      </w:r>
      <w:r w:rsidRPr="009469C1">
        <w:rPr>
          <w:rFonts w:ascii="Times New Roman" w:hAnsi="Times New Roman"/>
          <w:sz w:val="24"/>
          <w:szCs w:val="24"/>
        </w:rPr>
        <w:t xml:space="preserve">.  Deferring deductions </w:t>
      </w:r>
      <w:r w:rsidR="00FF1066">
        <w:rPr>
          <w:rFonts w:ascii="Times New Roman" w:hAnsi="Times New Roman"/>
          <w:sz w:val="24"/>
          <w:szCs w:val="24"/>
        </w:rPr>
        <w:t xml:space="preserve">would </w:t>
      </w:r>
      <w:r w:rsidRPr="009469C1">
        <w:rPr>
          <w:rFonts w:ascii="Times New Roman" w:hAnsi="Times New Roman"/>
          <w:sz w:val="24"/>
          <w:szCs w:val="24"/>
        </w:rPr>
        <w:t>reduce this accuracy</w:t>
      </w:r>
      <w:r w:rsidR="00FF1066">
        <w:rPr>
          <w:rFonts w:ascii="Times New Roman" w:hAnsi="Times New Roman"/>
          <w:sz w:val="24"/>
          <w:szCs w:val="24"/>
        </w:rPr>
        <w:t xml:space="preserve">, which could in turn </w:t>
      </w:r>
      <w:r w:rsidRPr="009469C1">
        <w:rPr>
          <w:rFonts w:ascii="Times New Roman" w:hAnsi="Times New Roman"/>
          <w:sz w:val="24"/>
          <w:szCs w:val="24"/>
        </w:rPr>
        <w:t>create difficulties.  For example, deferral allows a company in tax loss to artificially preserve the interest deduction</w:t>
      </w:r>
      <w:r w:rsidR="00FF1066">
        <w:rPr>
          <w:rFonts w:ascii="Times New Roman" w:hAnsi="Times New Roman"/>
          <w:sz w:val="24"/>
          <w:szCs w:val="24"/>
        </w:rPr>
        <w:t>s</w:t>
      </w:r>
      <w:r w:rsidRPr="009469C1">
        <w:rPr>
          <w:rFonts w:ascii="Times New Roman" w:hAnsi="Times New Roman"/>
          <w:sz w:val="24"/>
          <w:szCs w:val="24"/>
        </w:rPr>
        <w:t>, in situation</w:t>
      </w:r>
      <w:r w:rsidR="00FF1066">
        <w:rPr>
          <w:rFonts w:ascii="Times New Roman" w:hAnsi="Times New Roman"/>
          <w:sz w:val="24"/>
          <w:szCs w:val="24"/>
        </w:rPr>
        <w:t>s</w:t>
      </w:r>
      <w:r w:rsidRPr="009469C1">
        <w:rPr>
          <w:rFonts w:ascii="Times New Roman" w:hAnsi="Times New Roman"/>
          <w:sz w:val="24"/>
          <w:szCs w:val="24"/>
        </w:rPr>
        <w:t xml:space="preserve"> </w:t>
      </w:r>
      <w:r w:rsidR="00FF1066">
        <w:rPr>
          <w:rFonts w:ascii="Times New Roman" w:hAnsi="Times New Roman"/>
          <w:sz w:val="24"/>
          <w:szCs w:val="24"/>
        </w:rPr>
        <w:t xml:space="preserve">when </w:t>
      </w:r>
      <w:r w:rsidRPr="009469C1">
        <w:rPr>
          <w:rFonts w:ascii="Times New Roman" w:hAnsi="Times New Roman"/>
          <w:sz w:val="24"/>
          <w:szCs w:val="24"/>
        </w:rPr>
        <w:t>it might otherwise be eliminated by an ownership change.</w:t>
      </w:r>
    </w:p>
    <w:p w:rsidR="006F2470" w:rsidRPr="00985FAF" w:rsidRDefault="006F2470" w:rsidP="00985FAF">
      <w:pPr>
        <w:spacing w:after="0" w:line="240" w:lineRule="auto"/>
        <w:jc w:val="both"/>
        <w:rPr>
          <w:rFonts w:ascii="Times New Roman" w:hAnsi="Times New Roman"/>
          <w:sz w:val="24"/>
          <w:szCs w:val="24"/>
        </w:rPr>
      </w:pPr>
    </w:p>
    <w:p w:rsidR="006F2470" w:rsidRPr="009469C1" w:rsidRDefault="00FF1066" w:rsidP="00F56408">
      <w:pPr>
        <w:pStyle w:val="ListParagraph"/>
        <w:numPr>
          <w:ilvl w:val="0"/>
          <w:numId w:val="5"/>
        </w:numPr>
        <w:rPr>
          <w:rFonts w:ascii="Times New Roman" w:hAnsi="Times New Roman"/>
          <w:sz w:val="24"/>
          <w:szCs w:val="24"/>
        </w:rPr>
      </w:pPr>
      <w:r>
        <w:rPr>
          <w:rFonts w:ascii="Times New Roman" w:hAnsi="Times New Roman"/>
          <w:sz w:val="24"/>
          <w:szCs w:val="24"/>
        </w:rPr>
        <w:t xml:space="preserve">If </w:t>
      </w:r>
      <w:r w:rsidR="006F2470" w:rsidRPr="009469C1">
        <w:rPr>
          <w:rFonts w:ascii="Times New Roman" w:hAnsi="Times New Roman"/>
          <w:sz w:val="24"/>
          <w:szCs w:val="24"/>
        </w:rPr>
        <w:t>deferral were applied to a related party loan in a foreign currency</w:t>
      </w:r>
      <w:r>
        <w:rPr>
          <w:rFonts w:ascii="Times New Roman" w:hAnsi="Times New Roman"/>
          <w:sz w:val="24"/>
          <w:szCs w:val="24"/>
        </w:rPr>
        <w:t>, i</w:t>
      </w:r>
      <w:r w:rsidR="006F2470" w:rsidRPr="009469C1">
        <w:rPr>
          <w:rFonts w:ascii="Times New Roman" w:hAnsi="Times New Roman"/>
          <w:sz w:val="24"/>
          <w:szCs w:val="24"/>
        </w:rPr>
        <w:t>t would not make sense to apply deferral to the recognition of foreign currency movements on the loan</w:t>
      </w:r>
      <w:r w:rsidR="00792E0E">
        <w:rPr>
          <w:rFonts w:ascii="Times New Roman" w:hAnsi="Times New Roman"/>
          <w:sz w:val="24"/>
          <w:szCs w:val="24"/>
        </w:rPr>
        <w:t>,</w:t>
      </w:r>
      <w:r w:rsidR="006F2470" w:rsidRPr="009469C1">
        <w:rPr>
          <w:rFonts w:ascii="Times New Roman" w:hAnsi="Times New Roman"/>
          <w:sz w:val="24"/>
          <w:szCs w:val="24"/>
        </w:rPr>
        <w:t xml:space="preserve"> since these are not subject to NRWT in any event.  Furthermore, if the loan is hedged, deferral of recognition of foreign currency movements </w:t>
      </w:r>
      <w:r>
        <w:rPr>
          <w:rFonts w:ascii="Times New Roman" w:hAnsi="Times New Roman"/>
          <w:sz w:val="24"/>
          <w:szCs w:val="24"/>
        </w:rPr>
        <w:t xml:space="preserve">could </w:t>
      </w:r>
      <w:r w:rsidR="006F2470" w:rsidRPr="009469C1">
        <w:rPr>
          <w:rFonts w:ascii="Times New Roman" w:hAnsi="Times New Roman"/>
          <w:sz w:val="24"/>
          <w:szCs w:val="24"/>
        </w:rPr>
        <w:t>create a timing mismatch.  Deferring part of the expenditure but not all would be complex.</w:t>
      </w:r>
    </w:p>
    <w:p w:rsidR="006F2470" w:rsidRPr="00985FAF" w:rsidRDefault="006F2470" w:rsidP="00985FAF">
      <w:pPr>
        <w:spacing w:after="0" w:line="240" w:lineRule="auto"/>
        <w:jc w:val="both"/>
        <w:rPr>
          <w:rFonts w:ascii="Times New Roman" w:hAnsi="Times New Roman"/>
          <w:sz w:val="24"/>
          <w:szCs w:val="24"/>
        </w:rPr>
      </w:pPr>
    </w:p>
    <w:p w:rsidR="006F2470" w:rsidRPr="009469C1" w:rsidRDefault="006F2470" w:rsidP="00F56408">
      <w:pPr>
        <w:pStyle w:val="ListParagraph"/>
        <w:numPr>
          <w:ilvl w:val="0"/>
          <w:numId w:val="5"/>
        </w:numPr>
        <w:rPr>
          <w:rFonts w:ascii="Times New Roman" w:hAnsi="Times New Roman"/>
          <w:sz w:val="24"/>
          <w:szCs w:val="24"/>
        </w:rPr>
      </w:pPr>
      <w:r w:rsidRPr="009469C1">
        <w:rPr>
          <w:rFonts w:ascii="Times New Roman" w:hAnsi="Times New Roman"/>
          <w:sz w:val="24"/>
          <w:szCs w:val="24"/>
        </w:rPr>
        <w:t xml:space="preserve">It would be difficult to integrate </w:t>
      </w:r>
      <w:r w:rsidR="00FF1066">
        <w:rPr>
          <w:rFonts w:ascii="Times New Roman" w:hAnsi="Times New Roman"/>
          <w:sz w:val="24"/>
          <w:szCs w:val="24"/>
        </w:rPr>
        <w:t xml:space="preserve">this option </w:t>
      </w:r>
      <w:r w:rsidRPr="009469C1">
        <w:rPr>
          <w:rFonts w:ascii="Times New Roman" w:hAnsi="Times New Roman"/>
          <w:sz w:val="24"/>
          <w:szCs w:val="24"/>
        </w:rPr>
        <w:t>with the thin capitalisation regime.  Deferral would prima facie mean that interest economically incurred in one year would give rise (or not) to an additional amount of income under the thin capitalisation rules depending on the borrower’s debt/equity ratio in the later year when the interest is paid, rather than in the year it economically accrues.  That would not be desirable.</w:t>
      </w:r>
    </w:p>
    <w:p w:rsidR="004042A5" w:rsidRPr="00985FAF" w:rsidRDefault="004042A5" w:rsidP="00985FAF">
      <w:pPr>
        <w:spacing w:after="0" w:line="240" w:lineRule="auto"/>
        <w:jc w:val="both"/>
        <w:rPr>
          <w:rFonts w:ascii="Times New Roman" w:hAnsi="Times New Roman"/>
          <w:sz w:val="24"/>
          <w:szCs w:val="24"/>
        </w:rPr>
      </w:pPr>
    </w:p>
    <w:p w:rsidR="008D45AB"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4158BA" w:rsidRPr="00985FAF">
        <w:rPr>
          <w:rFonts w:ascii="Times New Roman" w:hAnsi="Times New Roman"/>
          <w:sz w:val="24"/>
          <w:szCs w:val="24"/>
        </w:rPr>
        <w:t xml:space="preserve">This option is not considered to be economically efficient as it changes the income tax treatment of interest deductions away from when they economically accrue.  It also provides differing incentives for the lender </w:t>
      </w:r>
      <w:r w:rsidR="009A78CF">
        <w:rPr>
          <w:rFonts w:ascii="Times New Roman" w:hAnsi="Times New Roman"/>
          <w:sz w:val="24"/>
          <w:szCs w:val="24"/>
        </w:rPr>
        <w:t xml:space="preserve">to </w:t>
      </w:r>
      <w:r w:rsidR="004158BA" w:rsidRPr="00985FAF">
        <w:rPr>
          <w:rFonts w:ascii="Times New Roman" w:hAnsi="Times New Roman"/>
          <w:sz w:val="24"/>
          <w:szCs w:val="24"/>
        </w:rPr>
        <w:t xml:space="preserve">have </w:t>
      </w:r>
      <w:r w:rsidR="004042A5" w:rsidRPr="00985FAF">
        <w:rPr>
          <w:rFonts w:ascii="Times New Roman" w:hAnsi="Times New Roman"/>
          <w:sz w:val="24"/>
          <w:szCs w:val="24"/>
        </w:rPr>
        <w:t xml:space="preserve">NRWT </w:t>
      </w:r>
      <w:r w:rsidR="004158BA" w:rsidRPr="00985FAF">
        <w:rPr>
          <w:rFonts w:ascii="Times New Roman" w:hAnsi="Times New Roman"/>
          <w:sz w:val="24"/>
          <w:szCs w:val="24"/>
        </w:rPr>
        <w:t>paid on their behalf depending on the income tax position of the borrower.</w:t>
      </w:r>
    </w:p>
    <w:p w:rsidR="006A7662" w:rsidRPr="00985FAF" w:rsidRDefault="006A7662" w:rsidP="006A7662">
      <w:pPr>
        <w:spacing w:after="0" w:line="240" w:lineRule="auto"/>
        <w:jc w:val="both"/>
        <w:rPr>
          <w:rFonts w:ascii="Times New Roman" w:hAnsi="Times New Roman"/>
          <w:sz w:val="24"/>
          <w:szCs w:val="24"/>
        </w:rPr>
      </w:pPr>
    </w:p>
    <w:p w:rsidR="006A7662" w:rsidRPr="00985FAF" w:rsidRDefault="006A7662" w:rsidP="006A7662">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Pr>
          <w:rFonts w:ascii="Times New Roman" w:hAnsi="Times New Roman"/>
          <w:sz w:val="24"/>
          <w:szCs w:val="24"/>
        </w:rPr>
        <w:t>T</w:t>
      </w:r>
      <w:r w:rsidRPr="00985FAF">
        <w:rPr>
          <w:rFonts w:ascii="Times New Roman" w:hAnsi="Times New Roman"/>
          <w:sz w:val="24"/>
          <w:szCs w:val="24"/>
        </w:rPr>
        <w:t xml:space="preserve">his option would raise </w:t>
      </w:r>
      <w:r>
        <w:rPr>
          <w:rFonts w:ascii="Times New Roman" w:hAnsi="Times New Roman"/>
          <w:sz w:val="24"/>
          <w:szCs w:val="24"/>
        </w:rPr>
        <w:t xml:space="preserve">additional revenue but not </w:t>
      </w:r>
      <w:r w:rsidRPr="00985FAF">
        <w:rPr>
          <w:rFonts w:ascii="Times New Roman" w:hAnsi="Times New Roman"/>
          <w:sz w:val="24"/>
          <w:szCs w:val="24"/>
        </w:rPr>
        <w:t>as much tax as option 4.</w:t>
      </w:r>
      <w:r>
        <w:rPr>
          <w:rFonts w:ascii="Times New Roman" w:hAnsi="Times New Roman"/>
          <w:sz w:val="24"/>
          <w:szCs w:val="24"/>
        </w:rPr>
        <w:t xml:space="preserve">  Although a small number of borrowers may have deductions deferred which would result in income tax at 28% rather than NRWT at 10%</w:t>
      </w:r>
      <w:r w:rsidR="00E071F0">
        <w:rPr>
          <w:rFonts w:ascii="Times New Roman" w:hAnsi="Times New Roman"/>
          <w:sz w:val="24"/>
          <w:szCs w:val="24"/>
        </w:rPr>
        <w:t>,</w:t>
      </w:r>
      <w:r>
        <w:rPr>
          <w:rFonts w:ascii="Times New Roman" w:hAnsi="Times New Roman"/>
          <w:sz w:val="24"/>
          <w:szCs w:val="24"/>
        </w:rPr>
        <w:t xml:space="preserve"> in practice this </w:t>
      </w:r>
      <w:r w:rsidR="00E071F0">
        <w:rPr>
          <w:rFonts w:ascii="Times New Roman" w:hAnsi="Times New Roman"/>
          <w:sz w:val="24"/>
          <w:szCs w:val="24"/>
        </w:rPr>
        <w:t>would only</w:t>
      </w:r>
      <w:r>
        <w:rPr>
          <w:rFonts w:ascii="Times New Roman" w:hAnsi="Times New Roman"/>
          <w:sz w:val="24"/>
          <w:szCs w:val="24"/>
        </w:rPr>
        <w:t xml:space="preserve"> occur when the borrower is in a tax loss so that the deduction deferral would not affect current year income tax payable.</w:t>
      </w:r>
    </w:p>
    <w:p w:rsidR="00F56408" w:rsidRDefault="00F56408" w:rsidP="00F56408">
      <w:pPr>
        <w:spacing w:after="0" w:line="240" w:lineRule="auto"/>
        <w:jc w:val="both"/>
        <w:rPr>
          <w:rFonts w:ascii="Times New Roman" w:hAnsi="Times New Roman"/>
          <w:sz w:val="24"/>
          <w:szCs w:val="24"/>
        </w:rPr>
      </w:pPr>
    </w:p>
    <w:p w:rsidR="00F56408" w:rsidRPr="001F35EA" w:rsidRDefault="00F56408" w:rsidP="00F56408">
      <w:pPr>
        <w:spacing w:after="0" w:line="240" w:lineRule="auto"/>
        <w:jc w:val="both"/>
        <w:rPr>
          <w:rFonts w:ascii="Times New Roman" w:hAnsi="Times New Roman"/>
          <w:i/>
          <w:sz w:val="24"/>
          <w:szCs w:val="24"/>
        </w:rPr>
      </w:pPr>
      <w:r w:rsidRPr="001F35EA">
        <w:rPr>
          <w:rFonts w:ascii="Times New Roman" w:hAnsi="Times New Roman"/>
          <w:i/>
          <w:sz w:val="24"/>
          <w:szCs w:val="24"/>
        </w:rPr>
        <w:t xml:space="preserve">Assessment against criteria – option </w:t>
      </w:r>
      <w:r>
        <w:rPr>
          <w:rFonts w:ascii="Times New Roman" w:hAnsi="Times New Roman"/>
          <w:i/>
          <w:sz w:val="24"/>
          <w:szCs w:val="24"/>
        </w:rPr>
        <w:t>5</w:t>
      </w:r>
    </w:p>
    <w:p w:rsidR="004158BA" w:rsidRPr="00985FAF" w:rsidRDefault="004158BA" w:rsidP="00985FAF">
      <w:pPr>
        <w:spacing w:after="0" w:line="240" w:lineRule="auto"/>
        <w:jc w:val="both"/>
        <w:rPr>
          <w:rFonts w:ascii="Times New Roman" w:hAnsi="Times New Roman"/>
          <w:sz w:val="24"/>
          <w:szCs w:val="24"/>
        </w:rPr>
      </w:pPr>
    </w:p>
    <w:p w:rsidR="004158BA"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B851AC">
        <w:rPr>
          <w:rFonts w:ascii="Times New Roman" w:hAnsi="Times New Roman"/>
          <w:sz w:val="24"/>
          <w:szCs w:val="24"/>
        </w:rPr>
        <w:t xml:space="preserve">Economic efficiency and fairness </w:t>
      </w:r>
      <w:r w:rsidR="00E071F0">
        <w:rPr>
          <w:rFonts w:ascii="Times New Roman" w:hAnsi="Times New Roman"/>
          <w:sz w:val="24"/>
          <w:szCs w:val="24"/>
        </w:rPr>
        <w:t>would be</w:t>
      </w:r>
      <w:r w:rsidR="00E071F0" w:rsidRPr="00985FAF">
        <w:rPr>
          <w:rFonts w:ascii="Times New Roman" w:hAnsi="Times New Roman"/>
          <w:sz w:val="24"/>
          <w:szCs w:val="24"/>
        </w:rPr>
        <w:t xml:space="preserve"> </w:t>
      </w:r>
      <w:r w:rsidR="004158BA" w:rsidRPr="00985FAF">
        <w:rPr>
          <w:rFonts w:ascii="Times New Roman" w:hAnsi="Times New Roman"/>
          <w:sz w:val="24"/>
          <w:szCs w:val="24"/>
        </w:rPr>
        <w:t xml:space="preserve">improved over the status quo </w:t>
      </w:r>
      <w:r w:rsidR="00FF1066">
        <w:rPr>
          <w:rFonts w:ascii="Times New Roman" w:hAnsi="Times New Roman"/>
          <w:sz w:val="24"/>
          <w:szCs w:val="24"/>
        </w:rPr>
        <w:t xml:space="preserve">but </w:t>
      </w:r>
      <w:r w:rsidR="004158BA" w:rsidRPr="00985FAF">
        <w:rPr>
          <w:rFonts w:ascii="Times New Roman" w:hAnsi="Times New Roman"/>
          <w:sz w:val="24"/>
          <w:szCs w:val="24"/>
        </w:rPr>
        <w:t>th</w:t>
      </w:r>
      <w:r w:rsidR="00B851AC">
        <w:rPr>
          <w:rFonts w:ascii="Times New Roman" w:hAnsi="Times New Roman"/>
          <w:sz w:val="24"/>
          <w:szCs w:val="24"/>
        </w:rPr>
        <w:t>ese</w:t>
      </w:r>
      <w:r w:rsidR="004158BA" w:rsidRPr="00985FAF">
        <w:rPr>
          <w:rFonts w:ascii="Times New Roman" w:hAnsi="Times New Roman"/>
          <w:sz w:val="24"/>
          <w:szCs w:val="24"/>
        </w:rPr>
        <w:t xml:space="preserve"> criteri</w:t>
      </w:r>
      <w:r w:rsidR="00B851AC">
        <w:rPr>
          <w:rFonts w:ascii="Times New Roman" w:hAnsi="Times New Roman"/>
          <w:sz w:val="24"/>
          <w:szCs w:val="24"/>
        </w:rPr>
        <w:t>a</w:t>
      </w:r>
      <w:r w:rsidR="004158BA" w:rsidRPr="00985FAF">
        <w:rPr>
          <w:rFonts w:ascii="Times New Roman" w:hAnsi="Times New Roman"/>
          <w:sz w:val="24"/>
          <w:szCs w:val="24"/>
        </w:rPr>
        <w:t xml:space="preserve"> </w:t>
      </w:r>
      <w:r w:rsidR="00F957D4">
        <w:rPr>
          <w:rFonts w:ascii="Times New Roman" w:hAnsi="Times New Roman"/>
          <w:sz w:val="24"/>
          <w:szCs w:val="24"/>
        </w:rPr>
        <w:t>are</w:t>
      </w:r>
      <w:r w:rsidR="004158BA" w:rsidRPr="00985FAF">
        <w:rPr>
          <w:rFonts w:ascii="Times New Roman" w:hAnsi="Times New Roman"/>
          <w:sz w:val="24"/>
          <w:szCs w:val="24"/>
        </w:rPr>
        <w:t xml:space="preserve"> only partially met as full neutrality </w:t>
      </w:r>
      <w:r w:rsidR="00E071F0">
        <w:rPr>
          <w:rFonts w:ascii="Times New Roman" w:hAnsi="Times New Roman"/>
          <w:sz w:val="24"/>
          <w:szCs w:val="24"/>
        </w:rPr>
        <w:t xml:space="preserve">might </w:t>
      </w:r>
      <w:r w:rsidR="004158BA" w:rsidRPr="00985FAF">
        <w:rPr>
          <w:rFonts w:ascii="Times New Roman" w:hAnsi="Times New Roman"/>
          <w:sz w:val="24"/>
          <w:szCs w:val="24"/>
        </w:rPr>
        <w:t xml:space="preserve">not </w:t>
      </w:r>
      <w:r w:rsidR="00AC03A5">
        <w:rPr>
          <w:rFonts w:ascii="Times New Roman" w:hAnsi="Times New Roman"/>
          <w:sz w:val="24"/>
          <w:szCs w:val="24"/>
        </w:rPr>
        <w:t xml:space="preserve">be </w:t>
      </w:r>
      <w:r w:rsidR="004158BA" w:rsidRPr="00985FAF">
        <w:rPr>
          <w:rFonts w:ascii="Times New Roman" w:hAnsi="Times New Roman"/>
          <w:sz w:val="24"/>
          <w:szCs w:val="24"/>
        </w:rPr>
        <w:t>achieved depending on the borrower</w:t>
      </w:r>
      <w:r w:rsidR="00E677E5">
        <w:rPr>
          <w:rFonts w:ascii="Times New Roman" w:hAnsi="Times New Roman"/>
          <w:sz w:val="24"/>
          <w:szCs w:val="24"/>
        </w:rPr>
        <w:t>’</w:t>
      </w:r>
      <w:r w:rsidR="004158BA" w:rsidRPr="00985FAF">
        <w:rPr>
          <w:rFonts w:ascii="Times New Roman" w:hAnsi="Times New Roman"/>
          <w:sz w:val="24"/>
          <w:szCs w:val="24"/>
        </w:rPr>
        <w:t>s income tax position as noted above.</w:t>
      </w:r>
      <w:r w:rsidR="00B851AC">
        <w:rPr>
          <w:rFonts w:ascii="Times New Roman" w:hAnsi="Times New Roman"/>
          <w:sz w:val="24"/>
          <w:szCs w:val="24"/>
        </w:rPr>
        <w:t xml:space="preserve">  At the same time this </w:t>
      </w:r>
      <w:r w:rsidR="00E071F0">
        <w:rPr>
          <w:rFonts w:ascii="Times New Roman" w:hAnsi="Times New Roman"/>
          <w:sz w:val="24"/>
          <w:szCs w:val="24"/>
        </w:rPr>
        <w:t xml:space="preserve">option </w:t>
      </w:r>
      <w:r w:rsidR="00B851AC">
        <w:rPr>
          <w:rFonts w:ascii="Times New Roman" w:hAnsi="Times New Roman"/>
          <w:sz w:val="24"/>
          <w:szCs w:val="24"/>
        </w:rPr>
        <w:t>would increase the cost of capital in fewer circumstances.</w:t>
      </w:r>
    </w:p>
    <w:p w:rsidR="004158BA"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BC0D67">
        <w:rPr>
          <w:rFonts w:ascii="Times New Roman" w:hAnsi="Times New Roman"/>
          <w:sz w:val="24"/>
          <w:szCs w:val="24"/>
        </w:rPr>
        <w:t xml:space="preserve">These rules </w:t>
      </w:r>
      <w:r w:rsidR="00E071F0">
        <w:rPr>
          <w:rFonts w:ascii="Times New Roman" w:hAnsi="Times New Roman"/>
          <w:sz w:val="24"/>
          <w:szCs w:val="24"/>
        </w:rPr>
        <w:t>sh</w:t>
      </w:r>
      <w:r w:rsidR="00BC0D67">
        <w:rPr>
          <w:rFonts w:ascii="Times New Roman" w:hAnsi="Times New Roman"/>
          <w:sz w:val="24"/>
          <w:szCs w:val="24"/>
        </w:rPr>
        <w:t xml:space="preserve">ould only be introduced if </w:t>
      </w:r>
      <w:r w:rsidR="00E677E5">
        <w:rPr>
          <w:rFonts w:ascii="Times New Roman" w:hAnsi="Times New Roman"/>
          <w:sz w:val="24"/>
          <w:szCs w:val="24"/>
        </w:rPr>
        <w:t xml:space="preserve">the complications mentioned above are resolved.  </w:t>
      </w:r>
      <w:r w:rsidR="00E071F0">
        <w:rPr>
          <w:rFonts w:ascii="Times New Roman" w:hAnsi="Times New Roman"/>
          <w:sz w:val="24"/>
          <w:szCs w:val="24"/>
        </w:rPr>
        <w:t xml:space="preserve">Although </w:t>
      </w:r>
      <w:r w:rsidR="00BC0D67">
        <w:rPr>
          <w:rFonts w:ascii="Times New Roman" w:hAnsi="Times New Roman"/>
          <w:sz w:val="24"/>
          <w:szCs w:val="24"/>
        </w:rPr>
        <w:t xml:space="preserve">this </w:t>
      </w:r>
      <w:r w:rsidR="00E071F0">
        <w:rPr>
          <w:rFonts w:ascii="Times New Roman" w:hAnsi="Times New Roman"/>
          <w:sz w:val="24"/>
          <w:szCs w:val="24"/>
        </w:rPr>
        <w:t xml:space="preserve">might </w:t>
      </w:r>
      <w:r w:rsidR="00BC0D67">
        <w:rPr>
          <w:rFonts w:ascii="Times New Roman" w:hAnsi="Times New Roman"/>
          <w:sz w:val="24"/>
          <w:szCs w:val="24"/>
        </w:rPr>
        <w:t xml:space="preserve">be possible it would result in even more complex rules than the other options so the certainty </w:t>
      </w:r>
      <w:r w:rsidR="00E677E5">
        <w:rPr>
          <w:rFonts w:ascii="Times New Roman" w:hAnsi="Times New Roman"/>
          <w:sz w:val="24"/>
          <w:szCs w:val="24"/>
        </w:rPr>
        <w:t xml:space="preserve">and simplicity </w:t>
      </w:r>
      <w:r w:rsidR="00BC0D67">
        <w:rPr>
          <w:rFonts w:ascii="Times New Roman" w:hAnsi="Times New Roman"/>
          <w:sz w:val="24"/>
          <w:szCs w:val="24"/>
        </w:rPr>
        <w:t xml:space="preserve">criterion </w:t>
      </w:r>
      <w:r w:rsidR="00E677E5">
        <w:rPr>
          <w:rFonts w:ascii="Times New Roman" w:hAnsi="Times New Roman"/>
          <w:sz w:val="24"/>
          <w:szCs w:val="24"/>
        </w:rPr>
        <w:t xml:space="preserve">would </w:t>
      </w:r>
      <w:r w:rsidR="00BC0D67">
        <w:rPr>
          <w:rFonts w:ascii="Times New Roman" w:hAnsi="Times New Roman"/>
          <w:sz w:val="24"/>
          <w:szCs w:val="24"/>
        </w:rPr>
        <w:t>not be met</w:t>
      </w:r>
      <w:r w:rsidR="004158BA" w:rsidRPr="00985FAF">
        <w:rPr>
          <w:rFonts w:ascii="Times New Roman" w:hAnsi="Times New Roman"/>
          <w:sz w:val="24"/>
          <w:szCs w:val="24"/>
        </w:rPr>
        <w:t>.</w:t>
      </w:r>
    </w:p>
    <w:p w:rsidR="004158BA" w:rsidRDefault="004158BA" w:rsidP="00985FAF">
      <w:pPr>
        <w:spacing w:after="0" w:line="240" w:lineRule="auto"/>
        <w:jc w:val="both"/>
        <w:rPr>
          <w:rFonts w:ascii="Times New Roman" w:hAnsi="Times New Roman"/>
          <w:sz w:val="24"/>
          <w:szCs w:val="24"/>
        </w:rPr>
      </w:pPr>
    </w:p>
    <w:p w:rsidR="00E677E5" w:rsidRPr="00985FAF" w:rsidRDefault="00E677E5" w:rsidP="00985FAF">
      <w:pPr>
        <w:spacing w:after="0" w:line="240" w:lineRule="auto"/>
        <w:jc w:val="both"/>
        <w:rPr>
          <w:rFonts w:ascii="Times New Roman" w:hAnsi="Times New Roman"/>
          <w:sz w:val="24"/>
          <w:szCs w:val="24"/>
        </w:rPr>
      </w:pPr>
    </w:p>
    <w:p w:rsidR="004158BA" w:rsidRPr="00985FAF" w:rsidRDefault="004158BA" w:rsidP="00985FAF">
      <w:pPr>
        <w:spacing w:after="0" w:line="240" w:lineRule="auto"/>
        <w:jc w:val="both"/>
        <w:rPr>
          <w:rFonts w:ascii="Times New Roman" w:hAnsi="Times New Roman"/>
          <w:b/>
          <w:sz w:val="24"/>
          <w:szCs w:val="24"/>
        </w:rPr>
      </w:pPr>
      <w:r w:rsidRPr="00985FAF">
        <w:rPr>
          <w:rFonts w:ascii="Times New Roman" w:hAnsi="Times New Roman"/>
          <w:b/>
          <w:sz w:val="24"/>
          <w:szCs w:val="24"/>
        </w:rPr>
        <w:t>Defining when payments are to a related person</w:t>
      </w:r>
    </w:p>
    <w:p w:rsidR="009469C1" w:rsidRDefault="009469C1" w:rsidP="00985FAF">
      <w:pPr>
        <w:spacing w:after="0" w:line="240" w:lineRule="auto"/>
        <w:jc w:val="both"/>
        <w:rPr>
          <w:rFonts w:ascii="Times New Roman" w:hAnsi="Times New Roman"/>
          <w:sz w:val="24"/>
          <w:szCs w:val="24"/>
        </w:rPr>
      </w:pPr>
    </w:p>
    <w:p w:rsidR="004042A5"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4042A5" w:rsidRPr="00985FAF">
        <w:rPr>
          <w:rFonts w:ascii="Times New Roman" w:hAnsi="Times New Roman"/>
          <w:sz w:val="24"/>
          <w:szCs w:val="24"/>
        </w:rPr>
        <w:t xml:space="preserve">This </w:t>
      </w:r>
      <w:r w:rsidR="001C4063">
        <w:rPr>
          <w:rFonts w:ascii="Times New Roman" w:hAnsi="Times New Roman"/>
          <w:sz w:val="24"/>
          <w:szCs w:val="24"/>
        </w:rPr>
        <w:t>problem</w:t>
      </w:r>
      <w:r w:rsidR="001C4063" w:rsidRPr="00985FAF">
        <w:rPr>
          <w:rFonts w:ascii="Times New Roman" w:hAnsi="Times New Roman"/>
          <w:sz w:val="24"/>
          <w:szCs w:val="24"/>
        </w:rPr>
        <w:t xml:space="preserve"> </w:t>
      </w:r>
      <w:r w:rsidR="004042A5" w:rsidRPr="00985FAF">
        <w:rPr>
          <w:rFonts w:ascii="Times New Roman" w:hAnsi="Times New Roman"/>
          <w:sz w:val="24"/>
          <w:szCs w:val="24"/>
        </w:rPr>
        <w:t xml:space="preserve">relates to the ability of interest payments to unrelated parties to be subject to AIL instead of NRWT.  There are </w:t>
      </w:r>
      <w:r w:rsidR="00E071F0">
        <w:rPr>
          <w:rFonts w:ascii="Times New Roman" w:hAnsi="Times New Roman"/>
          <w:sz w:val="24"/>
          <w:szCs w:val="24"/>
        </w:rPr>
        <w:t>numerous</w:t>
      </w:r>
      <w:r w:rsidR="004042A5" w:rsidRPr="00985FAF">
        <w:rPr>
          <w:rFonts w:ascii="Times New Roman" w:hAnsi="Times New Roman"/>
          <w:sz w:val="24"/>
          <w:szCs w:val="24"/>
        </w:rPr>
        <w:t xml:space="preserve"> </w:t>
      </w:r>
      <w:r w:rsidR="001C4063">
        <w:rPr>
          <w:rFonts w:ascii="Times New Roman" w:hAnsi="Times New Roman"/>
          <w:sz w:val="24"/>
          <w:szCs w:val="24"/>
        </w:rPr>
        <w:t xml:space="preserve">arrangements </w:t>
      </w:r>
      <w:r w:rsidR="00E677E5">
        <w:rPr>
          <w:rFonts w:ascii="Times New Roman" w:hAnsi="Times New Roman"/>
          <w:sz w:val="24"/>
          <w:szCs w:val="24"/>
        </w:rPr>
        <w:t xml:space="preserve">in which </w:t>
      </w:r>
      <w:r w:rsidR="004042A5" w:rsidRPr="00985FAF">
        <w:rPr>
          <w:rFonts w:ascii="Times New Roman" w:hAnsi="Times New Roman"/>
          <w:sz w:val="24"/>
          <w:szCs w:val="24"/>
        </w:rPr>
        <w:t xml:space="preserve">the ultimate lender and borrower are associated </w:t>
      </w:r>
      <w:r w:rsidR="00E677E5">
        <w:rPr>
          <w:rFonts w:ascii="Times New Roman" w:hAnsi="Times New Roman"/>
          <w:sz w:val="24"/>
          <w:szCs w:val="24"/>
        </w:rPr>
        <w:t>(</w:t>
      </w:r>
      <w:r w:rsidR="004042A5" w:rsidRPr="00985FAF">
        <w:rPr>
          <w:rFonts w:ascii="Times New Roman" w:hAnsi="Times New Roman"/>
          <w:sz w:val="24"/>
          <w:szCs w:val="24"/>
        </w:rPr>
        <w:t>or economically equivalent to associated</w:t>
      </w:r>
      <w:r w:rsidR="00E677E5">
        <w:rPr>
          <w:rFonts w:ascii="Times New Roman" w:hAnsi="Times New Roman"/>
          <w:sz w:val="24"/>
          <w:szCs w:val="24"/>
        </w:rPr>
        <w:t>)</w:t>
      </w:r>
      <w:r w:rsidR="004042A5" w:rsidRPr="00985FAF">
        <w:rPr>
          <w:rFonts w:ascii="Times New Roman" w:hAnsi="Times New Roman"/>
          <w:sz w:val="24"/>
          <w:szCs w:val="24"/>
        </w:rPr>
        <w:t xml:space="preserve"> </w:t>
      </w:r>
      <w:r w:rsidR="00E677E5">
        <w:rPr>
          <w:rFonts w:ascii="Times New Roman" w:hAnsi="Times New Roman"/>
          <w:sz w:val="24"/>
          <w:szCs w:val="24"/>
        </w:rPr>
        <w:t xml:space="preserve">but </w:t>
      </w:r>
      <w:r w:rsidR="00E071F0">
        <w:rPr>
          <w:rFonts w:ascii="Times New Roman" w:hAnsi="Times New Roman"/>
          <w:sz w:val="24"/>
          <w:szCs w:val="24"/>
        </w:rPr>
        <w:t>any</w:t>
      </w:r>
      <w:r w:rsidR="00E071F0" w:rsidRPr="00985FAF">
        <w:rPr>
          <w:rFonts w:ascii="Times New Roman" w:hAnsi="Times New Roman"/>
          <w:sz w:val="24"/>
          <w:szCs w:val="24"/>
        </w:rPr>
        <w:t xml:space="preserve"> </w:t>
      </w:r>
      <w:r w:rsidR="004042A5" w:rsidRPr="00985FAF">
        <w:rPr>
          <w:rFonts w:ascii="Times New Roman" w:hAnsi="Times New Roman"/>
          <w:sz w:val="24"/>
          <w:szCs w:val="24"/>
        </w:rPr>
        <w:t xml:space="preserve">interest payment </w:t>
      </w:r>
      <w:r w:rsidR="00E677E5">
        <w:rPr>
          <w:rFonts w:ascii="Times New Roman" w:hAnsi="Times New Roman"/>
          <w:sz w:val="24"/>
          <w:szCs w:val="24"/>
        </w:rPr>
        <w:t xml:space="preserve">made </w:t>
      </w:r>
      <w:r w:rsidR="004042A5" w:rsidRPr="00985FAF">
        <w:rPr>
          <w:rFonts w:ascii="Times New Roman" w:hAnsi="Times New Roman"/>
          <w:sz w:val="24"/>
          <w:szCs w:val="24"/>
        </w:rPr>
        <w:t>by the New Zealand borrower is not paid to an associated non-resident</w:t>
      </w:r>
      <w:r w:rsidR="00E677E5">
        <w:rPr>
          <w:rFonts w:ascii="Times New Roman" w:hAnsi="Times New Roman"/>
          <w:sz w:val="24"/>
          <w:szCs w:val="24"/>
        </w:rPr>
        <w:t xml:space="preserve"> and</w:t>
      </w:r>
      <w:r w:rsidR="004042A5" w:rsidRPr="00985FAF">
        <w:rPr>
          <w:rFonts w:ascii="Times New Roman" w:hAnsi="Times New Roman"/>
          <w:sz w:val="24"/>
          <w:szCs w:val="24"/>
        </w:rPr>
        <w:t xml:space="preserve"> so AIL is available.</w:t>
      </w:r>
    </w:p>
    <w:p w:rsidR="004042A5" w:rsidRPr="00985FAF" w:rsidRDefault="004042A5" w:rsidP="00985FAF">
      <w:pPr>
        <w:spacing w:after="0" w:line="240" w:lineRule="auto"/>
        <w:jc w:val="both"/>
        <w:rPr>
          <w:rFonts w:ascii="Times New Roman" w:hAnsi="Times New Roman"/>
          <w:sz w:val="24"/>
          <w:szCs w:val="24"/>
        </w:rPr>
      </w:pPr>
    </w:p>
    <w:p w:rsidR="004158BA" w:rsidRPr="00985FAF" w:rsidRDefault="004158BA"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General options</w:t>
      </w:r>
    </w:p>
    <w:p w:rsidR="009469C1" w:rsidRDefault="009469C1" w:rsidP="00985FAF">
      <w:pPr>
        <w:spacing w:after="0" w:line="240" w:lineRule="auto"/>
        <w:jc w:val="both"/>
        <w:rPr>
          <w:rFonts w:ascii="Times New Roman" w:hAnsi="Times New Roman"/>
          <w:sz w:val="24"/>
          <w:szCs w:val="24"/>
        </w:rPr>
      </w:pPr>
    </w:p>
    <w:p w:rsidR="004158BA"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4158BA" w:rsidRPr="00985FAF">
        <w:rPr>
          <w:rFonts w:ascii="Times New Roman" w:hAnsi="Times New Roman"/>
          <w:sz w:val="24"/>
          <w:szCs w:val="24"/>
        </w:rPr>
        <w:t>A specific anti-avoidance provision</w:t>
      </w:r>
      <w:r w:rsidR="00C342E7">
        <w:rPr>
          <w:rFonts w:ascii="Times New Roman" w:hAnsi="Times New Roman"/>
          <w:sz w:val="24"/>
          <w:szCs w:val="24"/>
        </w:rPr>
        <w:t xml:space="preserve"> (option 2)</w:t>
      </w:r>
      <w:r w:rsidR="004158BA" w:rsidRPr="00985FAF">
        <w:rPr>
          <w:rFonts w:ascii="Times New Roman" w:hAnsi="Times New Roman"/>
          <w:sz w:val="24"/>
          <w:szCs w:val="24"/>
        </w:rPr>
        <w:t xml:space="preserve"> was suggested by some submitters </w:t>
      </w:r>
      <w:r w:rsidR="00E677E5">
        <w:rPr>
          <w:rFonts w:ascii="Times New Roman" w:hAnsi="Times New Roman"/>
          <w:sz w:val="24"/>
          <w:szCs w:val="24"/>
        </w:rPr>
        <w:t xml:space="preserve">to resolve </w:t>
      </w:r>
      <w:r w:rsidR="004158BA" w:rsidRPr="00985FAF">
        <w:rPr>
          <w:rFonts w:ascii="Times New Roman" w:hAnsi="Times New Roman"/>
          <w:sz w:val="24"/>
          <w:szCs w:val="24"/>
        </w:rPr>
        <w:t xml:space="preserve">the back-to-back and multi-party arrangement </w:t>
      </w:r>
      <w:r w:rsidR="00E677E5">
        <w:rPr>
          <w:rFonts w:ascii="Times New Roman" w:hAnsi="Times New Roman"/>
          <w:sz w:val="24"/>
          <w:szCs w:val="24"/>
        </w:rPr>
        <w:t>concerns</w:t>
      </w:r>
      <w:r w:rsidR="009A78CF">
        <w:rPr>
          <w:rFonts w:ascii="Times New Roman" w:hAnsi="Times New Roman"/>
          <w:sz w:val="24"/>
          <w:szCs w:val="24"/>
        </w:rPr>
        <w:t xml:space="preserve"> (see below for explanation of these)</w:t>
      </w:r>
      <w:r w:rsidR="004158BA" w:rsidRPr="00985FAF">
        <w:rPr>
          <w:rFonts w:ascii="Times New Roman" w:hAnsi="Times New Roman"/>
          <w:sz w:val="24"/>
          <w:szCs w:val="24"/>
        </w:rPr>
        <w:t xml:space="preserve">.  </w:t>
      </w:r>
      <w:r w:rsidR="00E677E5">
        <w:rPr>
          <w:rFonts w:ascii="Times New Roman" w:hAnsi="Times New Roman"/>
          <w:sz w:val="24"/>
          <w:szCs w:val="24"/>
        </w:rPr>
        <w:t xml:space="preserve">However, such a provision is </w:t>
      </w:r>
      <w:r w:rsidR="004158BA" w:rsidRPr="00985FAF">
        <w:rPr>
          <w:rFonts w:ascii="Times New Roman" w:hAnsi="Times New Roman"/>
          <w:sz w:val="24"/>
          <w:szCs w:val="24"/>
        </w:rPr>
        <w:t>not favoured by officials</w:t>
      </w:r>
      <w:r w:rsidR="00E677E5">
        <w:rPr>
          <w:rFonts w:ascii="Times New Roman" w:hAnsi="Times New Roman"/>
          <w:sz w:val="24"/>
          <w:szCs w:val="24"/>
        </w:rPr>
        <w:t xml:space="preserve">.  Although </w:t>
      </w:r>
      <w:r w:rsidR="00E071F0">
        <w:rPr>
          <w:rFonts w:ascii="Times New Roman" w:hAnsi="Times New Roman"/>
          <w:sz w:val="24"/>
          <w:szCs w:val="24"/>
        </w:rPr>
        <w:t xml:space="preserve">option 2 </w:t>
      </w:r>
      <w:r w:rsidR="00E677E5">
        <w:rPr>
          <w:rFonts w:ascii="Times New Roman" w:hAnsi="Times New Roman"/>
          <w:sz w:val="24"/>
          <w:szCs w:val="24"/>
        </w:rPr>
        <w:t xml:space="preserve">might </w:t>
      </w:r>
      <w:r w:rsidR="009419C0" w:rsidRPr="00985FAF">
        <w:rPr>
          <w:rFonts w:ascii="Times New Roman" w:hAnsi="Times New Roman"/>
          <w:sz w:val="24"/>
          <w:szCs w:val="24"/>
        </w:rPr>
        <w:t xml:space="preserve">meet </w:t>
      </w:r>
      <w:r w:rsidR="004158BA" w:rsidRPr="00985FAF">
        <w:rPr>
          <w:rFonts w:ascii="Times New Roman" w:hAnsi="Times New Roman"/>
          <w:sz w:val="24"/>
          <w:szCs w:val="24"/>
        </w:rPr>
        <w:t xml:space="preserve">the </w:t>
      </w:r>
      <w:r w:rsidR="006A7662">
        <w:rPr>
          <w:rFonts w:ascii="Times New Roman" w:hAnsi="Times New Roman"/>
          <w:sz w:val="24"/>
          <w:szCs w:val="24"/>
        </w:rPr>
        <w:t>economic efficiency and fairness</w:t>
      </w:r>
      <w:r w:rsidR="00240A72" w:rsidRPr="00985FAF">
        <w:rPr>
          <w:rFonts w:ascii="Times New Roman" w:hAnsi="Times New Roman"/>
          <w:sz w:val="24"/>
          <w:szCs w:val="24"/>
        </w:rPr>
        <w:t xml:space="preserve"> criteria</w:t>
      </w:r>
      <w:r w:rsidR="004158BA" w:rsidRPr="00985FAF">
        <w:rPr>
          <w:rFonts w:ascii="Times New Roman" w:hAnsi="Times New Roman"/>
          <w:sz w:val="24"/>
          <w:szCs w:val="24"/>
        </w:rPr>
        <w:t xml:space="preserve"> </w:t>
      </w:r>
      <w:r w:rsidR="009419C0" w:rsidRPr="00985FAF">
        <w:rPr>
          <w:rFonts w:ascii="Times New Roman" w:hAnsi="Times New Roman"/>
          <w:sz w:val="24"/>
          <w:szCs w:val="24"/>
        </w:rPr>
        <w:t xml:space="preserve">by the same degree </w:t>
      </w:r>
      <w:r w:rsidR="004158BA" w:rsidRPr="00985FAF">
        <w:rPr>
          <w:rFonts w:ascii="Times New Roman" w:hAnsi="Times New Roman"/>
          <w:sz w:val="24"/>
          <w:szCs w:val="24"/>
        </w:rPr>
        <w:t xml:space="preserve">as the preferred option </w:t>
      </w:r>
      <w:r w:rsidR="00E071F0">
        <w:rPr>
          <w:rFonts w:ascii="Times New Roman" w:hAnsi="Times New Roman"/>
          <w:sz w:val="24"/>
          <w:szCs w:val="24"/>
        </w:rPr>
        <w:t xml:space="preserve">for addressing this problem </w:t>
      </w:r>
      <w:r w:rsidR="00E677E5">
        <w:rPr>
          <w:rFonts w:ascii="Times New Roman" w:hAnsi="Times New Roman"/>
          <w:sz w:val="24"/>
          <w:szCs w:val="24"/>
        </w:rPr>
        <w:t xml:space="preserve">it does so with </w:t>
      </w:r>
      <w:r w:rsidR="004158BA" w:rsidRPr="00985FAF">
        <w:rPr>
          <w:rFonts w:ascii="Times New Roman" w:hAnsi="Times New Roman"/>
          <w:sz w:val="24"/>
          <w:szCs w:val="24"/>
        </w:rPr>
        <w:t xml:space="preserve">much less certainty.  </w:t>
      </w:r>
      <w:r w:rsidR="00C342E7">
        <w:rPr>
          <w:rFonts w:ascii="Times New Roman" w:hAnsi="Times New Roman"/>
          <w:sz w:val="24"/>
          <w:szCs w:val="24"/>
        </w:rPr>
        <w:t>As mentioned earlier</w:t>
      </w:r>
      <w:r w:rsidR="00E071F0">
        <w:rPr>
          <w:rFonts w:ascii="Times New Roman" w:hAnsi="Times New Roman"/>
          <w:sz w:val="24"/>
          <w:szCs w:val="24"/>
        </w:rPr>
        <w:t>,</w:t>
      </w:r>
      <w:r w:rsidR="00C342E7">
        <w:rPr>
          <w:rFonts w:ascii="Times New Roman" w:hAnsi="Times New Roman"/>
          <w:sz w:val="24"/>
          <w:szCs w:val="24"/>
        </w:rPr>
        <w:t xml:space="preserve"> a specific anti-avoidance provision would likely have a </w:t>
      </w:r>
      <w:r w:rsidR="00E677E5">
        <w:rPr>
          <w:rFonts w:ascii="Times New Roman" w:hAnsi="Times New Roman"/>
          <w:sz w:val="24"/>
          <w:szCs w:val="24"/>
        </w:rPr>
        <w:t>greater</w:t>
      </w:r>
      <w:r w:rsidR="00E677E5" w:rsidRPr="00985FAF">
        <w:rPr>
          <w:rFonts w:ascii="Times New Roman" w:hAnsi="Times New Roman"/>
          <w:sz w:val="24"/>
          <w:szCs w:val="24"/>
        </w:rPr>
        <w:t xml:space="preserve"> </w:t>
      </w:r>
      <w:r w:rsidR="009419C0" w:rsidRPr="00985FAF">
        <w:rPr>
          <w:rFonts w:ascii="Times New Roman" w:hAnsi="Times New Roman"/>
          <w:sz w:val="24"/>
          <w:szCs w:val="24"/>
        </w:rPr>
        <w:t xml:space="preserve">impact on the cost of capital </w:t>
      </w:r>
      <w:r w:rsidR="00C342E7">
        <w:rPr>
          <w:rFonts w:ascii="Times New Roman" w:hAnsi="Times New Roman"/>
          <w:sz w:val="24"/>
          <w:szCs w:val="24"/>
        </w:rPr>
        <w:t xml:space="preserve">because of the </w:t>
      </w:r>
      <w:r w:rsidR="009419C0" w:rsidRPr="00985FAF">
        <w:rPr>
          <w:rFonts w:ascii="Times New Roman" w:hAnsi="Times New Roman"/>
          <w:sz w:val="24"/>
          <w:szCs w:val="24"/>
        </w:rPr>
        <w:t xml:space="preserve">additional cost of challenges as to whether </w:t>
      </w:r>
      <w:r w:rsidR="00C342E7">
        <w:rPr>
          <w:rFonts w:ascii="Times New Roman" w:hAnsi="Times New Roman"/>
          <w:sz w:val="24"/>
          <w:szCs w:val="24"/>
        </w:rPr>
        <w:t xml:space="preserve">the provision </w:t>
      </w:r>
      <w:r w:rsidR="009419C0" w:rsidRPr="00985FAF">
        <w:rPr>
          <w:rFonts w:ascii="Times New Roman" w:hAnsi="Times New Roman"/>
          <w:sz w:val="24"/>
          <w:szCs w:val="24"/>
        </w:rPr>
        <w:t>applied</w:t>
      </w:r>
      <w:r w:rsidR="00C342E7">
        <w:rPr>
          <w:rFonts w:ascii="Times New Roman" w:hAnsi="Times New Roman"/>
          <w:sz w:val="24"/>
          <w:szCs w:val="24"/>
        </w:rPr>
        <w:t xml:space="preserve">.  Officials also consider that a </w:t>
      </w:r>
      <w:r w:rsidR="00BC44C5" w:rsidRPr="00985FAF">
        <w:rPr>
          <w:rFonts w:ascii="Times New Roman" w:hAnsi="Times New Roman"/>
          <w:sz w:val="24"/>
          <w:szCs w:val="24"/>
        </w:rPr>
        <w:t xml:space="preserve">specific anti-avoidance provision </w:t>
      </w:r>
      <w:r w:rsidR="00C342E7">
        <w:rPr>
          <w:rFonts w:ascii="Times New Roman" w:hAnsi="Times New Roman"/>
          <w:sz w:val="24"/>
          <w:szCs w:val="24"/>
        </w:rPr>
        <w:t xml:space="preserve">would </w:t>
      </w:r>
      <w:r w:rsidR="00BC44C5" w:rsidRPr="00985FAF">
        <w:rPr>
          <w:rFonts w:ascii="Times New Roman" w:hAnsi="Times New Roman"/>
          <w:sz w:val="24"/>
          <w:szCs w:val="24"/>
        </w:rPr>
        <w:t xml:space="preserve">not </w:t>
      </w:r>
      <w:r w:rsidR="00C342E7">
        <w:rPr>
          <w:rFonts w:ascii="Times New Roman" w:hAnsi="Times New Roman"/>
          <w:sz w:val="24"/>
          <w:szCs w:val="24"/>
        </w:rPr>
        <w:t xml:space="preserve">be </w:t>
      </w:r>
      <w:r w:rsidR="00BC44C5" w:rsidRPr="00985FAF">
        <w:rPr>
          <w:rFonts w:ascii="Times New Roman" w:hAnsi="Times New Roman"/>
          <w:sz w:val="24"/>
          <w:szCs w:val="24"/>
        </w:rPr>
        <w:t xml:space="preserve">a viable option for </w:t>
      </w:r>
      <w:r w:rsidR="00C342E7">
        <w:rPr>
          <w:rFonts w:ascii="Times New Roman" w:hAnsi="Times New Roman"/>
          <w:sz w:val="24"/>
          <w:szCs w:val="24"/>
        </w:rPr>
        <w:t>addressing the issue of “</w:t>
      </w:r>
      <w:r w:rsidR="00BC44C5" w:rsidRPr="00985FAF">
        <w:rPr>
          <w:rFonts w:ascii="Times New Roman" w:hAnsi="Times New Roman"/>
          <w:sz w:val="24"/>
          <w:szCs w:val="24"/>
        </w:rPr>
        <w:t>acting together</w:t>
      </w:r>
      <w:r w:rsidR="00C342E7">
        <w:rPr>
          <w:rFonts w:ascii="Times New Roman" w:hAnsi="Times New Roman"/>
          <w:sz w:val="24"/>
          <w:szCs w:val="24"/>
        </w:rPr>
        <w:t>”</w:t>
      </w:r>
      <w:r w:rsidR="00BC44C5" w:rsidRPr="00985FAF">
        <w:rPr>
          <w:rFonts w:ascii="Times New Roman" w:hAnsi="Times New Roman"/>
          <w:sz w:val="24"/>
          <w:szCs w:val="24"/>
        </w:rPr>
        <w:t>.</w:t>
      </w:r>
    </w:p>
    <w:p w:rsidR="00BC44C5" w:rsidRPr="00985FAF" w:rsidRDefault="00BC44C5" w:rsidP="00985FAF">
      <w:pPr>
        <w:spacing w:after="0" w:line="240" w:lineRule="auto"/>
        <w:jc w:val="both"/>
        <w:rPr>
          <w:rFonts w:ascii="Times New Roman" w:hAnsi="Times New Roman"/>
          <w:sz w:val="24"/>
          <w:szCs w:val="24"/>
        </w:rPr>
      </w:pPr>
    </w:p>
    <w:p w:rsidR="00BC44C5"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BC44C5" w:rsidRPr="00985FAF">
        <w:rPr>
          <w:rFonts w:ascii="Times New Roman" w:hAnsi="Times New Roman"/>
          <w:sz w:val="24"/>
          <w:szCs w:val="24"/>
        </w:rPr>
        <w:t xml:space="preserve">Some submitters favoured the status quo </w:t>
      </w:r>
      <w:r w:rsidR="00C342E7">
        <w:rPr>
          <w:rFonts w:ascii="Times New Roman" w:hAnsi="Times New Roman"/>
          <w:sz w:val="24"/>
          <w:szCs w:val="24"/>
        </w:rPr>
        <w:t xml:space="preserve">(option 1) </w:t>
      </w:r>
      <w:r w:rsidR="00BC44C5" w:rsidRPr="00985FAF">
        <w:rPr>
          <w:rFonts w:ascii="Times New Roman" w:hAnsi="Times New Roman"/>
          <w:sz w:val="24"/>
          <w:szCs w:val="24"/>
        </w:rPr>
        <w:t xml:space="preserve">over an acting together rule.  </w:t>
      </w:r>
      <w:r w:rsidR="00C342E7">
        <w:rPr>
          <w:rFonts w:ascii="Times New Roman" w:hAnsi="Times New Roman"/>
          <w:sz w:val="24"/>
          <w:szCs w:val="24"/>
        </w:rPr>
        <w:t>T</w:t>
      </w:r>
      <w:r w:rsidR="00BC44C5" w:rsidRPr="00985FAF">
        <w:rPr>
          <w:rFonts w:ascii="Times New Roman" w:hAnsi="Times New Roman"/>
          <w:sz w:val="24"/>
          <w:szCs w:val="24"/>
        </w:rPr>
        <w:t xml:space="preserve">here are commercial reasons why some taxpayers would be unable to substitute between other </w:t>
      </w:r>
      <w:r w:rsidR="009A78CF">
        <w:rPr>
          <w:rFonts w:ascii="Times New Roman" w:hAnsi="Times New Roman"/>
          <w:sz w:val="24"/>
          <w:szCs w:val="24"/>
        </w:rPr>
        <w:t>structures</w:t>
      </w:r>
      <w:r w:rsidR="00BC44C5" w:rsidRPr="00985FAF">
        <w:rPr>
          <w:rFonts w:ascii="Times New Roman" w:hAnsi="Times New Roman"/>
          <w:sz w:val="24"/>
          <w:szCs w:val="24"/>
        </w:rPr>
        <w:t xml:space="preserve"> identified in this RIS and this </w:t>
      </w:r>
      <w:r w:rsidR="00FD56DF">
        <w:rPr>
          <w:rFonts w:ascii="Times New Roman" w:hAnsi="Times New Roman"/>
          <w:sz w:val="24"/>
          <w:szCs w:val="24"/>
        </w:rPr>
        <w:t>structure</w:t>
      </w:r>
      <w:r w:rsidR="00E071F0">
        <w:rPr>
          <w:rFonts w:ascii="Times New Roman" w:hAnsi="Times New Roman"/>
          <w:sz w:val="24"/>
          <w:szCs w:val="24"/>
        </w:rPr>
        <w:t xml:space="preserve">, </w:t>
      </w:r>
      <w:r w:rsidR="00BC44C5" w:rsidRPr="00985FAF">
        <w:rPr>
          <w:rFonts w:ascii="Times New Roman" w:hAnsi="Times New Roman"/>
          <w:sz w:val="24"/>
          <w:szCs w:val="24"/>
        </w:rPr>
        <w:t>such as a desire to retain 100</w:t>
      </w:r>
      <w:r w:rsidR="00792E0E">
        <w:rPr>
          <w:rFonts w:ascii="Times New Roman" w:hAnsi="Times New Roman"/>
          <w:sz w:val="24"/>
          <w:szCs w:val="24"/>
        </w:rPr>
        <w:t>%</w:t>
      </w:r>
      <w:r w:rsidR="00A10310">
        <w:rPr>
          <w:rFonts w:ascii="Times New Roman" w:hAnsi="Times New Roman"/>
          <w:sz w:val="24"/>
          <w:szCs w:val="24"/>
        </w:rPr>
        <w:t xml:space="preserve"> </w:t>
      </w:r>
      <w:r w:rsidR="00BC44C5" w:rsidRPr="00985FAF">
        <w:rPr>
          <w:rFonts w:ascii="Times New Roman" w:hAnsi="Times New Roman"/>
          <w:sz w:val="24"/>
          <w:szCs w:val="24"/>
        </w:rPr>
        <w:t>ownership and control of a New Zealand subsidiary</w:t>
      </w:r>
      <w:r w:rsidR="00C342E7">
        <w:rPr>
          <w:rFonts w:ascii="Times New Roman" w:hAnsi="Times New Roman"/>
          <w:sz w:val="24"/>
          <w:szCs w:val="24"/>
        </w:rPr>
        <w:t>.  However,</w:t>
      </w:r>
      <w:r w:rsidR="00BC44C5" w:rsidRPr="00985FAF">
        <w:rPr>
          <w:rFonts w:ascii="Times New Roman" w:hAnsi="Times New Roman"/>
          <w:sz w:val="24"/>
          <w:szCs w:val="24"/>
        </w:rPr>
        <w:t xml:space="preserve"> officials consider this option would </w:t>
      </w:r>
      <w:r w:rsidR="00E071F0">
        <w:rPr>
          <w:rFonts w:ascii="Times New Roman" w:hAnsi="Times New Roman"/>
          <w:sz w:val="24"/>
          <w:szCs w:val="24"/>
        </w:rPr>
        <w:t>not meet</w:t>
      </w:r>
      <w:r w:rsidR="00E071F0" w:rsidRPr="00985FAF">
        <w:rPr>
          <w:rFonts w:ascii="Times New Roman" w:hAnsi="Times New Roman"/>
          <w:sz w:val="24"/>
          <w:szCs w:val="24"/>
        </w:rPr>
        <w:t xml:space="preserve"> </w:t>
      </w:r>
      <w:r w:rsidR="00BC44C5" w:rsidRPr="00985FAF">
        <w:rPr>
          <w:rFonts w:ascii="Times New Roman" w:hAnsi="Times New Roman"/>
          <w:sz w:val="24"/>
          <w:szCs w:val="24"/>
        </w:rPr>
        <w:t xml:space="preserve">the </w:t>
      </w:r>
      <w:r w:rsidR="006A7662">
        <w:rPr>
          <w:rFonts w:ascii="Times New Roman" w:hAnsi="Times New Roman"/>
          <w:sz w:val="24"/>
          <w:szCs w:val="24"/>
        </w:rPr>
        <w:t xml:space="preserve">economic efficiency and fairness </w:t>
      </w:r>
      <w:r w:rsidR="00BC44C5" w:rsidRPr="00985FAF">
        <w:rPr>
          <w:rFonts w:ascii="Times New Roman" w:hAnsi="Times New Roman"/>
          <w:sz w:val="24"/>
          <w:szCs w:val="24"/>
        </w:rPr>
        <w:t>criter</w:t>
      </w:r>
      <w:r w:rsidR="006A7662">
        <w:rPr>
          <w:rFonts w:ascii="Times New Roman" w:hAnsi="Times New Roman"/>
          <w:sz w:val="24"/>
          <w:szCs w:val="24"/>
        </w:rPr>
        <w:t>ia</w:t>
      </w:r>
      <w:r w:rsidR="00BC44C5" w:rsidRPr="00985FAF">
        <w:rPr>
          <w:rFonts w:ascii="Times New Roman" w:hAnsi="Times New Roman"/>
          <w:sz w:val="24"/>
          <w:szCs w:val="24"/>
        </w:rPr>
        <w:t xml:space="preserve">.  </w:t>
      </w:r>
      <w:r w:rsidR="00C342E7">
        <w:rPr>
          <w:rFonts w:ascii="Times New Roman" w:hAnsi="Times New Roman"/>
          <w:sz w:val="24"/>
          <w:szCs w:val="24"/>
        </w:rPr>
        <w:t xml:space="preserve">If </w:t>
      </w:r>
      <w:r w:rsidR="00BC44C5" w:rsidRPr="00985FAF">
        <w:rPr>
          <w:rFonts w:ascii="Times New Roman" w:hAnsi="Times New Roman"/>
          <w:sz w:val="24"/>
          <w:szCs w:val="24"/>
        </w:rPr>
        <w:t xml:space="preserve">two or more non-resident investors act together to control a New Zealand company this </w:t>
      </w:r>
      <w:r w:rsidR="009365E3">
        <w:rPr>
          <w:rFonts w:ascii="Times New Roman" w:hAnsi="Times New Roman"/>
          <w:sz w:val="24"/>
          <w:szCs w:val="24"/>
        </w:rPr>
        <w:t xml:space="preserve">structure </w:t>
      </w:r>
      <w:r w:rsidR="00C342E7">
        <w:rPr>
          <w:rFonts w:ascii="Times New Roman" w:hAnsi="Times New Roman"/>
          <w:sz w:val="24"/>
          <w:szCs w:val="24"/>
        </w:rPr>
        <w:t xml:space="preserve">would be </w:t>
      </w:r>
      <w:r w:rsidR="00BC44C5" w:rsidRPr="00985FAF">
        <w:rPr>
          <w:rFonts w:ascii="Times New Roman" w:hAnsi="Times New Roman"/>
          <w:sz w:val="24"/>
          <w:szCs w:val="24"/>
        </w:rPr>
        <w:t xml:space="preserve">economically equivalent to a single non-resident investor with the same ownership.  </w:t>
      </w:r>
      <w:r w:rsidR="00FB7995">
        <w:rPr>
          <w:rFonts w:ascii="Times New Roman" w:hAnsi="Times New Roman"/>
          <w:sz w:val="24"/>
          <w:szCs w:val="24"/>
        </w:rPr>
        <w:t>It would be</w:t>
      </w:r>
      <w:r w:rsidR="00BC44C5" w:rsidRPr="00985FAF">
        <w:rPr>
          <w:rFonts w:ascii="Times New Roman" w:hAnsi="Times New Roman"/>
          <w:sz w:val="24"/>
          <w:szCs w:val="24"/>
        </w:rPr>
        <w:t xml:space="preserve"> economically inefficient </w:t>
      </w:r>
      <w:r w:rsidR="00FB7995">
        <w:rPr>
          <w:rFonts w:ascii="Times New Roman" w:hAnsi="Times New Roman"/>
          <w:sz w:val="24"/>
          <w:szCs w:val="24"/>
        </w:rPr>
        <w:t>for</w:t>
      </w:r>
      <w:r w:rsidR="00BC44C5" w:rsidRPr="00985FAF">
        <w:rPr>
          <w:rFonts w:ascii="Times New Roman" w:hAnsi="Times New Roman"/>
          <w:sz w:val="24"/>
          <w:szCs w:val="24"/>
        </w:rPr>
        <w:t xml:space="preserve"> a business with a single owner </w:t>
      </w:r>
      <w:r w:rsidR="00FB7995">
        <w:rPr>
          <w:rFonts w:ascii="Times New Roman" w:hAnsi="Times New Roman"/>
          <w:sz w:val="24"/>
          <w:szCs w:val="24"/>
        </w:rPr>
        <w:t>to</w:t>
      </w:r>
      <w:r w:rsidR="00C342E7">
        <w:rPr>
          <w:rFonts w:ascii="Times New Roman" w:hAnsi="Times New Roman"/>
          <w:sz w:val="24"/>
          <w:szCs w:val="24"/>
        </w:rPr>
        <w:t xml:space="preserve"> </w:t>
      </w:r>
      <w:r w:rsidR="00BC44C5" w:rsidRPr="00985FAF">
        <w:rPr>
          <w:rFonts w:ascii="Times New Roman" w:hAnsi="Times New Roman"/>
          <w:sz w:val="24"/>
          <w:szCs w:val="24"/>
        </w:rPr>
        <w:t xml:space="preserve">face a tax disadvantage compared to one with two or more </w:t>
      </w:r>
      <w:r w:rsidR="00FB7995">
        <w:rPr>
          <w:rFonts w:ascii="Times New Roman" w:hAnsi="Times New Roman"/>
          <w:sz w:val="24"/>
          <w:szCs w:val="24"/>
        </w:rPr>
        <w:t xml:space="preserve">owners </w:t>
      </w:r>
      <w:r w:rsidR="00BC44C5" w:rsidRPr="00985FAF">
        <w:rPr>
          <w:rFonts w:ascii="Times New Roman" w:hAnsi="Times New Roman"/>
          <w:sz w:val="24"/>
          <w:szCs w:val="24"/>
        </w:rPr>
        <w:t xml:space="preserve">that </w:t>
      </w:r>
      <w:r w:rsidR="00FB7995">
        <w:rPr>
          <w:rFonts w:ascii="Times New Roman" w:hAnsi="Times New Roman"/>
          <w:sz w:val="24"/>
          <w:szCs w:val="24"/>
        </w:rPr>
        <w:t>are</w:t>
      </w:r>
      <w:r w:rsidR="00BC44C5" w:rsidRPr="00985FAF">
        <w:rPr>
          <w:rFonts w:ascii="Times New Roman" w:hAnsi="Times New Roman"/>
          <w:sz w:val="24"/>
          <w:szCs w:val="24"/>
        </w:rPr>
        <w:t xml:space="preserve"> acting in an otherwise equivalent manner.</w:t>
      </w:r>
    </w:p>
    <w:p w:rsidR="004158BA" w:rsidRPr="00985FAF" w:rsidRDefault="004158BA" w:rsidP="00985FAF">
      <w:pPr>
        <w:spacing w:after="0" w:line="240" w:lineRule="auto"/>
        <w:jc w:val="both"/>
        <w:rPr>
          <w:rFonts w:ascii="Times New Roman" w:hAnsi="Times New Roman"/>
          <w:sz w:val="24"/>
          <w:szCs w:val="24"/>
        </w:rPr>
      </w:pPr>
    </w:p>
    <w:p w:rsidR="008D45AB" w:rsidRPr="00985FAF" w:rsidRDefault="002643F6"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 xml:space="preserve">Option </w:t>
      </w:r>
      <w:r w:rsidR="00CD04D0" w:rsidRPr="00985FAF">
        <w:rPr>
          <w:rFonts w:ascii="Times New Roman" w:hAnsi="Times New Roman"/>
          <w:b/>
          <w:i/>
          <w:sz w:val="24"/>
          <w:szCs w:val="24"/>
        </w:rPr>
        <w:t>6</w:t>
      </w:r>
      <w:r w:rsidRPr="00985FAF">
        <w:rPr>
          <w:rFonts w:ascii="Times New Roman" w:hAnsi="Times New Roman"/>
          <w:b/>
          <w:i/>
          <w:sz w:val="24"/>
          <w:szCs w:val="24"/>
        </w:rPr>
        <w:t>:</w:t>
      </w:r>
      <w:r w:rsidRPr="00985FAF">
        <w:rPr>
          <w:rFonts w:ascii="Times New Roman" w:hAnsi="Times New Roman"/>
          <w:b/>
          <w:i/>
          <w:sz w:val="24"/>
          <w:szCs w:val="24"/>
        </w:rPr>
        <w:tab/>
        <w:t>Thin cap</w:t>
      </w:r>
      <w:r w:rsidR="00F56408">
        <w:rPr>
          <w:rFonts w:ascii="Times New Roman" w:hAnsi="Times New Roman"/>
          <w:b/>
          <w:i/>
          <w:sz w:val="24"/>
          <w:szCs w:val="24"/>
        </w:rPr>
        <w:t>italisation</w:t>
      </w:r>
      <w:r w:rsidRPr="00985FAF">
        <w:rPr>
          <w:rFonts w:ascii="Times New Roman" w:hAnsi="Times New Roman"/>
          <w:b/>
          <w:i/>
          <w:sz w:val="24"/>
          <w:szCs w:val="24"/>
        </w:rPr>
        <w:t xml:space="preserve"> style acting together test</w:t>
      </w:r>
    </w:p>
    <w:p w:rsidR="009469C1" w:rsidRDefault="009469C1" w:rsidP="00985FAF">
      <w:pPr>
        <w:spacing w:after="0" w:line="240" w:lineRule="auto"/>
        <w:jc w:val="both"/>
        <w:rPr>
          <w:rFonts w:ascii="Times New Roman" w:hAnsi="Times New Roman"/>
          <w:sz w:val="24"/>
          <w:szCs w:val="24"/>
        </w:rPr>
      </w:pPr>
    </w:p>
    <w:p w:rsidR="00986C73"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B02142" w:rsidRPr="00985FAF">
        <w:rPr>
          <w:rFonts w:ascii="Times New Roman" w:hAnsi="Times New Roman"/>
          <w:sz w:val="24"/>
          <w:szCs w:val="24"/>
        </w:rPr>
        <w:t>New Zealand borrowers can elect to pay AIL instead of withholding NRWT on interest payments to non-residents provided the borrower and lender are not associated.  A lender and borrower will generally be associated if one company</w:t>
      </w:r>
      <w:r w:rsidR="003B15F0" w:rsidRPr="00985FAF">
        <w:rPr>
          <w:rFonts w:ascii="Times New Roman" w:hAnsi="Times New Roman"/>
          <w:sz w:val="24"/>
          <w:szCs w:val="24"/>
        </w:rPr>
        <w:t>, directly or indirectly,</w:t>
      </w:r>
      <w:r w:rsidR="00B02142" w:rsidRPr="00985FAF">
        <w:rPr>
          <w:rFonts w:ascii="Times New Roman" w:hAnsi="Times New Roman"/>
          <w:sz w:val="24"/>
          <w:szCs w:val="24"/>
        </w:rPr>
        <w:t xml:space="preserve"> owns 50</w:t>
      </w:r>
      <w:r w:rsidR="00792E0E">
        <w:rPr>
          <w:rFonts w:ascii="Times New Roman" w:hAnsi="Times New Roman"/>
          <w:sz w:val="24"/>
          <w:szCs w:val="24"/>
        </w:rPr>
        <w:t>%</w:t>
      </w:r>
      <w:r w:rsidR="00B02142" w:rsidRPr="00985FAF">
        <w:rPr>
          <w:rFonts w:ascii="Times New Roman" w:hAnsi="Times New Roman"/>
          <w:sz w:val="24"/>
          <w:szCs w:val="24"/>
        </w:rPr>
        <w:t xml:space="preserve"> or more of the other.  </w:t>
      </w:r>
      <w:r w:rsidR="00986C73" w:rsidRPr="00985FAF">
        <w:rPr>
          <w:rFonts w:ascii="Times New Roman" w:hAnsi="Times New Roman"/>
          <w:sz w:val="24"/>
          <w:szCs w:val="24"/>
        </w:rPr>
        <w:t>This is a measure of the extent to which the lender and borrower are commonly controlled.</w:t>
      </w:r>
    </w:p>
    <w:p w:rsidR="00986C73" w:rsidRPr="00985FAF" w:rsidRDefault="00986C73" w:rsidP="00985FAF">
      <w:pPr>
        <w:spacing w:after="0" w:line="240" w:lineRule="auto"/>
        <w:jc w:val="both"/>
        <w:rPr>
          <w:rFonts w:ascii="Times New Roman" w:hAnsi="Times New Roman"/>
          <w:sz w:val="24"/>
          <w:szCs w:val="24"/>
        </w:rPr>
      </w:pPr>
    </w:p>
    <w:p w:rsidR="006F2470"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B02142" w:rsidRPr="00985FAF">
        <w:rPr>
          <w:rFonts w:ascii="Times New Roman" w:hAnsi="Times New Roman"/>
          <w:sz w:val="24"/>
          <w:szCs w:val="24"/>
        </w:rPr>
        <w:t xml:space="preserve">However, if two or more </w:t>
      </w:r>
      <w:r w:rsidR="00986C73" w:rsidRPr="00985FAF">
        <w:rPr>
          <w:rFonts w:ascii="Times New Roman" w:hAnsi="Times New Roman"/>
          <w:sz w:val="24"/>
          <w:szCs w:val="24"/>
        </w:rPr>
        <w:t>companies</w:t>
      </w:r>
      <w:r w:rsidR="003B15F0" w:rsidRPr="00985FAF">
        <w:rPr>
          <w:rFonts w:ascii="Times New Roman" w:hAnsi="Times New Roman"/>
          <w:sz w:val="24"/>
          <w:szCs w:val="24"/>
        </w:rPr>
        <w:t>, who are not associated with each other, but make decisions as if they were a single person</w:t>
      </w:r>
      <w:r w:rsidR="0095087A" w:rsidRPr="00985FAF">
        <w:rPr>
          <w:rFonts w:ascii="Times New Roman" w:hAnsi="Times New Roman"/>
          <w:sz w:val="24"/>
          <w:szCs w:val="24"/>
        </w:rPr>
        <w:t>,</w:t>
      </w:r>
      <w:r w:rsidR="00986C73" w:rsidRPr="00985FAF">
        <w:rPr>
          <w:rFonts w:ascii="Times New Roman" w:hAnsi="Times New Roman"/>
          <w:sz w:val="24"/>
          <w:szCs w:val="24"/>
        </w:rPr>
        <w:t xml:space="preserve"> </w:t>
      </w:r>
      <w:r w:rsidR="00F46DB0" w:rsidRPr="00985FAF">
        <w:rPr>
          <w:rFonts w:ascii="Times New Roman" w:hAnsi="Times New Roman"/>
          <w:sz w:val="24"/>
          <w:szCs w:val="24"/>
        </w:rPr>
        <w:t>collectively</w:t>
      </w:r>
      <w:r w:rsidR="00986C73" w:rsidRPr="00985FAF">
        <w:rPr>
          <w:rFonts w:ascii="Times New Roman" w:hAnsi="Times New Roman"/>
          <w:sz w:val="24"/>
          <w:szCs w:val="24"/>
        </w:rPr>
        <w:t xml:space="preserve"> hold 50</w:t>
      </w:r>
      <w:r w:rsidR="00792E0E">
        <w:rPr>
          <w:rFonts w:ascii="Times New Roman" w:hAnsi="Times New Roman"/>
          <w:sz w:val="24"/>
          <w:szCs w:val="24"/>
        </w:rPr>
        <w:t>%</w:t>
      </w:r>
      <w:r w:rsidR="009365E3">
        <w:rPr>
          <w:rFonts w:ascii="Times New Roman" w:hAnsi="Times New Roman"/>
          <w:sz w:val="24"/>
          <w:szCs w:val="24"/>
        </w:rPr>
        <w:t xml:space="preserve"> </w:t>
      </w:r>
      <w:r w:rsidR="00986C73" w:rsidRPr="00985FAF">
        <w:rPr>
          <w:rFonts w:ascii="Times New Roman" w:hAnsi="Times New Roman"/>
          <w:sz w:val="24"/>
          <w:szCs w:val="24"/>
        </w:rPr>
        <w:t>or more of the shares in, and lend to, a New Zealand company</w:t>
      </w:r>
      <w:r w:rsidR="003B15F0" w:rsidRPr="00985FAF">
        <w:rPr>
          <w:rFonts w:ascii="Times New Roman" w:hAnsi="Times New Roman"/>
          <w:sz w:val="24"/>
          <w:szCs w:val="24"/>
        </w:rPr>
        <w:t xml:space="preserve"> this can be economically equivalent to them</w:t>
      </w:r>
      <w:r w:rsidR="00F46DB0" w:rsidRPr="00985FAF">
        <w:rPr>
          <w:rFonts w:ascii="Times New Roman" w:hAnsi="Times New Roman"/>
          <w:sz w:val="24"/>
          <w:szCs w:val="24"/>
        </w:rPr>
        <w:t xml:space="preserve"> </w:t>
      </w:r>
      <w:r w:rsidR="00986C73" w:rsidRPr="00985FAF">
        <w:rPr>
          <w:rFonts w:ascii="Times New Roman" w:hAnsi="Times New Roman"/>
          <w:sz w:val="24"/>
          <w:szCs w:val="24"/>
        </w:rPr>
        <w:t xml:space="preserve">controlling the New Zealand company </w:t>
      </w:r>
      <w:r>
        <w:rPr>
          <w:rFonts w:ascii="Times New Roman" w:hAnsi="Times New Roman"/>
          <w:sz w:val="24"/>
          <w:szCs w:val="24"/>
        </w:rPr>
        <w:t>without</w:t>
      </w:r>
      <w:r w:rsidR="003B15F0" w:rsidRPr="00985FAF">
        <w:rPr>
          <w:rFonts w:ascii="Times New Roman" w:hAnsi="Times New Roman"/>
          <w:sz w:val="24"/>
          <w:szCs w:val="24"/>
        </w:rPr>
        <w:t xml:space="preserve"> them being associated</w:t>
      </w:r>
      <w:r w:rsidR="00986C73" w:rsidRPr="00985FAF">
        <w:rPr>
          <w:rFonts w:ascii="Times New Roman" w:hAnsi="Times New Roman"/>
          <w:sz w:val="24"/>
          <w:szCs w:val="24"/>
        </w:rPr>
        <w:t xml:space="preserve"> with it,</w:t>
      </w:r>
      <w:r w:rsidR="003B15F0" w:rsidRPr="00985FAF">
        <w:rPr>
          <w:rFonts w:ascii="Times New Roman" w:hAnsi="Times New Roman"/>
          <w:sz w:val="24"/>
          <w:szCs w:val="24"/>
        </w:rPr>
        <w:t xml:space="preserve"> so that AIL is still available</w:t>
      </w:r>
      <w:r w:rsidR="00986C73" w:rsidRPr="00985FAF">
        <w:rPr>
          <w:rFonts w:ascii="Times New Roman" w:hAnsi="Times New Roman"/>
          <w:sz w:val="24"/>
          <w:szCs w:val="24"/>
        </w:rPr>
        <w:t xml:space="preserve"> on the shareholder loans</w:t>
      </w:r>
      <w:r w:rsidR="003B15F0" w:rsidRPr="00985FAF">
        <w:rPr>
          <w:rFonts w:ascii="Times New Roman" w:hAnsi="Times New Roman"/>
          <w:sz w:val="24"/>
          <w:szCs w:val="24"/>
        </w:rPr>
        <w:t>.</w:t>
      </w:r>
    </w:p>
    <w:p w:rsidR="009419C0" w:rsidRPr="00985FAF" w:rsidRDefault="009419C0" w:rsidP="00985FAF">
      <w:pPr>
        <w:spacing w:after="0" w:line="240" w:lineRule="auto"/>
        <w:jc w:val="both"/>
        <w:rPr>
          <w:rFonts w:ascii="Times New Roman" w:hAnsi="Times New Roman"/>
          <w:sz w:val="24"/>
          <w:szCs w:val="24"/>
        </w:rPr>
      </w:pPr>
    </w:p>
    <w:p w:rsidR="009419C0"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9419C0" w:rsidRPr="00985FAF">
        <w:rPr>
          <w:rFonts w:ascii="Times New Roman" w:hAnsi="Times New Roman"/>
          <w:sz w:val="24"/>
          <w:szCs w:val="24"/>
        </w:rPr>
        <w:t>This can be shown in the following example:</w:t>
      </w:r>
    </w:p>
    <w:p w:rsidR="009419C0" w:rsidRPr="00985FAF" w:rsidRDefault="009419C0" w:rsidP="00985FAF">
      <w:pPr>
        <w:spacing w:after="0" w:line="240" w:lineRule="auto"/>
        <w:jc w:val="both"/>
        <w:rPr>
          <w:rFonts w:ascii="Times New Roman" w:hAnsi="Times New Roman"/>
          <w:sz w:val="24"/>
          <w:szCs w:val="24"/>
        </w:rPr>
      </w:pPr>
    </w:p>
    <w:p w:rsidR="00F56408" w:rsidRDefault="00F56408" w:rsidP="00F56408">
      <w:pPr>
        <w:pStyle w:val="Bullet-list"/>
        <w:spacing w:after="0" w:line="240" w:lineRule="auto"/>
        <w:ind w:left="0" w:firstLine="0"/>
        <w:jc w:val="center"/>
        <w:rPr>
          <w:rFonts w:ascii="Times New Roman" w:hAnsi="Times New Roman"/>
          <w:sz w:val="24"/>
          <w:szCs w:val="24"/>
        </w:rPr>
      </w:pPr>
      <w:r w:rsidRPr="0020451C">
        <w:rPr>
          <w:rFonts w:ascii="Times New Roman" w:hAnsi="Times New Roman"/>
          <w:noProof/>
          <w:sz w:val="24"/>
          <w:szCs w:val="24"/>
          <w:lang w:val="en-NZ" w:eastAsia="en-NZ"/>
        </w:rPr>
        <w:drawing>
          <wp:inline distT="0" distB="0" distL="0" distR="0" wp14:anchorId="20C5194E" wp14:editId="44689908">
            <wp:extent cx="4581525"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1905000"/>
                    </a:xfrm>
                    <a:prstGeom prst="rect">
                      <a:avLst/>
                    </a:prstGeom>
                    <a:noFill/>
                    <a:ln>
                      <a:noFill/>
                    </a:ln>
                  </pic:spPr>
                </pic:pic>
              </a:graphicData>
            </a:graphic>
          </wp:inline>
        </w:drawing>
      </w:r>
    </w:p>
    <w:p w:rsidR="00F56408" w:rsidRDefault="00F56408" w:rsidP="00F56408">
      <w:pPr>
        <w:pStyle w:val="Bullet-list"/>
        <w:spacing w:after="0" w:line="240" w:lineRule="auto"/>
        <w:ind w:left="0" w:firstLine="0"/>
        <w:rPr>
          <w:rFonts w:ascii="Times New Roman" w:hAnsi="Times New Roman"/>
          <w:sz w:val="24"/>
          <w:szCs w:val="24"/>
        </w:rPr>
      </w:pPr>
    </w:p>
    <w:p w:rsidR="00F56408" w:rsidRDefault="00484D20" w:rsidP="00F56408">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F56408">
        <w:rPr>
          <w:rFonts w:ascii="Times New Roman" w:hAnsi="Times New Roman"/>
          <w:sz w:val="24"/>
          <w:szCs w:val="24"/>
        </w:rPr>
        <w:t xml:space="preserve">In this example interest payments by NZ Co 1 to Non-res Co 1 </w:t>
      </w:r>
      <w:r w:rsidR="009365E3">
        <w:rPr>
          <w:rFonts w:ascii="Times New Roman" w:hAnsi="Times New Roman"/>
          <w:sz w:val="24"/>
          <w:szCs w:val="24"/>
        </w:rPr>
        <w:t xml:space="preserve">would </w:t>
      </w:r>
      <w:r w:rsidR="00F56408">
        <w:rPr>
          <w:rFonts w:ascii="Times New Roman" w:hAnsi="Times New Roman"/>
          <w:sz w:val="24"/>
          <w:szCs w:val="24"/>
        </w:rPr>
        <w:t xml:space="preserve">not be eligible for AIL as these companies are associated.  Interest payments by NZ Co 2 to Non-res Co 2, Non-res Co 3 and Non-res Co 4 </w:t>
      </w:r>
      <w:r w:rsidR="009365E3">
        <w:rPr>
          <w:rFonts w:ascii="Times New Roman" w:hAnsi="Times New Roman"/>
          <w:sz w:val="24"/>
          <w:szCs w:val="24"/>
        </w:rPr>
        <w:t xml:space="preserve">would </w:t>
      </w:r>
      <w:r w:rsidR="00F56408">
        <w:rPr>
          <w:rFonts w:ascii="Times New Roman" w:hAnsi="Times New Roman"/>
          <w:sz w:val="24"/>
          <w:szCs w:val="24"/>
        </w:rPr>
        <w:t xml:space="preserve">be eligible for AIL as none of these companies is associated with each other or with NZ Co 2.  When considered together Non-res Co 2, Non-res Co 3 and Non-res Co 4 are economically equivalent to Non-res Co 1 </w:t>
      </w:r>
      <w:r w:rsidR="009365E3">
        <w:rPr>
          <w:rFonts w:ascii="Times New Roman" w:hAnsi="Times New Roman"/>
          <w:sz w:val="24"/>
          <w:szCs w:val="24"/>
        </w:rPr>
        <w:t xml:space="preserve">and </w:t>
      </w:r>
      <w:r w:rsidR="00F56408">
        <w:rPr>
          <w:rFonts w:ascii="Times New Roman" w:hAnsi="Times New Roman"/>
          <w:sz w:val="24"/>
          <w:szCs w:val="24"/>
        </w:rPr>
        <w:t>so should be subject to the same tax treatment.</w:t>
      </w:r>
    </w:p>
    <w:p w:rsidR="003B15F0" w:rsidRPr="00985FAF" w:rsidRDefault="003B15F0" w:rsidP="00985FAF">
      <w:pPr>
        <w:spacing w:after="0" w:line="240" w:lineRule="auto"/>
        <w:jc w:val="both"/>
        <w:rPr>
          <w:rFonts w:ascii="Times New Roman" w:hAnsi="Times New Roman"/>
          <w:sz w:val="24"/>
          <w:szCs w:val="24"/>
        </w:rPr>
      </w:pPr>
    </w:p>
    <w:p w:rsidR="003B15F0"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3B15F0" w:rsidRPr="00985FAF">
        <w:rPr>
          <w:rFonts w:ascii="Times New Roman" w:hAnsi="Times New Roman"/>
          <w:sz w:val="24"/>
          <w:szCs w:val="24"/>
        </w:rPr>
        <w:t>A similar issue exist</w:t>
      </w:r>
      <w:r w:rsidR="009365E3">
        <w:rPr>
          <w:rFonts w:ascii="Times New Roman" w:hAnsi="Times New Roman"/>
          <w:sz w:val="24"/>
          <w:szCs w:val="24"/>
        </w:rPr>
        <w:t>ed</w:t>
      </w:r>
      <w:r w:rsidR="003B15F0" w:rsidRPr="00985FAF">
        <w:rPr>
          <w:rFonts w:ascii="Times New Roman" w:hAnsi="Times New Roman"/>
          <w:sz w:val="24"/>
          <w:szCs w:val="24"/>
        </w:rPr>
        <w:t xml:space="preserve"> for thin capitalisation</w:t>
      </w:r>
      <w:r w:rsidR="009365E3">
        <w:rPr>
          <w:rFonts w:ascii="Times New Roman" w:hAnsi="Times New Roman"/>
          <w:sz w:val="24"/>
          <w:szCs w:val="24"/>
        </w:rPr>
        <w:t xml:space="preserve"> before </w:t>
      </w:r>
      <w:r w:rsidR="003B15F0" w:rsidRPr="00985FAF">
        <w:rPr>
          <w:rFonts w:ascii="Times New Roman" w:hAnsi="Times New Roman"/>
          <w:sz w:val="24"/>
          <w:szCs w:val="24"/>
        </w:rPr>
        <w:t>the introduction of non-resident owning bod</w:t>
      </w:r>
      <w:r w:rsidR="00FB7995">
        <w:rPr>
          <w:rFonts w:ascii="Times New Roman" w:hAnsi="Times New Roman"/>
          <w:sz w:val="24"/>
          <w:szCs w:val="24"/>
        </w:rPr>
        <w:t>y provisions</w:t>
      </w:r>
      <w:r w:rsidR="003B15F0" w:rsidRPr="00985FAF">
        <w:rPr>
          <w:rFonts w:ascii="Times New Roman" w:hAnsi="Times New Roman"/>
          <w:sz w:val="24"/>
          <w:szCs w:val="24"/>
        </w:rPr>
        <w:t xml:space="preserve"> for the 2015-16 and later income years.  A non-resident owning body is made up of a group of non-residents</w:t>
      </w:r>
      <w:r w:rsidR="0015063E" w:rsidRPr="009469C1">
        <w:rPr>
          <w:rStyle w:val="FootnoteReference"/>
          <w:rFonts w:ascii="Times New Roman" w:hAnsi="Times New Roman"/>
          <w:sz w:val="18"/>
          <w:szCs w:val="24"/>
        </w:rPr>
        <w:footnoteReference w:id="5"/>
      </w:r>
      <w:r w:rsidR="003B15F0" w:rsidRPr="009469C1">
        <w:rPr>
          <w:rFonts w:ascii="Times New Roman" w:hAnsi="Times New Roman"/>
          <w:sz w:val="18"/>
          <w:szCs w:val="24"/>
        </w:rPr>
        <w:t xml:space="preserve"> </w:t>
      </w:r>
      <w:r w:rsidR="003B15F0" w:rsidRPr="00985FAF">
        <w:rPr>
          <w:rFonts w:ascii="Times New Roman" w:hAnsi="Times New Roman"/>
          <w:sz w:val="24"/>
          <w:szCs w:val="24"/>
        </w:rPr>
        <w:t xml:space="preserve">that </w:t>
      </w:r>
      <w:r w:rsidR="0015063E" w:rsidRPr="00985FAF">
        <w:rPr>
          <w:rFonts w:ascii="Times New Roman" w:hAnsi="Times New Roman"/>
          <w:sz w:val="24"/>
          <w:szCs w:val="24"/>
        </w:rPr>
        <w:t xml:space="preserve">have </w:t>
      </w:r>
      <w:r w:rsidR="0053113D" w:rsidRPr="00985FAF">
        <w:rPr>
          <w:rFonts w:ascii="Times New Roman" w:hAnsi="Times New Roman"/>
          <w:sz w:val="24"/>
          <w:szCs w:val="24"/>
        </w:rPr>
        <w:t xml:space="preserve">one or more characteristics </w:t>
      </w:r>
      <w:r w:rsidR="009365E3">
        <w:rPr>
          <w:rFonts w:ascii="Times New Roman" w:hAnsi="Times New Roman"/>
          <w:sz w:val="24"/>
          <w:szCs w:val="24"/>
        </w:rPr>
        <w:t xml:space="preserve">which </w:t>
      </w:r>
      <w:r w:rsidR="0053113D" w:rsidRPr="00985FAF">
        <w:rPr>
          <w:rFonts w:ascii="Times New Roman" w:hAnsi="Times New Roman"/>
          <w:sz w:val="24"/>
          <w:szCs w:val="24"/>
        </w:rPr>
        <w:t>indica</w:t>
      </w:r>
      <w:r w:rsidR="009365E3">
        <w:rPr>
          <w:rFonts w:ascii="Times New Roman" w:hAnsi="Times New Roman"/>
          <w:sz w:val="24"/>
          <w:szCs w:val="24"/>
        </w:rPr>
        <w:t>te</w:t>
      </w:r>
      <w:r w:rsidR="0053113D" w:rsidRPr="00985FAF">
        <w:rPr>
          <w:rFonts w:ascii="Times New Roman" w:hAnsi="Times New Roman"/>
          <w:sz w:val="24"/>
          <w:szCs w:val="24"/>
        </w:rPr>
        <w:t xml:space="preserve"> they are acting together to debt-fund a New Zealand company.  The owning body is essentially treated </w:t>
      </w:r>
      <w:r w:rsidR="0015063E" w:rsidRPr="00985FAF">
        <w:rPr>
          <w:rFonts w:ascii="Times New Roman" w:hAnsi="Times New Roman"/>
          <w:sz w:val="24"/>
          <w:szCs w:val="24"/>
        </w:rPr>
        <w:t>for thin capitalisation purposes as a single person with the own</w:t>
      </w:r>
      <w:r w:rsidR="007366A0" w:rsidRPr="00985FAF">
        <w:rPr>
          <w:rFonts w:ascii="Times New Roman" w:hAnsi="Times New Roman"/>
          <w:sz w:val="24"/>
          <w:szCs w:val="24"/>
        </w:rPr>
        <w:t>ership interests of the group.</w:t>
      </w:r>
    </w:p>
    <w:p w:rsidR="0015063E" w:rsidRPr="00985FAF" w:rsidRDefault="0015063E" w:rsidP="00985FAF">
      <w:pPr>
        <w:spacing w:after="0" w:line="240" w:lineRule="auto"/>
        <w:jc w:val="both"/>
        <w:rPr>
          <w:rFonts w:ascii="Times New Roman" w:hAnsi="Times New Roman"/>
          <w:sz w:val="24"/>
          <w:szCs w:val="24"/>
        </w:rPr>
      </w:pPr>
    </w:p>
    <w:p w:rsidR="0015063E"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6A7662">
        <w:rPr>
          <w:rFonts w:ascii="Times New Roman" w:hAnsi="Times New Roman"/>
          <w:sz w:val="24"/>
          <w:szCs w:val="24"/>
        </w:rPr>
        <w:t>This</w:t>
      </w:r>
      <w:r w:rsidR="009365E3">
        <w:rPr>
          <w:rFonts w:ascii="Times New Roman" w:hAnsi="Times New Roman"/>
          <w:sz w:val="24"/>
          <w:szCs w:val="24"/>
        </w:rPr>
        <w:t xml:space="preserve"> </w:t>
      </w:r>
      <w:r w:rsidR="0015063E" w:rsidRPr="00985FAF">
        <w:rPr>
          <w:rFonts w:ascii="Times New Roman" w:hAnsi="Times New Roman"/>
          <w:sz w:val="24"/>
          <w:szCs w:val="24"/>
        </w:rPr>
        <w:t xml:space="preserve">option </w:t>
      </w:r>
      <w:r w:rsidR="009365E3">
        <w:rPr>
          <w:rFonts w:ascii="Times New Roman" w:hAnsi="Times New Roman"/>
          <w:sz w:val="24"/>
          <w:szCs w:val="24"/>
        </w:rPr>
        <w:t xml:space="preserve">would </w:t>
      </w:r>
      <w:r w:rsidR="0015063E" w:rsidRPr="00985FAF">
        <w:rPr>
          <w:rFonts w:ascii="Times New Roman" w:hAnsi="Times New Roman"/>
          <w:sz w:val="24"/>
          <w:szCs w:val="24"/>
        </w:rPr>
        <w:t xml:space="preserve">introduce a similar </w:t>
      </w:r>
      <w:r w:rsidR="009365E3">
        <w:rPr>
          <w:rFonts w:ascii="Times New Roman" w:hAnsi="Times New Roman"/>
          <w:sz w:val="24"/>
          <w:szCs w:val="24"/>
        </w:rPr>
        <w:t xml:space="preserve">measure </w:t>
      </w:r>
      <w:r w:rsidR="00986C73" w:rsidRPr="00985FAF">
        <w:rPr>
          <w:rFonts w:ascii="Times New Roman" w:hAnsi="Times New Roman"/>
          <w:sz w:val="24"/>
          <w:szCs w:val="24"/>
        </w:rPr>
        <w:t>in</w:t>
      </w:r>
      <w:r w:rsidR="0015063E" w:rsidRPr="00985FAF">
        <w:rPr>
          <w:rFonts w:ascii="Times New Roman" w:hAnsi="Times New Roman"/>
          <w:sz w:val="24"/>
          <w:szCs w:val="24"/>
        </w:rPr>
        <w:t>to the AIL rules</w:t>
      </w:r>
      <w:r w:rsidR="00986C73" w:rsidRPr="00985FAF">
        <w:rPr>
          <w:rFonts w:ascii="Times New Roman" w:hAnsi="Times New Roman"/>
          <w:sz w:val="24"/>
          <w:szCs w:val="24"/>
        </w:rPr>
        <w:t xml:space="preserve">.  This would </w:t>
      </w:r>
      <w:r w:rsidR="00BC44C5" w:rsidRPr="00985FAF">
        <w:rPr>
          <w:rFonts w:ascii="Times New Roman" w:hAnsi="Times New Roman"/>
          <w:sz w:val="24"/>
          <w:szCs w:val="24"/>
        </w:rPr>
        <w:t>mean that</w:t>
      </w:r>
      <w:r w:rsidR="00BE3526" w:rsidRPr="00985FAF">
        <w:rPr>
          <w:rFonts w:ascii="Times New Roman" w:hAnsi="Times New Roman"/>
          <w:sz w:val="24"/>
          <w:szCs w:val="24"/>
        </w:rPr>
        <w:t xml:space="preserve"> </w:t>
      </w:r>
      <w:r w:rsidR="00986C73" w:rsidRPr="00985FAF">
        <w:rPr>
          <w:rFonts w:ascii="Times New Roman" w:hAnsi="Times New Roman"/>
          <w:sz w:val="24"/>
          <w:szCs w:val="24"/>
        </w:rPr>
        <w:t>if there is</w:t>
      </w:r>
      <w:r w:rsidR="0015063E" w:rsidRPr="00985FAF">
        <w:rPr>
          <w:rFonts w:ascii="Times New Roman" w:hAnsi="Times New Roman"/>
          <w:sz w:val="24"/>
          <w:szCs w:val="24"/>
        </w:rPr>
        <w:t xml:space="preserve"> a group that is acting together</w:t>
      </w:r>
      <w:r w:rsidR="0095087A" w:rsidRPr="00985FAF">
        <w:rPr>
          <w:rFonts w:ascii="Times New Roman" w:hAnsi="Times New Roman"/>
          <w:sz w:val="24"/>
          <w:szCs w:val="24"/>
        </w:rPr>
        <w:t>,</w:t>
      </w:r>
      <w:r w:rsidR="0015063E" w:rsidRPr="00985FAF">
        <w:rPr>
          <w:rFonts w:ascii="Times New Roman" w:hAnsi="Times New Roman"/>
          <w:sz w:val="24"/>
          <w:szCs w:val="24"/>
        </w:rPr>
        <w:t xml:space="preserve"> and if considered </w:t>
      </w:r>
      <w:r w:rsidR="00E00492" w:rsidRPr="00985FAF">
        <w:rPr>
          <w:rFonts w:ascii="Times New Roman" w:hAnsi="Times New Roman"/>
          <w:sz w:val="24"/>
          <w:szCs w:val="24"/>
        </w:rPr>
        <w:t>as a single entity would be associated with the New Zealand borrower</w:t>
      </w:r>
      <w:r w:rsidR="0095087A" w:rsidRPr="00985FAF">
        <w:rPr>
          <w:rFonts w:ascii="Times New Roman" w:hAnsi="Times New Roman"/>
          <w:sz w:val="24"/>
          <w:szCs w:val="24"/>
        </w:rPr>
        <w:t>,</w:t>
      </w:r>
      <w:r w:rsidR="00E00492" w:rsidRPr="00985FAF">
        <w:rPr>
          <w:rFonts w:ascii="Times New Roman" w:hAnsi="Times New Roman"/>
          <w:sz w:val="24"/>
          <w:szCs w:val="24"/>
        </w:rPr>
        <w:t xml:space="preserve"> </w:t>
      </w:r>
      <w:r w:rsidR="009365E3">
        <w:rPr>
          <w:rFonts w:ascii="Times New Roman" w:hAnsi="Times New Roman"/>
          <w:sz w:val="24"/>
          <w:szCs w:val="24"/>
        </w:rPr>
        <w:t xml:space="preserve">the </w:t>
      </w:r>
      <w:r w:rsidR="00791D9C" w:rsidRPr="00985FAF">
        <w:rPr>
          <w:rFonts w:ascii="Times New Roman" w:hAnsi="Times New Roman"/>
          <w:sz w:val="24"/>
          <w:szCs w:val="24"/>
        </w:rPr>
        <w:t xml:space="preserve">borrower </w:t>
      </w:r>
      <w:r w:rsidR="009365E3">
        <w:rPr>
          <w:rFonts w:ascii="Times New Roman" w:hAnsi="Times New Roman"/>
          <w:sz w:val="24"/>
          <w:szCs w:val="24"/>
        </w:rPr>
        <w:t>would</w:t>
      </w:r>
      <w:r w:rsidR="009365E3" w:rsidRPr="00985FAF">
        <w:rPr>
          <w:rFonts w:ascii="Times New Roman" w:hAnsi="Times New Roman"/>
          <w:sz w:val="24"/>
          <w:szCs w:val="24"/>
        </w:rPr>
        <w:t xml:space="preserve"> </w:t>
      </w:r>
      <w:r w:rsidR="00791D9C" w:rsidRPr="00985FAF">
        <w:rPr>
          <w:rFonts w:ascii="Times New Roman" w:hAnsi="Times New Roman"/>
          <w:sz w:val="24"/>
          <w:szCs w:val="24"/>
        </w:rPr>
        <w:t>be ineligible to pay AIL on interest to</w:t>
      </w:r>
      <w:r w:rsidR="00986C73" w:rsidRPr="00985FAF">
        <w:rPr>
          <w:rFonts w:ascii="Times New Roman" w:hAnsi="Times New Roman"/>
          <w:sz w:val="24"/>
          <w:szCs w:val="24"/>
        </w:rPr>
        <w:t xml:space="preserve"> a member of</w:t>
      </w:r>
      <w:r w:rsidR="00791D9C" w:rsidRPr="00985FAF">
        <w:rPr>
          <w:rFonts w:ascii="Times New Roman" w:hAnsi="Times New Roman"/>
          <w:sz w:val="24"/>
          <w:szCs w:val="24"/>
        </w:rPr>
        <w:t xml:space="preserve"> </w:t>
      </w:r>
      <w:r w:rsidR="009365E3">
        <w:rPr>
          <w:rFonts w:ascii="Times New Roman" w:hAnsi="Times New Roman"/>
          <w:sz w:val="24"/>
          <w:szCs w:val="24"/>
        </w:rPr>
        <w:t xml:space="preserve">the </w:t>
      </w:r>
      <w:r w:rsidR="00791D9C" w:rsidRPr="00985FAF">
        <w:rPr>
          <w:rFonts w:ascii="Times New Roman" w:hAnsi="Times New Roman"/>
          <w:sz w:val="24"/>
          <w:szCs w:val="24"/>
        </w:rPr>
        <w:t xml:space="preserve">group.  This </w:t>
      </w:r>
      <w:r w:rsidR="009365E3">
        <w:rPr>
          <w:rFonts w:ascii="Times New Roman" w:hAnsi="Times New Roman"/>
          <w:sz w:val="24"/>
          <w:szCs w:val="24"/>
        </w:rPr>
        <w:t xml:space="preserve">option </w:t>
      </w:r>
      <w:r w:rsidR="00791D9C" w:rsidRPr="00985FAF">
        <w:rPr>
          <w:rFonts w:ascii="Times New Roman" w:hAnsi="Times New Roman"/>
          <w:sz w:val="24"/>
          <w:szCs w:val="24"/>
        </w:rPr>
        <w:t xml:space="preserve">would not involve changes to the association rules </w:t>
      </w:r>
      <w:r w:rsidR="009365E3">
        <w:rPr>
          <w:rFonts w:ascii="Times New Roman" w:hAnsi="Times New Roman"/>
          <w:sz w:val="24"/>
          <w:szCs w:val="24"/>
        </w:rPr>
        <w:t xml:space="preserve">and </w:t>
      </w:r>
      <w:r w:rsidR="00791D9C" w:rsidRPr="00985FAF">
        <w:rPr>
          <w:rFonts w:ascii="Times New Roman" w:hAnsi="Times New Roman"/>
          <w:sz w:val="24"/>
          <w:szCs w:val="24"/>
        </w:rPr>
        <w:t xml:space="preserve">so a member of the group or the group as a whole would not become associated solely because of </w:t>
      </w:r>
      <w:r w:rsidR="009365E3">
        <w:rPr>
          <w:rFonts w:ascii="Times New Roman" w:hAnsi="Times New Roman"/>
          <w:sz w:val="24"/>
          <w:szCs w:val="24"/>
        </w:rPr>
        <w:t>this option</w:t>
      </w:r>
      <w:r w:rsidR="00791D9C" w:rsidRPr="00985FAF">
        <w:rPr>
          <w:rFonts w:ascii="Times New Roman" w:hAnsi="Times New Roman"/>
          <w:sz w:val="24"/>
          <w:szCs w:val="24"/>
        </w:rPr>
        <w:t>.</w:t>
      </w:r>
      <w:r w:rsidR="00986C73" w:rsidRPr="00985FAF">
        <w:rPr>
          <w:rFonts w:ascii="Times New Roman" w:hAnsi="Times New Roman"/>
          <w:sz w:val="24"/>
          <w:szCs w:val="24"/>
        </w:rPr>
        <w:t xml:space="preserve">  This </w:t>
      </w:r>
      <w:r w:rsidR="009365E3">
        <w:rPr>
          <w:rFonts w:ascii="Times New Roman" w:hAnsi="Times New Roman"/>
          <w:sz w:val="24"/>
          <w:szCs w:val="24"/>
        </w:rPr>
        <w:t xml:space="preserve">option </w:t>
      </w:r>
      <w:r w:rsidR="00986C73" w:rsidRPr="00985FAF">
        <w:rPr>
          <w:rFonts w:ascii="Times New Roman" w:hAnsi="Times New Roman"/>
          <w:sz w:val="24"/>
          <w:szCs w:val="24"/>
        </w:rPr>
        <w:t xml:space="preserve">would allow </w:t>
      </w:r>
      <w:r w:rsidR="00FD56DF">
        <w:rPr>
          <w:rFonts w:ascii="Times New Roman" w:hAnsi="Times New Roman"/>
          <w:sz w:val="24"/>
          <w:szCs w:val="24"/>
        </w:rPr>
        <w:t xml:space="preserve">interest payments on </w:t>
      </w:r>
      <w:r w:rsidR="00986C73" w:rsidRPr="00985FAF">
        <w:rPr>
          <w:rFonts w:ascii="Times New Roman" w:hAnsi="Times New Roman"/>
          <w:sz w:val="24"/>
          <w:szCs w:val="24"/>
        </w:rPr>
        <w:t>lending which is not part of the group activity to qualify for AIL.</w:t>
      </w:r>
    </w:p>
    <w:p w:rsidR="00791D9C" w:rsidRPr="00985FAF" w:rsidRDefault="00791D9C" w:rsidP="00985FAF">
      <w:pPr>
        <w:spacing w:after="0" w:line="240" w:lineRule="auto"/>
        <w:jc w:val="both"/>
        <w:rPr>
          <w:rFonts w:ascii="Times New Roman" w:hAnsi="Times New Roman"/>
          <w:sz w:val="24"/>
          <w:szCs w:val="24"/>
        </w:rPr>
      </w:pPr>
    </w:p>
    <w:p w:rsidR="00791D9C"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9365E3">
        <w:rPr>
          <w:rFonts w:ascii="Times New Roman" w:hAnsi="Times New Roman"/>
          <w:sz w:val="24"/>
          <w:szCs w:val="24"/>
          <w:lang w:val="en-NZ"/>
        </w:rPr>
        <w:t xml:space="preserve">Other measures under this option </w:t>
      </w:r>
      <w:r w:rsidR="009365E3">
        <w:rPr>
          <w:rFonts w:ascii="Times New Roman" w:hAnsi="Times New Roman"/>
          <w:sz w:val="24"/>
          <w:szCs w:val="24"/>
        </w:rPr>
        <w:t xml:space="preserve">include </w:t>
      </w:r>
      <w:r w:rsidR="00791D9C" w:rsidRPr="00985FAF">
        <w:rPr>
          <w:rFonts w:ascii="Times New Roman" w:hAnsi="Times New Roman"/>
          <w:sz w:val="24"/>
          <w:szCs w:val="24"/>
        </w:rPr>
        <w:t xml:space="preserve">whether the group should </w:t>
      </w:r>
      <w:r w:rsidR="009365E3">
        <w:rPr>
          <w:rFonts w:ascii="Times New Roman" w:hAnsi="Times New Roman"/>
          <w:sz w:val="24"/>
          <w:szCs w:val="24"/>
        </w:rPr>
        <w:t xml:space="preserve">comprise </w:t>
      </w:r>
      <w:r w:rsidR="00791D9C" w:rsidRPr="00985FAF">
        <w:rPr>
          <w:rFonts w:ascii="Times New Roman" w:hAnsi="Times New Roman"/>
          <w:sz w:val="24"/>
          <w:szCs w:val="24"/>
        </w:rPr>
        <w:t>both residents and non-residents or only non-residents and whether ownership interests should be calculated based on the highest of the four ownership tests (which would be consistent with thin capitalisation) or the average of these tests (which would be consistent with the associated person rules).</w:t>
      </w:r>
    </w:p>
    <w:p w:rsidR="00791D9C" w:rsidRPr="00985FAF" w:rsidRDefault="00791D9C" w:rsidP="00985FAF">
      <w:pPr>
        <w:spacing w:after="0" w:line="240" w:lineRule="auto"/>
        <w:jc w:val="both"/>
        <w:rPr>
          <w:rFonts w:ascii="Times New Roman" w:hAnsi="Times New Roman"/>
          <w:sz w:val="24"/>
          <w:szCs w:val="24"/>
        </w:rPr>
      </w:pPr>
    </w:p>
    <w:p w:rsidR="00197BC7"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791D9C" w:rsidRPr="00985FAF">
        <w:rPr>
          <w:rFonts w:ascii="Times New Roman" w:hAnsi="Times New Roman"/>
          <w:sz w:val="24"/>
          <w:szCs w:val="24"/>
        </w:rPr>
        <w:t xml:space="preserve">It would be possible to define an acting together group including resident members but only apply the AIL restrictions to the non-resident members of that group (the resident members not deriving non-resident passive income).  This was the proposal in the issues paper.  </w:t>
      </w:r>
      <w:r w:rsidR="00B93849">
        <w:rPr>
          <w:rFonts w:ascii="Times New Roman" w:hAnsi="Times New Roman"/>
          <w:sz w:val="24"/>
          <w:szCs w:val="24"/>
        </w:rPr>
        <w:t>However, s</w:t>
      </w:r>
      <w:r w:rsidR="00791D9C" w:rsidRPr="00985FAF">
        <w:rPr>
          <w:rFonts w:ascii="Times New Roman" w:hAnsi="Times New Roman"/>
          <w:sz w:val="24"/>
          <w:szCs w:val="24"/>
        </w:rPr>
        <w:t xml:space="preserve">ubmitters were opposed to </w:t>
      </w:r>
      <w:r w:rsidR="00B93849">
        <w:rPr>
          <w:rFonts w:ascii="Times New Roman" w:hAnsi="Times New Roman"/>
          <w:sz w:val="24"/>
          <w:szCs w:val="24"/>
        </w:rPr>
        <w:t xml:space="preserve">this measure </w:t>
      </w:r>
      <w:r w:rsidR="00791D9C" w:rsidRPr="00985FAF">
        <w:rPr>
          <w:rFonts w:ascii="Times New Roman" w:hAnsi="Times New Roman"/>
          <w:sz w:val="24"/>
          <w:szCs w:val="24"/>
        </w:rPr>
        <w:t xml:space="preserve">and considered that if an acting together test </w:t>
      </w:r>
      <w:r w:rsidR="00B93849">
        <w:rPr>
          <w:rFonts w:ascii="Times New Roman" w:hAnsi="Times New Roman"/>
          <w:sz w:val="24"/>
          <w:szCs w:val="24"/>
        </w:rPr>
        <w:t xml:space="preserve">were adopted </w:t>
      </w:r>
      <w:r w:rsidR="00791D9C" w:rsidRPr="00985FAF">
        <w:rPr>
          <w:rFonts w:ascii="Times New Roman" w:hAnsi="Times New Roman"/>
          <w:sz w:val="24"/>
          <w:szCs w:val="24"/>
        </w:rPr>
        <w:t xml:space="preserve">it should only apply to a group of non-residents.  </w:t>
      </w:r>
      <w:r w:rsidR="00B93849">
        <w:rPr>
          <w:rFonts w:ascii="Times New Roman" w:hAnsi="Times New Roman"/>
          <w:sz w:val="24"/>
          <w:szCs w:val="24"/>
        </w:rPr>
        <w:t xml:space="preserve">Submitters </w:t>
      </w:r>
      <w:r w:rsidR="00ED6371" w:rsidRPr="00985FAF">
        <w:rPr>
          <w:rFonts w:ascii="Times New Roman" w:hAnsi="Times New Roman"/>
          <w:sz w:val="24"/>
          <w:szCs w:val="24"/>
        </w:rPr>
        <w:t>raised the possibility of the rules applying when non-resident</w:t>
      </w:r>
      <w:r w:rsidR="004761FD" w:rsidRPr="00985FAF">
        <w:rPr>
          <w:rFonts w:ascii="Times New Roman" w:hAnsi="Times New Roman"/>
          <w:sz w:val="24"/>
          <w:szCs w:val="24"/>
        </w:rPr>
        <w:t>s</w:t>
      </w:r>
      <w:r w:rsidR="00ED6371" w:rsidRPr="00985FAF">
        <w:rPr>
          <w:rFonts w:ascii="Times New Roman" w:hAnsi="Times New Roman"/>
          <w:sz w:val="24"/>
          <w:szCs w:val="24"/>
        </w:rPr>
        <w:t xml:space="preserve"> only have an extremely minor interest in the New Zealand company.  </w:t>
      </w:r>
      <w:r w:rsidR="00A70AB0" w:rsidRPr="00985FAF">
        <w:rPr>
          <w:rFonts w:ascii="Times New Roman" w:hAnsi="Times New Roman"/>
          <w:sz w:val="24"/>
          <w:szCs w:val="24"/>
        </w:rPr>
        <w:t>To meet this concern, o</w:t>
      </w:r>
      <w:r w:rsidR="00124118" w:rsidRPr="00985FAF">
        <w:rPr>
          <w:rFonts w:ascii="Times New Roman" w:hAnsi="Times New Roman"/>
          <w:sz w:val="24"/>
          <w:szCs w:val="24"/>
        </w:rPr>
        <w:t xml:space="preserve">fficials revised </w:t>
      </w:r>
      <w:r w:rsidR="00F24371">
        <w:rPr>
          <w:rFonts w:ascii="Times New Roman" w:hAnsi="Times New Roman"/>
          <w:sz w:val="24"/>
          <w:szCs w:val="24"/>
        </w:rPr>
        <w:t xml:space="preserve">the </w:t>
      </w:r>
      <w:r w:rsidR="00B93849">
        <w:rPr>
          <w:rFonts w:ascii="Times New Roman" w:hAnsi="Times New Roman"/>
          <w:sz w:val="24"/>
          <w:szCs w:val="24"/>
        </w:rPr>
        <w:t xml:space="preserve">proposed measure </w:t>
      </w:r>
      <w:r w:rsidR="00124118" w:rsidRPr="00985FAF">
        <w:rPr>
          <w:rFonts w:ascii="Times New Roman" w:hAnsi="Times New Roman"/>
          <w:sz w:val="24"/>
          <w:szCs w:val="24"/>
        </w:rPr>
        <w:t xml:space="preserve">so that it </w:t>
      </w:r>
      <w:r w:rsidR="00B93849">
        <w:rPr>
          <w:rFonts w:ascii="Times New Roman" w:hAnsi="Times New Roman"/>
          <w:sz w:val="24"/>
          <w:szCs w:val="24"/>
        </w:rPr>
        <w:t xml:space="preserve">would </w:t>
      </w:r>
      <w:r w:rsidR="00124118" w:rsidRPr="00985FAF">
        <w:rPr>
          <w:rFonts w:ascii="Times New Roman" w:hAnsi="Times New Roman"/>
          <w:sz w:val="24"/>
          <w:szCs w:val="24"/>
        </w:rPr>
        <w:t>only app</w:t>
      </w:r>
      <w:r w:rsidR="00F24371">
        <w:rPr>
          <w:rFonts w:ascii="Times New Roman" w:hAnsi="Times New Roman"/>
          <w:sz w:val="24"/>
          <w:szCs w:val="24"/>
        </w:rPr>
        <w:t>l</w:t>
      </w:r>
      <w:r w:rsidR="00B93849">
        <w:rPr>
          <w:rFonts w:ascii="Times New Roman" w:hAnsi="Times New Roman"/>
          <w:sz w:val="24"/>
          <w:szCs w:val="24"/>
        </w:rPr>
        <w:t>y</w:t>
      </w:r>
      <w:r w:rsidR="00124118" w:rsidRPr="00985FAF">
        <w:rPr>
          <w:rFonts w:ascii="Times New Roman" w:hAnsi="Times New Roman"/>
          <w:sz w:val="24"/>
          <w:szCs w:val="24"/>
        </w:rPr>
        <w:t xml:space="preserve"> </w:t>
      </w:r>
      <w:r w:rsidR="00B93849">
        <w:rPr>
          <w:rFonts w:ascii="Times New Roman" w:hAnsi="Times New Roman"/>
          <w:sz w:val="24"/>
          <w:szCs w:val="24"/>
        </w:rPr>
        <w:t xml:space="preserve">when </w:t>
      </w:r>
      <w:r w:rsidR="00A70AB0" w:rsidRPr="00985FAF">
        <w:rPr>
          <w:rFonts w:ascii="Times New Roman" w:hAnsi="Times New Roman"/>
          <w:sz w:val="24"/>
          <w:szCs w:val="24"/>
        </w:rPr>
        <w:t xml:space="preserve">a borrower is controlled by a group of </w:t>
      </w:r>
      <w:r w:rsidR="00124118" w:rsidRPr="00985FAF">
        <w:rPr>
          <w:rFonts w:ascii="Times New Roman" w:hAnsi="Times New Roman"/>
          <w:sz w:val="24"/>
          <w:szCs w:val="24"/>
        </w:rPr>
        <w:t xml:space="preserve">non-residents </w:t>
      </w:r>
      <w:r w:rsidR="00A70AB0" w:rsidRPr="00985FAF">
        <w:rPr>
          <w:rFonts w:ascii="Times New Roman" w:hAnsi="Times New Roman"/>
          <w:sz w:val="24"/>
          <w:szCs w:val="24"/>
        </w:rPr>
        <w:t>who are acting together</w:t>
      </w:r>
      <w:r w:rsidR="00124118" w:rsidRPr="00985FAF">
        <w:rPr>
          <w:rFonts w:ascii="Times New Roman" w:hAnsi="Times New Roman"/>
          <w:sz w:val="24"/>
          <w:szCs w:val="24"/>
        </w:rPr>
        <w:t>.</w:t>
      </w:r>
      <w:r w:rsidR="00124118" w:rsidRPr="00985FAF" w:rsidDel="00124118">
        <w:rPr>
          <w:rFonts w:ascii="Times New Roman" w:hAnsi="Times New Roman"/>
          <w:sz w:val="24"/>
          <w:szCs w:val="24"/>
        </w:rPr>
        <w:t xml:space="preserve"> </w:t>
      </w:r>
      <w:r w:rsidR="00B93849">
        <w:rPr>
          <w:rFonts w:ascii="Times New Roman" w:hAnsi="Times New Roman"/>
          <w:sz w:val="24"/>
          <w:szCs w:val="24"/>
        </w:rPr>
        <w:t xml:space="preserve"> </w:t>
      </w:r>
      <w:r w:rsidR="00EE0A93" w:rsidRPr="00985FAF">
        <w:rPr>
          <w:rFonts w:ascii="Times New Roman" w:hAnsi="Times New Roman"/>
          <w:sz w:val="24"/>
          <w:szCs w:val="24"/>
        </w:rPr>
        <w:t xml:space="preserve">This is consistent with the </w:t>
      </w:r>
      <w:r w:rsidR="00B93849">
        <w:rPr>
          <w:rFonts w:ascii="Times New Roman" w:hAnsi="Times New Roman"/>
          <w:sz w:val="24"/>
          <w:szCs w:val="24"/>
        </w:rPr>
        <w:t xml:space="preserve">existing </w:t>
      </w:r>
      <w:r w:rsidR="00EE0A93" w:rsidRPr="00985FAF">
        <w:rPr>
          <w:rFonts w:ascii="Times New Roman" w:hAnsi="Times New Roman"/>
          <w:sz w:val="24"/>
          <w:szCs w:val="24"/>
        </w:rPr>
        <w:t>thin capitalisation</w:t>
      </w:r>
      <w:r w:rsidR="00B93849">
        <w:rPr>
          <w:rFonts w:ascii="Times New Roman" w:hAnsi="Times New Roman"/>
          <w:sz w:val="24"/>
          <w:szCs w:val="24"/>
        </w:rPr>
        <w:t xml:space="preserve"> test</w:t>
      </w:r>
      <w:r w:rsidR="00EE0A93" w:rsidRPr="00985FAF">
        <w:rPr>
          <w:rFonts w:ascii="Times New Roman" w:hAnsi="Times New Roman"/>
          <w:sz w:val="24"/>
          <w:szCs w:val="24"/>
        </w:rPr>
        <w:t>.</w:t>
      </w:r>
    </w:p>
    <w:p w:rsidR="00197BC7" w:rsidRPr="00985FAF" w:rsidRDefault="00197BC7" w:rsidP="00985FAF">
      <w:pPr>
        <w:spacing w:after="0" w:line="240" w:lineRule="auto"/>
        <w:jc w:val="both"/>
        <w:rPr>
          <w:rFonts w:ascii="Times New Roman" w:hAnsi="Times New Roman"/>
          <w:sz w:val="24"/>
          <w:szCs w:val="24"/>
        </w:rPr>
      </w:pPr>
    </w:p>
    <w:p w:rsidR="00791D9C"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197BC7" w:rsidRPr="00985FAF">
        <w:rPr>
          <w:rFonts w:ascii="Times New Roman" w:hAnsi="Times New Roman"/>
          <w:sz w:val="24"/>
          <w:szCs w:val="24"/>
        </w:rPr>
        <w:t xml:space="preserve">There are four shareholder decision-making rights which are the right to participate in decision making concerning: dividends; the company constitution; varying capital of the company and appointing directors.  The existing thin capitalisation test looks at the highest of these four ownership interests while the existing associated person rules look at the average of these interests.  </w:t>
      </w:r>
      <w:r w:rsidR="00D20ED4" w:rsidRPr="00985FAF">
        <w:rPr>
          <w:rFonts w:ascii="Times New Roman" w:hAnsi="Times New Roman"/>
          <w:sz w:val="24"/>
          <w:szCs w:val="24"/>
        </w:rPr>
        <w:t xml:space="preserve">As taxpayers </w:t>
      </w:r>
      <w:r w:rsidR="00B93849">
        <w:rPr>
          <w:rFonts w:ascii="Times New Roman" w:hAnsi="Times New Roman"/>
          <w:sz w:val="24"/>
          <w:szCs w:val="24"/>
        </w:rPr>
        <w:t xml:space="preserve">would </w:t>
      </w:r>
      <w:r w:rsidR="00D20ED4" w:rsidRPr="00985FAF">
        <w:rPr>
          <w:rFonts w:ascii="Times New Roman" w:hAnsi="Times New Roman"/>
          <w:sz w:val="24"/>
          <w:szCs w:val="24"/>
        </w:rPr>
        <w:t xml:space="preserve">always prefer to not be treated as acting together, and the average interest test </w:t>
      </w:r>
      <w:r w:rsidR="00B93849">
        <w:rPr>
          <w:rFonts w:ascii="Times New Roman" w:hAnsi="Times New Roman"/>
          <w:sz w:val="24"/>
          <w:szCs w:val="24"/>
        </w:rPr>
        <w:t xml:space="preserve">would </w:t>
      </w:r>
      <w:r w:rsidR="00D20ED4" w:rsidRPr="00985FAF">
        <w:rPr>
          <w:rFonts w:ascii="Times New Roman" w:hAnsi="Times New Roman"/>
          <w:sz w:val="24"/>
          <w:szCs w:val="24"/>
        </w:rPr>
        <w:t>be a more difficult threshold to breach than the highest interest test</w:t>
      </w:r>
      <w:r w:rsidR="00D20ED4" w:rsidRPr="00B93849">
        <w:rPr>
          <w:rStyle w:val="FootnoteReference"/>
          <w:rFonts w:ascii="Times New Roman" w:hAnsi="Times New Roman"/>
          <w:sz w:val="18"/>
          <w:szCs w:val="24"/>
        </w:rPr>
        <w:footnoteReference w:id="6"/>
      </w:r>
      <w:r w:rsidR="00D20ED4" w:rsidRPr="00B93849">
        <w:rPr>
          <w:rFonts w:ascii="Times New Roman" w:hAnsi="Times New Roman"/>
          <w:sz w:val="18"/>
          <w:szCs w:val="24"/>
        </w:rPr>
        <w:t xml:space="preserve"> </w:t>
      </w:r>
      <w:r w:rsidR="00D20ED4" w:rsidRPr="00985FAF">
        <w:rPr>
          <w:rFonts w:ascii="Times New Roman" w:hAnsi="Times New Roman"/>
          <w:sz w:val="24"/>
          <w:szCs w:val="24"/>
        </w:rPr>
        <w:t>th</w:t>
      </w:r>
      <w:r w:rsidR="00B0340D">
        <w:rPr>
          <w:rFonts w:ascii="Times New Roman" w:hAnsi="Times New Roman"/>
          <w:sz w:val="24"/>
          <w:szCs w:val="24"/>
        </w:rPr>
        <w:t>e average</w:t>
      </w:r>
      <w:r w:rsidR="00D20ED4" w:rsidRPr="00985FAF">
        <w:rPr>
          <w:rFonts w:ascii="Times New Roman" w:hAnsi="Times New Roman"/>
          <w:sz w:val="24"/>
          <w:szCs w:val="24"/>
        </w:rPr>
        <w:t xml:space="preserve"> </w:t>
      </w:r>
      <w:r w:rsidR="00B93849">
        <w:rPr>
          <w:rFonts w:ascii="Times New Roman" w:hAnsi="Times New Roman"/>
          <w:sz w:val="24"/>
          <w:szCs w:val="24"/>
        </w:rPr>
        <w:t xml:space="preserve">measure </w:t>
      </w:r>
      <w:r w:rsidR="00D20ED4" w:rsidRPr="00985FAF">
        <w:rPr>
          <w:rFonts w:ascii="Times New Roman" w:hAnsi="Times New Roman"/>
          <w:sz w:val="24"/>
          <w:szCs w:val="24"/>
        </w:rPr>
        <w:t>would be the preferred option of potentially affected taxpayers.</w:t>
      </w:r>
    </w:p>
    <w:p w:rsidR="00D20ED4" w:rsidRPr="00985FAF" w:rsidRDefault="00D20ED4" w:rsidP="00985FAF">
      <w:pPr>
        <w:spacing w:after="0" w:line="240" w:lineRule="auto"/>
        <w:jc w:val="both"/>
        <w:rPr>
          <w:rFonts w:ascii="Times New Roman" w:hAnsi="Times New Roman"/>
          <w:sz w:val="24"/>
          <w:szCs w:val="24"/>
        </w:rPr>
      </w:pPr>
    </w:p>
    <w:p w:rsidR="00D20ED4"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D20ED4" w:rsidRPr="00985FAF">
        <w:rPr>
          <w:rFonts w:ascii="Times New Roman" w:hAnsi="Times New Roman"/>
          <w:sz w:val="24"/>
          <w:szCs w:val="24"/>
        </w:rPr>
        <w:t xml:space="preserve">The advantage of the average test is </w:t>
      </w:r>
      <w:r w:rsidR="00B93849">
        <w:rPr>
          <w:rFonts w:ascii="Times New Roman" w:hAnsi="Times New Roman"/>
          <w:sz w:val="24"/>
          <w:szCs w:val="24"/>
        </w:rPr>
        <w:t xml:space="preserve">that </w:t>
      </w:r>
      <w:r w:rsidR="00D20ED4" w:rsidRPr="00985FAF">
        <w:rPr>
          <w:rFonts w:ascii="Times New Roman" w:hAnsi="Times New Roman"/>
          <w:sz w:val="24"/>
          <w:szCs w:val="24"/>
        </w:rPr>
        <w:t xml:space="preserve">it </w:t>
      </w:r>
      <w:r w:rsidR="00B93849">
        <w:rPr>
          <w:rFonts w:ascii="Times New Roman" w:hAnsi="Times New Roman"/>
          <w:sz w:val="24"/>
          <w:szCs w:val="24"/>
        </w:rPr>
        <w:t xml:space="preserve">would </w:t>
      </w:r>
      <w:r w:rsidR="00F24371">
        <w:rPr>
          <w:rFonts w:ascii="Times New Roman" w:hAnsi="Times New Roman"/>
          <w:sz w:val="24"/>
          <w:szCs w:val="24"/>
        </w:rPr>
        <w:t xml:space="preserve">generally </w:t>
      </w:r>
      <w:r w:rsidR="00D20ED4" w:rsidRPr="00985FAF">
        <w:rPr>
          <w:rFonts w:ascii="Times New Roman" w:hAnsi="Times New Roman"/>
          <w:sz w:val="24"/>
          <w:szCs w:val="24"/>
        </w:rPr>
        <w:t xml:space="preserve">more accurately reflect the control a shareholder has over </w:t>
      </w:r>
      <w:r w:rsidR="00B93849">
        <w:rPr>
          <w:rFonts w:ascii="Times New Roman" w:hAnsi="Times New Roman"/>
          <w:sz w:val="24"/>
          <w:szCs w:val="24"/>
        </w:rPr>
        <w:t xml:space="preserve">a </w:t>
      </w:r>
      <w:r w:rsidR="00D20ED4" w:rsidRPr="00985FAF">
        <w:rPr>
          <w:rFonts w:ascii="Times New Roman" w:hAnsi="Times New Roman"/>
          <w:sz w:val="24"/>
          <w:szCs w:val="24"/>
        </w:rPr>
        <w:t xml:space="preserve">company.  The disadvantage is </w:t>
      </w:r>
      <w:r w:rsidR="00B93849">
        <w:rPr>
          <w:rFonts w:ascii="Times New Roman" w:hAnsi="Times New Roman"/>
          <w:sz w:val="24"/>
          <w:szCs w:val="24"/>
        </w:rPr>
        <w:t xml:space="preserve">that </w:t>
      </w:r>
      <w:r w:rsidR="00D20ED4" w:rsidRPr="00985FAF">
        <w:rPr>
          <w:rFonts w:ascii="Times New Roman" w:hAnsi="Times New Roman"/>
          <w:sz w:val="24"/>
          <w:szCs w:val="24"/>
        </w:rPr>
        <w:t xml:space="preserve">it </w:t>
      </w:r>
      <w:r w:rsidR="00B93849">
        <w:rPr>
          <w:rFonts w:ascii="Times New Roman" w:hAnsi="Times New Roman"/>
          <w:sz w:val="24"/>
          <w:szCs w:val="24"/>
        </w:rPr>
        <w:t xml:space="preserve">would </w:t>
      </w:r>
      <w:r w:rsidR="00D20ED4" w:rsidRPr="00985FAF">
        <w:rPr>
          <w:rFonts w:ascii="Times New Roman" w:hAnsi="Times New Roman"/>
          <w:sz w:val="24"/>
          <w:szCs w:val="24"/>
        </w:rPr>
        <w:t>leave open the possibility of aggressive structuring</w:t>
      </w:r>
      <w:r w:rsidR="00B93849">
        <w:rPr>
          <w:rFonts w:ascii="Times New Roman" w:hAnsi="Times New Roman"/>
          <w:sz w:val="24"/>
          <w:szCs w:val="24"/>
        </w:rPr>
        <w:t>.  F</w:t>
      </w:r>
      <w:r w:rsidR="00D20ED4" w:rsidRPr="00985FAF">
        <w:rPr>
          <w:rFonts w:ascii="Times New Roman" w:hAnsi="Times New Roman"/>
          <w:sz w:val="24"/>
          <w:szCs w:val="24"/>
        </w:rPr>
        <w:t>or example</w:t>
      </w:r>
      <w:r w:rsidR="00E071F0">
        <w:rPr>
          <w:rFonts w:ascii="Times New Roman" w:hAnsi="Times New Roman"/>
          <w:sz w:val="24"/>
          <w:szCs w:val="24"/>
        </w:rPr>
        <w:t>,</w:t>
      </w:r>
      <w:r w:rsidR="00D20ED4" w:rsidRPr="00985FAF">
        <w:rPr>
          <w:rFonts w:ascii="Times New Roman" w:hAnsi="Times New Roman"/>
          <w:sz w:val="24"/>
          <w:szCs w:val="24"/>
        </w:rPr>
        <w:t xml:space="preserve"> having three of the decision-making </w:t>
      </w:r>
      <w:r w:rsidR="009D4CF5" w:rsidRPr="00985FAF">
        <w:rPr>
          <w:rFonts w:ascii="Times New Roman" w:hAnsi="Times New Roman"/>
          <w:sz w:val="24"/>
          <w:szCs w:val="24"/>
        </w:rPr>
        <w:t>rights over 50</w:t>
      </w:r>
      <w:r w:rsidR="00792E0E">
        <w:rPr>
          <w:rFonts w:ascii="Times New Roman" w:hAnsi="Times New Roman"/>
          <w:sz w:val="24"/>
          <w:szCs w:val="24"/>
        </w:rPr>
        <w:t>%</w:t>
      </w:r>
      <w:r w:rsidR="00B93849">
        <w:rPr>
          <w:rFonts w:ascii="Times New Roman" w:hAnsi="Times New Roman"/>
          <w:sz w:val="24"/>
          <w:szCs w:val="24"/>
        </w:rPr>
        <w:t xml:space="preserve"> and</w:t>
      </w:r>
      <w:r w:rsidR="00B93849" w:rsidRPr="00985FAF">
        <w:rPr>
          <w:rFonts w:ascii="Times New Roman" w:hAnsi="Times New Roman"/>
          <w:sz w:val="24"/>
          <w:szCs w:val="24"/>
        </w:rPr>
        <w:t xml:space="preserve"> </w:t>
      </w:r>
      <w:r w:rsidR="009D4CF5" w:rsidRPr="00985FAF">
        <w:rPr>
          <w:rFonts w:ascii="Times New Roman" w:hAnsi="Times New Roman"/>
          <w:sz w:val="24"/>
          <w:szCs w:val="24"/>
        </w:rPr>
        <w:t xml:space="preserve">one much lower </w:t>
      </w:r>
      <w:r w:rsidR="00F24371">
        <w:rPr>
          <w:rFonts w:ascii="Times New Roman" w:hAnsi="Times New Roman"/>
          <w:sz w:val="24"/>
          <w:szCs w:val="24"/>
        </w:rPr>
        <w:t xml:space="preserve">so </w:t>
      </w:r>
      <w:r w:rsidR="00B93849">
        <w:rPr>
          <w:rFonts w:ascii="Times New Roman" w:hAnsi="Times New Roman"/>
          <w:sz w:val="24"/>
          <w:szCs w:val="24"/>
        </w:rPr>
        <w:t xml:space="preserve">that </w:t>
      </w:r>
      <w:r w:rsidR="009D4CF5" w:rsidRPr="00985FAF">
        <w:rPr>
          <w:rFonts w:ascii="Times New Roman" w:hAnsi="Times New Roman"/>
          <w:sz w:val="24"/>
          <w:szCs w:val="24"/>
        </w:rPr>
        <w:t xml:space="preserve">on average the shareholder and the company </w:t>
      </w:r>
      <w:r w:rsidR="00B93849">
        <w:rPr>
          <w:rFonts w:ascii="Times New Roman" w:hAnsi="Times New Roman"/>
          <w:sz w:val="24"/>
          <w:szCs w:val="24"/>
        </w:rPr>
        <w:t xml:space="preserve">would be </w:t>
      </w:r>
      <w:r w:rsidR="009D4CF5" w:rsidRPr="00985FAF">
        <w:rPr>
          <w:rFonts w:ascii="Times New Roman" w:hAnsi="Times New Roman"/>
          <w:sz w:val="24"/>
          <w:szCs w:val="24"/>
        </w:rPr>
        <w:t>below 50</w:t>
      </w:r>
      <w:r w:rsidR="00792E0E">
        <w:rPr>
          <w:rFonts w:ascii="Times New Roman" w:hAnsi="Times New Roman"/>
          <w:sz w:val="24"/>
          <w:szCs w:val="24"/>
        </w:rPr>
        <w:t>%</w:t>
      </w:r>
      <w:r w:rsidR="00B93849">
        <w:rPr>
          <w:rFonts w:ascii="Times New Roman" w:hAnsi="Times New Roman"/>
          <w:sz w:val="24"/>
          <w:szCs w:val="24"/>
        </w:rPr>
        <w:t xml:space="preserve"> and </w:t>
      </w:r>
      <w:r w:rsidR="009D4CF5" w:rsidRPr="00985FAF">
        <w:rPr>
          <w:rFonts w:ascii="Times New Roman" w:hAnsi="Times New Roman"/>
          <w:sz w:val="24"/>
          <w:szCs w:val="24"/>
        </w:rPr>
        <w:t xml:space="preserve">so </w:t>
      </w:r>
      <w:r w:rsidR="00B93849">
        <w:rPr>
          <w:rFonts w:ascii="Times New Roman" w:hAnsi="Times New Roman"/>
          <w:sz w:val="24"/>
          <w:szCs w:val="24"/>
        </w:rPr>
        <w:t xml:space="preserve">would not be </w:t>
      </w:r>
      <w:r w:rsidR="009D4CF5" w:rsidRPr="00985FAF">
        <w:rPr>
          <w:rFonts w:ascii="Times New Roman" w:hAnsi="Times New Roman"/>
          <w:sz w:val="24"/>
          <w:szCs w:val="24"/>
        </w:rPr>
        <w:t>associated.</w:t>
      </w:r>
    </w:p>
    <w:p w:rsidR="009D4CF5" w:rsidRPr="00985FAF" w:rsidRDefault="009D4CF5" w:rsidP="00985FAF">
      <w:pPr>
        <w:spacing w:after="0" w:line="240" w:lineRule="auto"/>
        <w:jc w:val="both"/>
        <w:rPr>
          <w:rFonts w:ascii="Times New Roman" w:hAnsi="Times New Roman"/>
          <w:sz w:val="24"/>
          <w:szCs w:val="24"/>
        </w:rPr>
      </w:pPr>
    </w:p>
    <w:p w:rsidR="009D4CF5"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9D4CF5" w:rsidRPr="00985FAF">
        <w:rPr>
          <w:rFonts w:ascii="Times New Roman" w:hAnsi="Times New Roman"/>
          <w:sz w:val="24"/>
          <w:szCs w:val="24"/>
        </w:rPr>
        <w:t>As the existing AIL requirements rely on the associated person rules, and therefore the average of the shareholder decision-making rights, officials consider it is more consistent to also apply the average of the shareholder decision-making rights to the acting together requirements.</w:t>
      </w:r>
    </w:p>
    <w:p w:rsidR="00B0340D" w:rsidRDefault="00B0340D" w:rsidP="00B0340D">
      <w:pPr>
        <w:spacing w:after="0" w:line="240" w:lineRule="auto"/>
        <w:jc w:val="both"/>
        <w:rPr>
          <w:rFonts w:ascii="Times New Roman" w:hAnsi="Times New Roman"/>
          <w:sz w:val="24"/>
          <w:szCs w:val="24"/>
        </w:rPr>
      </w:pPr>
    </w:p>
    <w:p w:rsidR="00B0340D" w:rsidRPr="005C4736" w:rsidRDefault="00B0340D" w:rsidP="00B0340D">
      <w:pPr>
        <w:spacing w:after="0" w:line="240" w:lineRule="auto"/>
        <w:jc w:val="both"/>
        <w:rPr>
          <w:rFonts w:ascii="Times New Roman" w:hAnsi="Times New Roman"/>
          <w:sz w:val="24"/>
          <w:szCs w:val="24"/>
        </w:rPr>
      </w:pPr>
      <w:r w:rsidRPr="005C4736">
        <w:rPr>
          <w:rFonts w:ascii="Times New Roman" w:hAnsi="Times New Roman"/>
          <w:sz w:val="24"/>
          <w:szCs w:val="24"/>
          <w:lang w:val="en-NZ"/>
        </w:rPr>
        <w:fldChar w:fldCharType="begin"/>
      </w:r>
      <w:r w:rsidRPr="005C4736">
        <w:rPr>
          <w:rFonts w:ascii="Times New Roman" w:hAnsi="Times New Roman"/>
          <w:sz w:val="24"/>
          <w:szCs w:val="24"/>
          <w:lang w:val="en-NZ"/>
        </w:rPr>
        <w:instrText xml:space="preserve"> AUTONUM  </w:instrText>
      </w:r>
      <w:r w:rsidRPr="005C4736">
        <w:rPr>
          <w:rFonts w:ascii="Times New Roman" w:hAnsi="Times New Roman"/>
          <w:sz w:val="24"/>
          <w:szCs w:val="24"/>
        </w:rPr>
        <w:fldChar w:fldCharType="end"/>
      </w:r>
      <w:r w:rsidRPr="005C4736">
        <w:rPr>
          <w:rFonts w:ascii="Times New Roman" w:hAnsi="Times New Roman"/>
          <w:sz w:val="24"/>
          <w:szCs w:val="24"/>
          <w:lang w:val="en-NZ"/>
        </w:rPr>
        <w:tab/>
      </w:r>
      <w:r>
        <w:rPr>
          <w:rFonts w:ascii="Times New Roman" w:hAnsi="Times New Roman"/>
          <w:sz w:val="24"/>
          <w:szCs w:val="24"/>
          <w:lang w:val="en-NZ"/>
        </w:rPr>
        <w:t xml:space="preserve">This option would impose NRWT instead of AIL on certain interest payments but only </w:t>
      </w:r>
      <w:r w:rsidR="00EA3EEB">
        <w:rPr>
          <w:rFonts w:ascii="Times New Roman" w:hAnsi="Times New Roman"/>
          <w:sz w:val="24"/>
          <w:szCs w:val="24"/>
          <w:lang w:val="en-NZ"/>
        </w:rPr>
        <w:t xml:space="preserve">in relation to </w:t>
      </w:r>
      <w:r>
        <w:rPr>
          <w:rFonts w:ascii="Times New Roman" w:hAnsi="Times New Roman"/>
          <w:sz w:val="24"/>
          <w:szCs w:val="24"/>
          <w:lang w:val="en-NZ"/>
        </w:rPr>
        <w:t xml:space="preserve">arrangements that </w:t>
      </w:r>
      <w:r w:rsidR="00EA3EEB">
        <w:rPr>
          <w:rFonts w:ascii="Times New Roman" w:hAnsi="Times New Roman"/>
          <w:sz w:val="24"/>
          <w:szCs w:val="24"/>
          <w:lang w:val="en-NZ"/>
        </w:rPr>
        <w:t xml:space="preserve">are </w:t>
      </w:r>
      <w:r>
        <w:rPr>
          <w:rFonts w:ascii="Times New Roman" w:hAnsi="Times New Roman"/>
          <w:sz w:val="24"/>
          <w:szCs w:val="24"/>
          <w:lang w:val="en-NZ"/>
        </w:rPr>
        <w:t xml:space="preserve">economically equivalent to those that are already subject to NRWT.  </w:t>
      </w:r>
      <w:r>
        <w:rPr>
          <w:rFonts w:ascii="Times New Roman" w:hAnsi="Times New Roman"/>
          <w:sz w:val="24"/>
          <w:szCs w:val="24"/>
        </w:rPr>
        <w:t>This</w:t>
      </w:r>
      <w:r w:rsidRPr="005C4736">
        <w:rPr>
          <w:rFonts w:ascii="Times New Roman" w:hAnsi="Times New Roman"/>
          <w:sz w:val="24"/>
          <w:szCs w:val="24"/>
        </w:rPr>
        <w:t xml:space="preserve"> </w:t>
      </w:r>
      <w:r w:rsidR="00EA3EEB">
        <w:rPr>
          <w:rFonts w:ascii="Times New Roman" w:hAnsi="Times New Roman"/>
          <w:sz w:val="24"/>
          <w:szCs w:val="24"/>
        </w:rPr>
        <w:t xml:space="preserve">option </w:t>
      </w:r>
      <w:r>
        <w:rPr>
          <w:rFonts w:ascii="Times New Roman" w:hAnsi="Times New Roman"/>
          <w:sz w:val="24"/>
          <w:szCs w:val="24"/>
        </w:rPr>
        <w:t>would raise additional revenue.</w:t>
      </w:r>
    </w:p>
    <w:p w:rsidR="00484D20" w:rsidRDefault="00484D20" w:rsidP="00484D20">
      <w:pPr>
        <w:spacing w:after="0" w:line="240" w:lineRule="auto"/>
        <w:jc w:val="both"/>
        <w:rPr>
          <w:rFonts w:ascii="Times New Roman" w:hAnsi="Times New Roman"/>
          <w:i/>
          <w:sz w:val="24"/>
          <w:szCs w:val="24"/>
        </w:rPr>
      </w:pPr>
    </w:p>
    <w:p w:rsidR="00484D20" w:rsidRPr="001F35EA" w:rsidRDefault="00484D20" w:rsidP="00484D20">
      <w:pPr>
        <w:spacing w:after="0" w:line="240" w:lineRule="auto"/>
        <w:jc w:val="both"/>
        <w:rPr>
          <w:rFonts w:ascii="Times New Roman" w:hAnsi="Times New Roman"/>
          <w:i/>
          <w:sz w:val="24"/>
          <w:szCs w:val="24"/>
        </w:rPr>
      </w:pPr>
      <w:r w:rsidRPr="001F35EA">
        <w:rPr>
          <w:rFonts w:ascii="Times New Roman" w:hAnsi="Times New Roman"/>
          <w:i/>
          <w:sz w:val="24"/>
          <w:szCs w:val="24"/>
        </w:rPr>
        <w:t xml:space="preserve">Assessment against criteria – option </w:t>
      </w:r>
      <w:r>
        <w:rPr>
          <w:rFonts w:ascii="Times New Roman" w:hAnsi="Times New Roman"/>
          <w:i/>
          <w:sz w:val="24"/>
          <w:szCs w:val="24"/>
        </w:rPr>
        <w:t>6</w:t>
      </w:r>
    </w:p>
    <w:p w:rsidR="00BC44C5" w:rsidRPr="00985FAF" w:rsidRDefault="00BC44C5" w:rsidP="00985FAF">
      <w:pPr>
        <w:spacing w:after="0" w:line="240" w:lineRule="auto"/>
        <w:jc w:val="both"/>
        <w:rPr>
          <w:rFonts w:ascii="Times New Roman" w:hAnsi="Times New Roman"/>
          <w:sz w:val="24"/>
          <w:szCs w:val="24"/>
        </w:rPr>
      </w:pPr>
    </w:p>
    <w:p w:rsidR="00CC753B" w:rsidRDefault="00484D20" w:rsidP="00CC753B">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Pr="00985FAF">
        <w:rPr>
          <w:rFonts w:ascii="Times New Roman" w:hAnsi="Times New Roman"/>
          <w:sz w:val="24"/>
          <w:szCs w:val="24"/>
        </w:rPr>
        <w:t xml:space="preserve">This option </w:t>
      </w:r>
      <w:r>
        <w:rPr>
          <w:rFonts w:ascii="Times New Roman" w:hAnsi="Times New Roman"/>
          <w:sz w:val="24"/>
          <w:szCs w:val="24"/>
        </w:rPr>
        <w:t xml:space="preserve">would </w:t>
      </w:r>
      <w:r w:rsidR="00CC753B">
        <w:rPr>
          <w:rFonts w:ascii="Times New Roman" w:hAnsi="Times New Roman"/>
          <w:sz w:val="24"/>
          <w:szCs w:val="24"/>
        </w:rPr>
        <w:t xml:space="preserve">promote </w:t>
      </w:r>
      <w:r w:rsidR="00B0340D">
        <w:rPr>
          <w:rFonts w:ascii="Times New Roman" w:hAnsi="Times New Roman"/>
          <w:sz w:val="24"/>
          <w:szCs w:val="24"/>
        </w:rPr>
        <w:t xml:space="preserve">economic efficiency </w:t>
      </w:r>
      <w:r w:rsidR="00CC753B">
        <w:rPr>
          <w:rFonts w:ascii="Times New Roman" w:hAnsi="Times New Roman"/>
          <w:sz w:val="24"/>
          <w:szCs w:val="24"/>
        </w:rPr>
        <w:t xml:space="preserve">by </w:t>
      </w:r>
      <w:r w:rsidRPr="00985FAF">
        <w:rPr>
          <w:rFonts w:ascii="Times New Roman" w:hAnsi="Times New Roman"/>
          <w:sz w:val="24"/>
          <w:szCs w:val="24"/>
        </w:rPr>
        <w:t>impos</w:t>
      </w:r>
      <w:r w:rsidR="00CC753B">
        <w:rPr>
          <w:rFonts w:ascii="Times New Roman" w:hAnsi="Times New Roman"/>
          <w:sz w:val="24"/>
          <w:szCs w:val="24"/>
        </w:rPr>
        <w:t>ing</w:t>
      </w:r>
      <w:r w:rsidRPr="00985FAF">
        <w:rPr>
          <w:rFonts w:ascii="Times New Roman" w:hAnsi="Times New Roman"/>
          <w:sz w:val="24"/>
          <w:szCs w:val="24"/>
        </w:rPr>
        <w:t xml:space="preserve"> NRWT on </w:t>
      </w:r>
      <w:r>
        <w:rPr>
          <w:rFonts w:ascii="Times New Roman" w:hAnsi="Times New Roman"/>
          <w:sz w:val="24"/>
          <w:szCs w:val="24"/>
        </w:rPr>
        <w:t>interest payments to groups of non-residents that are economically equivalent to a single related party lender</w:t>
      </w:r>
      <w:r w:rsidRPr="00985FAF">
        <w:rPr>
          <w:rFonts w:ascii="Times New Roman" w:hAnsi="Times New Roman"/>
          <w:sz w:val="24"/>
          <w:szCs w:val="24"/>
        </w:rPr>
        <w:t>.</w:t>
      </w:r>
      <w:r w:rsidR="00CC753B">
        <w:rPr>
          <w:rFonts w:ascii="Times New Roman" w:hAnsi="Times New Roman"/>
          <w:sz w:val="24"/>
          <w:szCs w:val="24"/>
        </w:rPr>
        <w:t xml:space="preserve">  A balancing consideration is that this would increase the cost of capital but only to the level that applies to economically equivalent transactions.  On balance officials consider this would achieve the criterion of promoting economic efficiency.</w:t>
      </w:r>
    </w:p>
    <w:p w:rsidR="00CC753B" w:rsidRDefault="00CC753B" w:rsidP="00CC753B">
      <w:pPr>
        <w:spacing w:after="0" w:line="240" w:lineRule="auto"/>
        <w:jc w:val="both"/>
        <w:rPr>
          <w:rFonts w:ascii="Times New Roman" w:hAnsi="Times New Roman"/>
          <w:sz w:val="24"/>
          <w:szCs w:val="24"/>
        </w:rPr>
      </w:pPr>
    </w:p>
    <w:p w:rsidR="00CC753B" w:rsidRDefault="00CC753B" w:rsidP="00CC753B">
      <w:pPr>
        <w:spacing w:after="0" w:line="240" w:lineRule="auto"/>
        <w:jc w:val="both"/>
        <w:rPr>
          <w:rFonts w:ascii="Times New Roman" w:hAnsi="Times New Roman"/>
          <w:sz w:val="24"/>
          <w:szCs w:val="24"/>
        </w:rPr>
      </w:pPr>
      <w:r>
        <w:rPr>
          <w:rFonts w:ascii="Times New Roman" w:hAnsi="Times New Roman"/>
          <w:sz w:val="24"/>
          <w:szCs w:val="24"/>
        </w:rPr>
        <w:t xml:space="preserve">The greater neutrality across economically equivalent transactions will achieve the criterion of promoting fairness. </w:t>
      </w:r>
    </w:p>
    <w:p w:rsidR="00CC753B" w:rsidRDefault="00CC753B" w:rsidP="00484D20">
      <w:pPr>
        <w:spacing w:after="0" w:line="240" w:lineRule="auto"/>
        <w:jc w:val="both"/>
        <w:rPr>
          <w:rFonts w:ascii="Times New Roman" w:hAnsi="Times New Roman"/>
          <w:sz w:val="24"/>
          <w:szCs w:val="24"/>
        </w:rPr>
      </w:pPr>
    </w:p>
    <w:p w:rsidR="00484D20" w:rsidRPr="00985FAF" w:rsidRDefault="00484D20" w:rsidP="00484D20">
      <w:pPr>
        <w:spacing w:after="0" w:line="240" w:lineRule="auto"/>
        <w:jc w:val="both"/>
        <w:rPr>
          <w:rFonts w:ascii="Times New Roman" w:hAnsi="Times New Roman"/>
          <w:sz w:val="24"/>
          <w:szCs w:val="24"/>
        </w:rPr>
      </w:pPr>
      <w:r w:rsidRPr="005C4736">
        <w:rPr>
          <w:rFonts w:ascii="Times New Roman" w:hAnsi="Times New Roman"/>
          <w:sz w:val="24"/>
          <w:szCs w:val="24"/>
          <w:lang w:val="en-NZ"/>
        </w:rPr>
        <w:fldChar w:fldCharType="begin"/>
      </w:r>
      <w:r w:rsidRPr="005C4736">
        <w:rPr>
          <w:rFonts w:ascii="Times New Roman" w:hAnsi="Times New Roman"/>
          <w:sz w:val="24"/>
          <w:szCs w:val="24"/>
          <w:lang w:val="en-NZ"/>
        </w:rPr>
        <w:instrText xml:space="preserve"> AUTONUM  </w:instrText>
      </w:r>
      <w:r w:rsidRPr="005C4736">
        <w:rPr>
          <w:rFonts w:ascii="Times New Roman" w:hAnsi="Times New Roman"/>
          <w:sz w:val="24"/>
          <w:szCs w:val="24"/>
        </w:rPr>
        <w:fldChar w:fldCharType="end"/>
      </w:r>
      <w:r w:rsidRPr="005C4736">
        <w:rPr>
          <w:rFonts w:ascii="Times New Roman" w:hAnsi="Times New Roman"/>
          <w:sz w:val="24"/>
          <w:szCs w:val="24"/>
          <w:lang w:val="en-NZ"/>
        </w:rPr>
        <w:tab/>
      </w:r>
      <w:r w:rsidR="00B04297">
        <w:rPr>
          <w:rFonts w:ascii="Times New Roman" w:hAnsi="Times New Roman"/>
          <w:sz w:val="24"/>
          <w:szCs w:val="24"/>
        </w:rPr>
        <w:t>This option relies on a variant of the existing non-resident owning body definition in the thin capitalisation rules</w:t>
      </w:r>
      <w:r w:rsidRPr="00985FAF">
        <w:rPr>
          <w:rFonts w:ascii="Times New Roman" w:hAnsi="Times New Roman"/>
          <w:sz w:val="24"/>
          <w:szCs w:val="24"/>
        </w:rPr>
        <w:t>.</w:t>
      </w:r>
      <w:r w:rsidR="00B04297">
        <w:rPr>
          <w:rFonts w:ascii="Times New Roman" w:hAnsi="Times New Roman"/>
          <w:sz w:val="24"/>
          <w:szCs w:val="24"/>
        </w:rPr>
        <w:t xml:space="preserve">  </w:t>
      </w:r>
      <w:r w:rsidR="009E019B">
        <w:rPr>
          <w:rFonts w:ascii="Times New Roman" w:hAnsi="Times New Roman"/>
          <w:sz w:val="24"/>
          <w:szCs w:val="24"/>
        </w:rPr>
        <w:t xml:space="preserve">Although </w:t>
      </w:r>
      <w:r w:rsidR="00B04297">
        <w:rPr>
          <w:rFonts w:ascii="Times New Roman" w:hAnsi="Times New Roman"/>
          <w:sz w:val="24"/>
          <w:szCs w:val="24"/>
        </w:rPr>
        <w:t xml:space="preserve">this </w:t>
      </w:r>
      <w:r w:rsidR="00EA3EEB">
        <w:rPr>
          <w:rFonts w:ascii="Times New Roman" w:hAnsi="Times New Roman"/>
          <w:sz w:val="24"/>
          <w:szCs w:val="24"/>
        </w:rPr>
        <w:t xml:space="preserve">test </w:t>
      </w:r>
      <w:r w:rsidR="00B04297">
        <w:rPr>
          <w:rFonts w:ascii="Times New Roman" w:hAnsi="Times New Roman"/>
          <w:sz w:val="24"/>
          <w:szCs w:val="24"/>
        </w:rPr>
        <w:t xml:space="preserve">complex it is an existing provision and for most taxpayers it </w:t>
      </w:r>
      <w:r w:rsidR="009E019B">
        <w:rPr>
          <w:rFonts w:ascii="Times New Roman" w:hAnsi="Times New Roman"/>
          <w:sz w:val="24"/>
          <w:szCs w:val="24"/>
        </w:rPr>
        <w:t xml:space="preserve">would </w:t>
      </w:r>
      <w:r w:rsidR="00B04297">
        <w:rPr>
          <w:rFonts w:ascii="Times New Roman" w:hAnsi="Times New Roman"/>
          <w:sz w:val="24"/>
          <w:szCs w:val="24"/>
        </w:rPr>
        <w:t>be clear whether it applies or not</w:t>
      </w:r>
      <w:r w:rsidR="00EA3EEB">
        <w:rPr>
          <w:rFonts w:ascii="Times New Roman" w:hAnsi="Times New Roman"/>
          <w:sz w:val="24"/>
          <w:szCs w:val="24"/>
        </w:rPr>
        <w:t>.  T</w:t>
      </w:r>
      <w:r w:rsidR="00B04297">
        <w:rPr>
          <w:rFonts w:ascii="Times New Roman" w:hAnsi="Times New Roman"/>
          <w:sz w:val="24"/>
          <w:szCs w:val="24"/>
        </w:rPr>
        <w:t>herefore</w:t>
      </w:r>
      <w:r w:rsidR="00EA3EEB">
        <w:rPr>
          <w:rFonts w:ascii="Times New Roman" w:hAnsi="Times New Roman"/>
          <w:sz w:val="24"/>
          <w:szCs w:val="24"/>
        </w:rPr>
        <w:t>,</w:t>
      </w:r>
      <w:r w:rsidR="00B04297">
        <w:rPr>
          <w:rFonts w:ascii="Times New Roman" w:hAnsi="Times New Roman"/>
          <w:sz w:val="24"/>
          <w:szCs w:val="24"/>
        </w:rPr>
        <w:t xml:space="preserve"> the certainty criterion </w:t>
      </w:r>
      <w:r w:rsidR="009E019B">
        <w:rPr>
          <w:rFonts w:ascii="Times New Roman" w:hAnsi="Times New Roman"/>
          <w:sz w:val="24"/>
          <w:szCs w:val="24"/>
        </w:rPr>
        <w:t xml:space="preserve">would </w:t>
      </w:r>
      <w:r w:rsidR="00B04297">
        <w:rPr>
          <w:rFonts w:ascii="Times New Roman" w:hAnsi="Times New Roman"/>
          <w:sz w:val="24"/>
          <w:szCs w:val="24"/>
        </w:rPr>
        <w:t>be met.</w:t>
      </w:r>
    </w:p>
    <w:p w:rsidR="009E019B" w:rsidRPr="00985FAF" w:rsidRDefault="009E019B" w:rsidP="00985FAF">
      <w:pPr>
        <w:spacing w:after="0" w:line="240" w:lineRule="auto"/>
        <w:jc w:val="both"/>
        <w:rPr>
          <w:rFonts w:ascii="Times New Roman" w:hAnsi="Times New Roman"/>
          <w:sz w:val="24"/>
          <w:szCs w:val="24"/>
        </w:rPr>
      </w:pPr>
    </w:p>
    <w:p w:rsidR="009D4CF5" w:rsidRPr="00985FAF" w:rsidRDefault="009D4CF5"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 xml:space="preserve">Option </w:t>
      </w:r>
      <w:r w:rsidR="00CD04D0" w:rsidRPr="00985FAF">
        <w:rPr>
          <w:rFonts w:ascii="Times New Roman" w:hAnsi="Times New Roman"/>
          <w:b/>
          <w:i/>
          <w:sz w:val="24"/>
          <w:szCs w:val="24"/>
        </w:rPr>
        <w:t>7</w:t>
      </w:r>
      <w:r w:rsidRPr="00985FAF">
        <w:rPr>
          <w:rFonts w:ascii="Times New Roman" w:hAnsi="Times New Roman"/>
          <w:b/>
          <w:i/>
          <w:sz w:val="24"/>
          <w:szCs w:val="24"/>
        </w:rPr>
        <w:t>:</w:t>
      </w:r>
      <w:r w:rsidRPr="00985FAF">
        <w:rPr>
          <w:rFonts w:ascii="Times New Roman" w:hAnsi="Times New Roman"/>
          <w:b/>
          <w:i/>
          <w:sz w:val="24"/>
          <w:szCs w:val="24"/>
        </w:rPr>
        <w:tab/>
        <w:t>Back-to-back and mu</w:t>
      </w:r>
      <w:r w:rsidR="00ED3BA9" w:rsidRPr="00985FAF">
        <w:rPr>
          <w:rFonts w:ascii="Times New Roman" w:hAnsi="Times New Roman"/>
          <w:b/>
          <w:i/>
          <w:sz w:val="24"/>
          <w:szCs w:val="24"/>
        </w:rPr>
        <w:t>lti-party reconstruction rules</w:t>
      </w:r>
    </w:p>
    <w:p w:rsidR="009469C1" w:rsidRDefault="009469C1" w:rsidP="00985FAF">
      <w:pPr>
        <w:spacing w:after="0" w:line="240" w:lineRule="auto"/>
        <w:jc w:val="both"/>
        <w:rPr>
          <w:rFonts w:ascii="Times New Roman" w:hAnsi="Times New Roman"/>
          <w:sz w:val="24"/>
          <w:szCs w:val="24"/>
        </w:rPr>
      </w:pPr>
    </w:p>
    <w:p w:rsidR="009D4CF5"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9D4CF5" w:rsidRPr="00985FAF">
        <w:rPr>
          <w:rFonts w:ascii="Times New Roman" w:hAnsi="Times New Roman"/>
          <w:sz w:val="24"/>
          <w:szCs w:val="24"/>
        </w:rPr>
        <w:t xml:space="preserve">As the AIL rules apply the legal form of the associated person rules rather than their economic substance they currently do not apply </w:t>
      </w:r>
      <w:r w:rsidR="00F80CCE" w:rsidRPr="00985FAF">
        <w:rPr>
          <w:rFonts w:ascii="Times New Roman" w:hAnsi="Times New Roman"/>
          <w:sz w:val="24"/>
          <w:szCs w:val="24"/>
        </w:rPr>
        <w:t>when an associated borrower and lender interpose an unrelated party.  For example</w:t>
      </w:r>
      <w:r w:rsidR="009E019B">
        <w:rPr>
          <w:rFonts w:ascii="Times New Roman" w:hAnsi="Times New Roman"/>
          <w:sz w:val="24"/>
          <w:szCs w:val="24"/>
        </w:rPr>
        <w:t>,</w:t>
      </w:r>
      <w:r w:rsidR="00F80CCE" w:rsidRPr="00985FAF">
        <w:rPr>
          <w:rFonts w:ascii="Times New Roman" w:hAnsi="Times New Roman"/>
          <w:sz w:val="24"/>
          <w:szCs w:val="24"/>
        </w:rPr>
        <w:t xml:space="preserve"> a New Zealand borrower could borrow from an unrelated finance company that has an agreement to be funded by a deposit from a non-resident that is associated with the New Zealand borrower.</w:t>
      </w:r>
      <w:r w:rsidR="00E839E3" w:rsidRPr="00985FAF">
        <w:rPr>
          <w:rFonts w:ascii="Times New Roman" w:hAnsi="Times New Roman"/>
          <w:sz w:val="24"/>
          <w:szCs w:val="24"/>
        </w:rPr>
        <w:t xml:space="preserve">  </w:t>
      </w:r>
      <w:r w:rsidR="009E019B">
        <w:rPr>
          <w:rFonts w:ascii="Times New Roman" w:hAnsi="Times New Roman"/>
          <w:sz w:val="24"/>
          <w:szCs w:val="24"/>
        </w:rPr>
        <w:t xml:space="preserve">Although </w:t>
      </w:r>
      <w:r w:rsidR="00E839E3" w:rsidRPr="00985FAF">
        <w:rPr>
          <w:rFonts w:ascii="Times New Roman" w:hAnsi="Times New Roman"/>
          <w:sz w:val="24"/>
          <w:szCs w:val="24"/>
        </w:rPr>
        <w:t xml:space="preserve">such an arrangement is vulnerable to the general anti avoidance rule, the exact parameters of this rule are uncertain and it </w:t>
      </w:r>
      <w:r w:rsidR="00B0340D">
        <w:rPr>
          <w:rFonts w:ascii="Times New Roman" w:hAnsi="Times New Roman"/>
          <w:sz w:val="24"/>
          <w:szCs w:val="24"/>
        </w:rPr>
        <w:t xml:space="preserve">is </w:t>
      </w:r>
      <w:r w:rsidR="00E839E3" w:rsidRPr="00985FAF">
        <w:rPr>
          <w:rFonts w:ascii="Times New Roman" w:hAnsi="Times New Roman"/>
          <w:sz w:val="24"/>
          <w:szCs w:val="24"/>
        </w:rPr>
        <w:t xml:space="preserve">not desirable to rely on it </w:t>
      </w:r>
      <w:r w:rsidR="009E019B">
        <w:rPr>
          <w:rFonts w:ascii="Times New Roman" w:hAnsi="Times New Roman"/>
          <w:sz w:val="24"/>
          <w:szCs w:val="24"/>
        </w:rPr>
        <w:t xml:space="preserve">when </w:t>
      </w:r>
      <w:r w:rsidR="008E6373" w:rsidRPr="00985FAF">
        <w:rPr>
          <w:rFonts w:ascii="Times New Roman" w:hAnsi="Times New Roman"/>
          <w:sz w:val="24"/>
          <w:szCs w:val="24"/>
        </w:rPr>
        <w:t>specific rules can sensibly be used</w:t>
      </w:r>
      <w:r w:rsidR="00E839E3" w:rsidRPr="00985FAF">
        <w:rPr>
          <w:rFonts w:ascii="Times New Roman" w:hAnsi="Times New Roman"/>
          <w:sz w:val="24"/>
          <w:szCs w:val="24"/>
        </w:rPr>
        <w:t>.</w:t>
      </w:r>
    </w:p>
    <w:p w:rsidR="009419C0" w:rsidRPr="00985FAF" w:rsidRDefault="009419C0" w:rsidP="00985FAF">
      <w:pPr>
        <w:spacing w:after="0" w:line="240" w:lineRule="auto"/>
        <w:jc w:val="both"/>
        <w:rPr>
          <w:rFonts w:ascii="Times New Roman" w:hAnsi="Times New Roman"/>
          <w:sz w:val="24"/>
          <w:szCs w:val="24"/>
        </w:rPr>
      </w:pPr>
    </w:p>
    <w:p w:rsidR="009419C0"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9419C0" w:rsidRPr="00985FAF">
        <w:rPr>
          <w:rFonts w:ascii="Times New Roman" w:hAnsi="Times New Roman"/>
          <w:sz w:val="24"/>
          <w:szCs w:val="24"/>
        </w:rPr>
        <w:t xml:space="preserve">This </w:t>
      </w:r>
      <w:r w:rsidR="009E019B">
        <w:rPr>
          <w:rFonts w:ascii="Times New Roman" w:hAnsi="Times New Roman"/>
          <w:sz w:val="24"/>
          <w:szCs w:val="24"/>
        </w:rPr>
        <w:t xml:space="preserve">arrangement </w:t>
      </w:r>
      <w:r w:rsidR="009419C0" w:rsidRPr="00985FAF">
        <w:rPr>
          <w:rFonts w:ascii="Times New Roman" w:hAnsi="Times New Roman"/>
          <w:sz w:val="24"/>
          <w:szCs w:val="24"/>
        </w:rPr>
        <w:t>can be shown in the following example:</w:t>
      </w:r>
    </w:p>
    <w:p w:rsidR="00B04297" w:rsidRPr="00985FAF" w:rsidRDefault="00B04297" w:rsidP="00985FAF">
      <w:pPr>
        <w:spacing w:after="0" w:line="240" w:lineRule="auto"/>
        <w:jc w:val="both"/>
        <w:rPr>
          <w:rFonts w:ascii="Times New Roman" w:hAnsi="Times New Roman"/>
          <w:sz w:val="24"/>
          <w:szCs w:val="24"/>
        </w:rPr>
      </w:pPr>
    </w:p>
    <w:p w:rsidR="00B04297" w:rsidRDefault="00B04297" w:rsidP="00B04297">
      <w:pPr>
        <w:pStyle w:val="Bullet-list"/>
        <w:spacing w:after="0" w:line="240" w:lineRule="auto"/>
        <w:ind w:left="0" w:firstLine="0"/>
        <w:jc w:val="center"/>
        <w:rPr>
          <w:rFonts w:ascii="Times New Roman" w:hAnsi="Times New Roman"/>
          <w:sz w:val="24"/>
          <w:szCs w:val="24"/>
        </w:rPr>
      </w:pPr>
      <w:r w:rsidRPr="0020451C">
        <w:rPr>
          <w:rFonts w:ascii="Times New Roman" w:hAnsi="Times New Roman"/>
          <w:noProof/>
          <w:sz w:val="24"/>
          <w:szCs w:val="24"/>
          <w:lang w:val="en-NZ" w:eastAsia="en-NZ"/>
        </w:rPr>
        <w:drawing>
          <wp:inline distT="0" distB="0" distL="0" distR="0" wp14:anchorId="7BC39D9F" wp14:editId="1A82D52D">
            <wp:extent cx="2667000" cy="3076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3076575"/>
                    </a:xfrm>
                    <a:prstGeom prst="rect">
                      <a:avLst/>
                    </a:prstGeom>
                    <a:noFill/>
                    <a:ln>
                      <a:noFill/>
                    </a:ln>
                  </pic:spPr>
                </pic:pic>
              </a:graphicData>
            </a:graphic>
          </wp:inline>
        </w:drawing>
      </w:r>
    </w:p>
    <w:p w:rsidR="00B04297" w:rsidRDefault="00B04297" w:rsidP="009E019B">
      <w:pPr>
        <w:spacing w:after="0" w:line="240" w:lineRule="auto"/>
        <w:jc w:val="both"/>
        <w:rPr>
          <w:rFonts w:ascii="Times New Roman" w:hAnsi="Times New Roman"/>
          <w:sz w:val="24"/>
          <w:szCs w:val="24"/>
        </w:rPr>
      </w:pPr>
    </w:p>
    <w:p w:rsidR="00B04297" w:rsidRDefault="00B04297" w:rsidP="009E019B">
      <w:pPr>
        <w:spacing w:after="0" w:line="240" w:lineRule="auto"/>
        <w:jc w:val="both"/>
        <w:rPr>
          <w:rFonts w:ascii="Times New Roman" w:hAnsi="Times New Roman"/>
          <w:sz w:val="24"/>
          <w:szCs w:val="24"/>
        </w:rPr>
      </w:pPr>
      <w:r w:rsidRPr="009469C1">
        <w:rPr>
          <w:rFonts w:ascii="Times New Roman" w:hAnsi="Times New Roman"/>
          <w:sz w:val="24"/>
          <w:szCs w:val="24"/>
        </w:rPr>
        <w:fldChar w:fldCharType="begin"/>
      </w:r>
      <w:r w:rsidRPr="009E019B">
        <w:rPr>
          <w:rFonts w:ascii="Times New Roman" w:hAnsi="Times New Roman"/>
          <w:sz w:val="24"/>
          <w:szCs w:val="24"/>
        </w:rPr>
        <w:instrText xml:space="preserve"> AUTONUM  </w:instrText>
      </w:r>
      <w:r w:rsidRPr="009469C1">
        <w:rPr>
          <w:rFonts w:ascii="Times New Roman" w:hAnsi="Times New Roman"/>
          <w:sz w:val="24"/>
          <w:szCs w:val="24"/>
        </w:rPr>
        <w:fldChar w:fldCharType="end"/>
      </w:r>
      <w:r w:rsidRPr="009E019B">
        <w:rPr>
          <w:rFonts w:ascii="Times New Roman" w:hAnsi="Times New Roman"/>
          <w:sz w:val="24"/>
          <w:szCs w:val="24"/>
        </w:rPr>
        <w:tab/>
      </w:r>
      <w:r>
        <w:rPr>
          <w:rFonts w:ascii="Times New Roman" w:hAnsi="Times New Roman"/>
          <w:sz w:val="24"/>
          <w:szCs w:val="24"/>
        </w:rPr>
        <w:t>In this example</w:t>
      </w:r>
      <w:r w:rsidR="009E019B">
        <w:rPr>
          <w:rFonts w:ascii="Times New Roman" w:hAnsi="Times New Roman"/>
          <w:sz w:val="24"/>
          <w:szCs w:val="24"/>
        </w:rPr>
        <w:t>,</w:t>
      </w:r>
      <w:r>
        <w:rPr>
          <w:rFonts w:ascii="Times New Roman" w:hAnsi="Times New Roman"/>
          <w:sz w:val="24"/>
          <w:szCs w:val="24"/>
        </w:rPr>
        <w:t xml:space="preserve"> if Non-Res Co lends money to </w:t>
      </w:r>
      <w:r w:rsidR="00400059">
        <w:rPr>
          <w:rFonts w:ascii="Times New Roman" w:hAnsi="Times New Roman"/>
          <w:sz w:val="24"/>
          <w:szCs w:val="24"/>
        </w:rPr>
        <w:t>its</w:t>
      </w:r>
      <w:r>
        <w:rPr>
          <w:rFonts w:ascii="Times New Roman" w:hAnsi="Times New Roman"/>
          <w:sz w:val="24"/>
          <w:szCs w:val="24"/>
        </w:rPr>
        <w:t xml:space="preserve"> NZ Sub any interest payments </w:t>
      </w:r>
      <w:r w:rsidR="009E019B">
        <w:rPr>
          <w:rFonts w:ascii="Times New Roman" w:hAnsi="Times New Roman"/>
          <w:sz w:val="24"/>
          <w:szCs w:val="24"/>
        </w:rPr>
        <w:t xml:space="preserve">would </w:t>
      </w:r>
      <w:r>
        <w:rPr>
          <w:rFonts w:ascii="Times New Roman" w:hAnsi="Times New Roman"/>
          <w:sz w:val="24"/>
          <w:szCs w:val="24"/>
        </w:rPr>
        <w:t xml:space="preserve">be subject to NRWT.  </w:t>
      </w:r>
      <w:r w:rsidR="009E019B">
        <w:rPr>
          <w:rFonts w:ascii="Times New Roman" w:hAnsi="Times New Roman"/>
          <w:sz w:val="24"/>
          <w:szCs w:val="24"/>
        </w:rPr>
        <w:t xml:space="preserve">However, </w:t>
      </w:r>
      <w:r>
        <w:rPr>
          <w:rFonts w:ascii="Times New Roman" w:hAnsi="Times New Roman"/>
          <w:sz w:val="24"/>
          <w:szCs w:val="24"/>
        </w:rPr>
        <w:t xml:space="preserve">if Non-Res Co puts money on deposit with a Foreign Bank and </w:t>
      </w:r>
      <w:r w:rsidR="009E019B">
        <w:rPr>
          <w:rFonts w:ascii="Times New Roman" w:hAnsi="Times New Roman"/>
          <w:sz w:val="24"/>
          <w:szCs w:val="24"/>
        </w:rPr>
        <w:t xml:space="preserve">the </w:t>
      </w:r>
      <w:r>
        <w:rPr>
          <w:rFonts w:ascii="Times New Roman" w:hAnsi="Times New Roman"/>
          <w:sz w:val="24"/>
          <w:szCs w:val="24"/>
        </w:rPr>
        <w:t xml:space="preserve">Foreign Bank lends the same amount to NZ Sub the interest payment by NZ Sub </w:t>
      </w:r>
      <w:r w:rsidR="009E019B">
        <w:rPr>
          <w:rFonts w:ascii="Times New Roman" w:hAnsi="Times New Roman"/>
          <w:sz w:val="24"/>
          <w:szCs w:val="24"/>
        </w:rPr>
        <w:t xml:space="preserve">would </w:t>
      </w:r>
      <w:r>
        <w:rPr>
          <w:rFonts w:ascii="Times New Roman" w:hAnsi="Times New Roman"/>
          <w:sz w:val="24"/>
          <w:szCs w:val="24"/>
        </w:rPr>
        <w:t>be eligible for AIL (subject to the non-application of an anti-avoidance rule).</w:t>
      </w:r>
    </w:p>
    <w:p w:rsidR="00F80CCE" w:rsidRPr="00985FAF" w:rsidRDefault="00F80CCE" w:rsidP="00985FAF">
      <w:pPr>
        <w:spacing w:after="0" w:line="240" w:lineRule="auto"/>
        <w:jc w:val="both"/>
        <w:rPr>
          <w:rFonts w:ascii="Times New Roman" w:hAnsi="Times New Roman"/>
          <w:sz w:val="24"/>
          <w:szCs w:val="24"/>
        </w:rPr>
      </w:pPr>
    </w:p>
    <w:p w:rsidR="00F80CCE"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F80CCE" w:rsidRPr="00985FAF">
        <w:rPr>
          <w:rFonts w:ascii="Times New Roman" w:hAnsi="Times New Roman"/>
          <w:sz w:val="24"/>
          <w:szCs w:val="24"/>
        </w:rPr>
        <w:t>Similar structures can also be applied to arrangements that are economically equivalent to, but are not</w:t>
      </w:r>
      <w:r w:rsidR="00CF5C2E" w:rsidRPr="00985FAF">
        <w:rPr>
          <w:rFonts w:ascii="Times New Roman" w:hAnsi="Times New Roman"/>
          <w:sz w:val="24"/>
          <w:szCs w:val="24"/>
        </w:rPr>
        <w:t>,</w:t>
      </w:r>
      <w:r w:rsidR="00F80CCE" w:rsidRPr="00985FAF">
        <w:rPr>
          <w:rFonts w:ascii="Times New Roman" w:hAnsi="Times New Roman"/>
          <w:sz w:val="24"/>
          <w:szCs w:val="24"/>
        </w:rPr>
        <w:t xml:space="preserve"> a loan that meets the necessary definitions for NRWT purposes.  For example</w:t>
      </w:r>
      <w:r w:rsidR="009E019B">
        <w:rPr>
          <w:rFonts w:ascii="Times New Roman" w:hAnsi="Times New Roman"/>
          <w:sz w:val="24"/>
          <w:szCs w:val="24"/>
        </w:rPr>
        <w:t>,</w:t>
      </w:r>
      <w:r w:rsidR="00F80CCE" w:rsidRPr="00985FAF">
        <w:rPr>
          <w:rFonts w:ascii="Times New Roman" w:hAnsi="Times New Roman"/>
          <w:sz w:val="24"/>
          <w:szCs w:val="24"/>
        </w:rPr>
        <w:t xml:space="preserve"> </w:t>
      </w:r>
      <w:r w:rsidR="008E6373" w:rsidRPr="00985FAF">
        <w:rPr>
          <w:rFonts w:ascii="Times New Roman" w:hAnsi="Times New Roman"/>
          <w:sz w:val="24"/>
          <w:szCs w:val="24"/>
        </w:rPr>
        <w:t>a bank could lend to a New Zealand company then agree to sell the repayment obligation to the New Zealand company’s foreign parent.  Economically</w:t>
      </w:r>
      <w:r w:rsidR="0082538D">
        <w:rPr>
          <w:rFonts w:ascii="Times New Roman" w:hAnsi="Times New Roman"/>
          <w:sz w:val="24"/>
          <w:szCs w:val="24"/>
        </w:rPr>
        <w:t>,</w:t>
      </w:r>
      <w:r w:rsidR="008E6373" w:rsidRPr="00985FAF">
        <w:rPr>
          <w:rFonts w:ascii="Times New Roman" w:hAnsi="Times New Roman"/>
          <w:sz w:val="24"/>
          <w:szCs w:val="24"/>
        </w:rPr>
        <w:t xml:space="preserve"> this </w:t>
      </w:r>
      <w:r w:rsidR="0082538D">
        <w:rPr>
          <w:rFonts w:ascii="Times New Roman" w:hAnsi="Times New Roman"/>
          <w:sz w:val="24"/>
          <w:szCs w:val="24"/>
        </w:rPr>
        <w:t xml:space="preserve">arrangement </w:t>
      </w:r>
      <w:r w:rsidR="008E6373" w:rsidRPr="00985FAF">
        <w:rPr>
          <w:rFonts w:ascii="Times New Roman" w:hAnsi="Times New Roman"/>
          <w:sz w:val="24"/>
          <w:szCs w:val="24"/>
        </w:rPr>
        <w:t>is equivalent to a loan from the foreign parent to the</w:t>
      </w:r>
      <w:r w:rsidR="005753D7" w:rsidRPr="00985FAF">
        <w:rPr>
          <w:rFonts w:ascii="Times New Roman" w:hAnsi="Times New Roman"/>
          <w:sz w:val="24"/>
          <w:szCs w:val="24"/>
        </w:rPr>
        <w:t xml:space="preserve"> New Zealand company</w:t>
      </w:r>
      <w:r w:rsidR="0082538D">
        <w:rPr>
          <w:rFonts w:ascii="Times New Roman" w:hAnsi="Times New Roman"/>
          <w:sz w:val="24"/>
          <w:szCs w:val="24"/>
        </w:rPr>
        <w:t>,</w:t>
      </w:r>
      <w:r w:rsidR="009419C0" w:rsidRPr="00985FAF">
        <w:rPr>
          <w:rFonts w:ascii="Times New Roman" w:hAnsi="Times New Roman"/>
          <w:sz w:val="24"/>
          <w:szCs w:val="24"/>
        </w:rPr>
        <w:t xml:space="preserve"> but is not currently subject to NRWT as it is not an interest payment on a loan from a related non-resident</w:t>
      </w:r>
      <w:r w:rsidR="008E6373" w:rsidRPr="00985FAF">
        <w:rPr>
          <w:rFonts w:ascii="Times New Roman" w:hAnsi="Times New Roman"/>
          <w:sz w:val="24"/>
          <w:szCs w:val="24"/>
        </w:rPr>
        <w:t>.</w:t>
      </w:r>
    </w:p>
    <w:p w:rsidR="00F80CCE"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D030F6">
        <w:rPr>
          <w:rFonts w:ascii="Times New Roman" w:hAnsi="Times New Roman"/>
          <w:sz w:val="24"/>
          <w:szCs w:val="24"/>
        </w:rPr>
        <w:t>Option 7</w:t>
      </w:r>
      <w:r w:rsidR="00F80CCE" w:rsidRPr="00985FAF">
        <w:rPr>
          <w:rFonts w:ascii="Times New Roman" w:hAnsi="Times New Roman"/>
          <w:sz w:val="24"/>
          <w:szCs w:val="24"/>
        </w:rPr>
        <w:t xml:space="preserve"> involves </w:t>
      </w:r>
      <w:r w:rsidR="0082538D">
        <w:rPr>
          <w:rFonts w:ascii="Times New Roman" w:hAnsi="Times New Roman"/>
          <w:sz w:val="24"/>
          <w:szCs w:val="24"/>
        </w:rPr>
        <w:t xml:space="preserve">introducing </w:t>
      </w:r>
      <w:r w:rsidR="00F80CCE" w:rsidRPr="00985FAF">
        <w:rPr>
          <w:rFonts w:ascii="Times New Roman" w:hAnsi="Times New Roman"/>
          <w:sz w:val="24"/>
          <w:szCs w:val="24"/>
        </w:rPr>
        <w:t xml:space="preserve">a specific set of tests </w:t>
      </w:r>
      <w:r w:rsidR="0082538D">
        <w:rPr>
          <w:rFonts w:ascii="Times New Roman" w:hAnsi="Times New Roman"/>
          <w:sz w:val="24"/>
          <w:szCs w:val="24"/>
        </w:rPr>
        <w:t xml:space="preserve">that would </w:t>
      </w:r>
      <w:r w:rsidR="00F80CCE" w:rsidRPr="00985FAF">
        <w:rPr>
          <w:rFonts w:ascii="Times New Roman" w:hAnsi="Times New Roman"/>
          <w:sz w:val="24"/>
          <w:szCs w:val="24"/>
        </w:rPr>
        <w:t>identify arrangement</w:t>
      </w:r>
      <w:r w:rsidR="00D030F6">
        <w:rPr>
          <w:rFonts w:ascii="Times New Roman" w:hAnsi="Times New Roman"/>
          <w:sz w:val="24"/>
          <w:szCs w:val="24"/>
        </w:rPr>
        <w:t>s</w:t>
      </w:r>
      <w:r w:rsidR="00F80CCE" w:rsidRPr="00985FAF">
        <w:rPr>
          <w:rFonts w:ascii="Times New Roman" w:hAnsi="Times New Roman"/>
          <w:sz w:val="24"/>
          <w:szCs w:val="24"/>
        </w:rPr>
        <w:t xml:space="preserve"> that </w:t>
      </w:r>
      <w:r w:rsidR="00D030F6">
        <w:rPr>
          <w:rFonts w:ascii="Times New Roman" w:hAnsi="Times New Roman"/>
          <w:sz w:val="24"/>
          <w:szCs w:val="24"/>
        </w:rPr>
        <w:t xml:space="preserve">have </w:t>
      </w:r>
      <w:r w:rsidR="00F80CCE" w:rsidRPr="00985FAF">
        <w:rPr>
          <w:rFonts w:ascii="Times New Roman" w:hAnsi="Times New Roman"/>
          <w:sz w:val="24"/>
          <w:szCs w:val="24"/>
        </w:rPr>
        <w:t xml:space="preserve">the </w:t>
      </w:r>
      <w:r w:rsidR="00E839E3" w:rsidRPr="00985FAF">
        <w:rPr>
          <w:rFonts w:ascii="Times New Roman" w:hAnsi="Times New Roman"/>
          <w:sz w:val="24"/>
          <w:szCs w:val="24"/>
        </w:rPr>
        <w:t xml:space="preserve">appearance </w:t>
      </w:r>
      <w:r w:rsidR="00F80CCE" w:rsidRPr="00985FAF">
        <w:rPr>
          <w:rFonts w:ascii="Times New Roman" w:hAnsi="Times New Roman"/>
          <w:sz w:val="24"/>
          <w:szCs w:val="24"/>
        </w:rPr>
        <w:t xml:space="preserve">of providing funding from a </w:t>
      </w:r>
      <w:r w:rsidR="00E839E3" w:rsidRPr="00985FAF">
        <w:rPr>
          <w:rFonts w:ascii="Times New Roman" w:hAnsi="Times New Roman"/>
          <w:sz w:val="24"/>
          <w:szCs w:val="24"/>
        </w:rPr>
        <w:t>non-resident to an unrelated New Zealand borrower but</w:t>
      </w:r>
      <w:r w:rsidR="00F80CCE" w:rsidRPr="00985FAF">
        <w:rPr>
          <w:rFonts w:ascii="Times New Roman" w:hAnsi="Times New Roman"/>
          <w:sz w:val="24"/>
          <w:szCs w:val="24"/>
        </w:rPr>
        <w:t xml:space="preserve"> the funding is ultimately provided by an associated party and the economic effect of the structure is </w:t>
      </w:r>
      <w:r w:rsidR="00E839E3" w:rsidRPr="00985FAF">
        <w:rPr>
          <w:rFonts w:ascii="Times New Roman" w:hAnsi="Times New Roman"/>
          <w:sz w:val="24"/>
          <w:szCs w:val="24"/>
        </w:rPr>
        <w:t xml:space="preserve">in whole or part </w:t>
      </w:r>
      <w:r w:rsidR="00F80CCE" w:rsidRPr="00985FAF">
        <w:rPr>
          <w:rFonts w:ascii="Times New Roman" w:hAnsi="Times New Roman"/>
          <w:sz w:val="24"/>
          <w:szCs w:val="24"/>
        </w:rPr>
        <w:t xml:space="preserve">equivalent to a direct loan from that associated party.  When these tests are met the tax treatment of the arrangement </w:t>
      </w:r>
      <w:r w:rsidR="00461587">
        <w:rPr>
          <w:rFonts w:ascii="Times New Roman" w:hAnsi="Times New Roman"/>
          <w:sz w:val="24"/>
          <w:szCs w:val="24"/>
        </w:rPr>
        <w:t>would</w:t>
      </w:r>
      <w:r w:rsidR="00461587" w:rsidRPr="00985FAF">
        <w:rPr>
          <w:rFonts w:ascii="Times New Roman" w:hAnsi="Times New Roman"/>
          <w:sz w:val="24"/>
          <w:szCs w:val="24"/>
        </w:rPr>
        <w:t xml:space="preserve"> </w:t>
      </w:r>
      <w:r w:rsidR="00F80CCE" w:rsidRPr="00985FAF">
        <w:rPr>
          <w:rFonts w:ascii="Times New Roman" w:hAnsi="Times New Roman"/>
          <w:sz w:val="24"/>
          <w:szCs w:val="24"/>
        </w:rPr>
        <w:t>be recharacterised to reflect the economic substance as a loan from an associated party.</w:t>
      </w:r>
    </w:p>
    <w:p w:rsidR="00B0340D" w:rsidRDefault="00B0340D" w:rsidP="00985FAF">
      <w:pPr>
        <w:spacing w:after="0" w:line="240" w:lineRule="auto"/>
        <w:jc w:val="both"/>
        <w:rPr>
          <w:rFonts w:ascii="Times New Roman" w:hAnsi="Times New Roman"/>
          <w:sz w:val="24"/>
          <w:szCs w:val="24"/>
        </w:rPr>
      </w:pPr>
    </w:p>
    <w:p w:rsidR="00B0340D" w:rsidRPr="00985FAF" w:rsidRDefault="00B0340D"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Pr>
          <w:rFonts w:ascii="Times New Roman" w:hAnsi="Times New Roman"/>
          <w:sz w:val="24"/>
          <w:szCs w:val="24"/>
          <w:lang w:val="en-NZ"/>
        </w:rPr>
        <w:t xml:space="preserve">If </w:t>
      </w:r>
      <w:r w:rsidR="00EA3EEB">
        <w:rPr>
          <w:rFonts w:ascii="Times New Roman" w:hAnsi="Times New Roman"/>
          <w:sz w:val="24"/>
          <w:szCs w:val="24"/>
          <w:lang w:val="en-NZ"/>
        </w:rPr>
        <w:t>an</w:t>
      </w:r>
      <w:r>
        <w:rPr>
          <w:rFonts w:ascii="Times New Roman" w:hAnsi="Times New Roman"/>
          <w:sz w:val="24"/>
          <w:szCs w:val="24"/>
          <w:lang w:val="en-NZ"/>
        </w:rPr>
        <w:t xml:space="preserve"> arrangement </w:t>
      </w:r>
      <w:r w:rsidR="00EA3EEB">
        <w:rPr>
          <w:rFonts w:ascii="Times New Roman" w:hAnsi="Times New Roman"/>
          <w:sz w:val="24"/>
          <w:szCs w:val="24"/>
          <w:lang w:val="en-NZ"/>
        </w:rPr>
        <w:t xml:space="preserve">is </w:t>
      </w:r>
      <w:r>
        <w:rPr>
          <w:rFonts w:ascii="Times New Roman" w:hAnsi="Times New Roman"/>
          <w:sz w:val="24"/>
          <w:szCs w:val="24"/>
          <w:lang w:val="en-NZ"/>
        </w:rPr>
        <w:t>economically equivalent to a New Zealand borrower being partially funded by an associated non-resident and partially by a third party this option would only apply to the extent of the associated party funding.</w:t>
      </w:r>
    </w:p>
    <w:p w:rsidR="00B0340D" w:rsidRDefault="00B0340D" w:rsidP="00B0340D">
      <w:pPr>
        <w:spacing w:after="0" w:line="240" w:lineRule="auto"/>
        <w:jc w:val="both"/>
        <w:rPr>
          <w:rFonts w:ascii="Times New Roman" w:hAnsi="Times New Roman"/>
          <w:sz w:val="24"/>
          <w:szCs w:val="24"/>
        </w:rPr>
      </w:pPr>
    </w:p>
    <w:p w:rsidR="00B0340D" w:rsidRDefault="00B0340D" w:rsidP="00B0340D">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Pr="00985FAF">
        <w:rPr>
          <w:rFonts w:ascii="Times New Roman" w:hAnsi="Times New Roman"/>
          <w:sz w:val="24"/>
          <w:szCs w:val="24"/>
        </w:rPr>
        <w:t xml:space="preserve">While this option </w:t>
      </w:r>
      <w:r>
        <w:rPr>
          <w:rFonts w:ascii="Times New Roman" w:hAnsi="Times New Roman"/>
          <w:sz w:val="24"/>
          <w:szCs w:val="24"/>
        </w:rPr>
        <w:t xml:space="preserve">could </w:t>
      </w:r>
      <w:r w:rsidRPr="00985FAF">
        <w:rPr>
          <w:rFonts w:ascii="Times New Roman" w:hAnsi="Times New Roman"/>
          <w:sz w:val="24"/>
          <w:szCs w:val="24"/>
        </w:rPr>
        <w:t xml:space="preserve">slightly increase the cost of capital </w:t>
      </w:r>
      <w:r w:rsidR="00792E0E">
        <w:rPr>
          <w:rFonts w:ascii="Times New Roman" w:hAnsi="Times New Roman"/>
          <w:sz w:val="24"/>
          <w:szCs w:val="24"/>
        </w:rPr>
        <w:t>it</w:t>
      </w:r>
      <w:r w:rsidR="00EA3EEB">
        <w:rPr>
          <w:rFonts w:ascii="Times New Roman" w:hAnsi="Times New Roman"/>
          <w:sz w:val="24"/>
          <w:szCs w:val="24"/>
        </w:rPr>
        <w:t xml:space="preserve"> </w:t>
      </w:r>
      <w:r>
        <w:rPr>
          <w:rFonts w:ascii="Times New Roman" w:hAnsi="Times New Roman"/>
          <w:sz w:val="24"/>
          <w:szCs w:val="24"/>
        </w:rPr>
        <w:t>would raise additional tax from taxpayers who are structuring around the existing NRWT rules.</w:t>
      </w:r>
    </w:p>
    <w:p w:rsidR="00B04297" w:rsidRDefault="00B04297" w:rsidP="00B04297">
      <w:pPr>
        <w:spacing w:after="0" w:line="240" w:lineRule="auto"/>
        <w:jc w:val="both"/>
        <w:rPr>
          <w:rFonts w:ascii="Times New Roman" w:hAnsi="Times New Roman"/>
          <w:i/>
          <w:sz w:val="24"/>
          <w:szCs w:val="24"/>
        </w:rPr>
      </w:pPr>
    </w:p>
    <w:p w:rsidR="00B04297" w:rsidRPr="001F35EA" w:rsidRDefault="00B04297" w:rsidP="00B04297">
      <w:pPr>
        <w:spacing w:after="0" w:line="240" w:lineRule="auto"/>
        <w:jc w:val="both"/>
        <w:rPr>
          <w:rFonts w:ascii="Times New Roman" w:hAnsi="Times New Roman"/>
          <w:i/>
          <w:sz w:val="24"/>
          <w:szCs w:val="24"/>
        </w:rPr>
      </w:pPr>
      <w:r w:rsidRPr="001F35EA">
        <w:rPr>
          <w:rFonts w:ascii="Times New Roman" w:hAnsi="Times New Roman"/>
          <w:i/>
          <w:sz w:val="24"/>
          <w:szCs w:val="24"/>
        </w:rPr>
        <w:t xml:space="preserve">Assessment against criteria – option </w:t>
      </w:r>
      <w:r>
        <w:rPr>
          <w:rFonts w:ascii="Times New Roman" w:hAnsi="Times New Roman"/>
          <w:i/>
          <w:sz w:val="24"/>
          <w:szCs w:val="24"/>
        </w:rPr>
        <w:t>7</w:t>
      </w:r>
    </w:p>
    <w:p w:rsidR="00BC44C5" w:rsidRPr="00985FAF" w:rsidRDefault="00BC44C5" w:rsidP="00985FAF">
      <w:pPr>
        <w:spacing w:after="0" w:line="240" w:lineRule="auto"/>
        <w:jc w:val="both"/>
        <w:rPr>
          <w:rFonts w:ascii="Times New Roman" w:hAnsi="Times New Roman"/>
          <w:sz w:val="24"/>
          <w:szCs w:val="24"/>
        </w:rPr>
      </w:pPr>
    </w:p>
    <w:p w:rsidR="00B04297"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BC44C5" w:rsidRPr="00985FAF">
        <w:rPr>
          <w:rFonts w:ascii="Times New Roman" w:hAnsi="Times New Roman"/>
          <w:sz w:val="24"/>
          <w:szCs w:val="24"/>
        </w:rPr>
        <w:t xml:space="preserve">This option removes one avenue to enter into a tax avoidance arrangement and strengthens existing anti-avoidance provisions that </w:t>
      </w:r>
      <w:r w:rsidR="00461587">
        <w:rPr>
          <w:rFonts w:ascii="Times New Roman" w:hAnsi="Times New Roman"/>
          <w:sz w:val="24"/>
          <w:szCs w:val="24"/>
        </w:rPr>
        <w:t>might</w:t>
      </w:r>
      <w:r w:rsidR="00461587" w:rsidRPr="00985FAF">
        <w:rPr>
          <w:rFonts w:ascii="Times New Roman" w:hAnsi="Times New Roman"/>
          <w:sz w:val="24"/>
          <w:szCs w:val="24"/>
        </w:rPr>
        <w:t xml:space="preserve"> </w:t>
      </w:r>
      <w:r w:rsidR="00BC44C5" w:rsidRPr="00985FAF">
        <w:rPr>
          <w:rFonts w:ascii="Times New Roman" w:hAnsi="Times New Roman"/>
          <w:sz w:val="24"/>
          <w:szCs w:val="24"/>
        </w:rPr>
        <w:t>already apply to such a transaction</w:t>
      </w:r>
      <w:r w:rsidR="00F311F9" w:rsidRPr="00985FAF">
        <w:rPr>
          <w:rFonts w:ascii="Times New Roman" w:hAnsi="Times New Roman"/>
          <w:sz w:val="24"/>
          <w:szCs w:val="24"/>
        </w:rPr>
        <w:t xml:space="preserve">.  This </w:t>
      </w:r>
      <w:r w:rsidR="00461587">
        <w:rPr>
          <w:rFonts w:ascii="Times New Roman" w:hAnsi="Times New Roman"/>
          <w:sz w:val="24"/>
          <w:szCs w:val="24"/>
        </w:rPr>
        <w:t xml:space="preserve">option would </w:t>
      </w:r>
      <w:r w:rsidR="00F311F9" w:rsidRPr="00985FAF">
        <w:rPr>
          <w:rFonts w:ascii="Times New Roman" w:hAnsi="Times New Roman"/>
          <w:sz w:val="24"/>
          <w:szCs w:val="24"/>
        </w:rPr>
        <w:t xml:space="preserve">achieve greater </w:t>
      </w:r>
      <w:r w:rsidR="00B0340D">
        <w:rPr>
          <w:rFonts w:ascii="Times New Roman" w:hAnsi="Times New Roman"/>
          <w:sz w:val="24"/>
          <w:szCs w:val="24"/>
        </w:rPr>
        <w:t xml:space="preserve">economic efficiency </w:t>
      </w:r>
      <w:r w:rsidR="00543194">
        <w:rPr>
          <w:rFonts w:ascii="Times New Roman" w:hAnsi="Times New Roman"/>
          <w:sz w:val="24"/>
          <w:szCs w:val="24"/>
        </w:rPr>
        <w:t xml:space="preserve">despite possibly pushing up the cost of capital slightly </w:t>
      </w:r>
      <w:r w:rsidR="00543194" w:rsidRPr="00985FAF">
        <w:rPr>
          <w:rFonts w:ascii="Times New Roman" w:hAnsi="Times New Roman"/>
          <w:sz w:val="24"/>
          <w:szCs w:val="24"/>
        </w:rPr>
        <w:t xml:space="preserve">certain investors </w:t>
      </w:r>
      <w:r w:rsidR="00543194">
        <w:rPr>
          <w:rFonts w:ascii="Times New Roman" w:hAnsi="Times New Roman"/>
          <w:sz w:val="24"/>
          <w:szCs w:val="24"/>
        </w:rPr>
        <w:t xml:space="preserve">who circumvent the existing rules.  However, </w:t>
      </w:r>
      <w:r w:rsidR="00543194" w:rsidRPr="00985FAF">
        <w:rPr>
          <w:rFonts w:ascii="Times New Roman" w:hAnsi="Times New Roman"/>
          <w:sz w:val="24"/>
          <w:szCs w:val="24"/>
        </w:rPr>
        <w:t xml:space="preserve">the impact </w:t>
      </w:r>
      <w:r w:rsidR="00543194">
        <w:rPr>
          <w:rFonts w:ascii="Times New Roman" w:hAnsi="Times New Roman"/>
          <w:sz w:val="24"/>
          <w:szCs w:val="24"/>
        </w:rPr>
        <w:t xml:space="preserve">would </w:t>
      </w:r>
      <w:r w:rsidR="00543194" w:rsidRPr="00985FAF">
        <w:rPr>
          <w:rFonts w:ascii="Times New Roman" w:hAnsi="Times New Roman"/>
          <w:sz w:val="24"/>
          <w:szCs w:val="24"/>
        </w:rPr>
        <w:t xml:space="preserve">be consistent with existing taxes already </w:t>
      </w:r>
      <w:r w:rsidR="00543194">
        <w:rPr>
          <w:rFonts w:ascii="Times New Roman" w:hAnsi="Times New Roman"/>
          <w:sz w:val="24"/>
          <w:szCs w:val="24"/>
        </w:rPr>
        <w:t xml:space="preserve">applying to </w:t>
      </w:r>
      <w:r w:rsidR="00543194" w:rsidRPr="00985FAF">
        <w:rPr>
          <w:rFonts w:ascii="Times New Roman" w:hAnsi="Times New Roman"/>
          <w:sz w:val="24"/>
          <w:szCs w:val="24"/>
        </w:rPr>
        <w:t>equivalent transactions</w:t>
      </w:r>
      <w:r w:rsidR="00543194">
        <w:rPr>
          <w:rFonts w:ascii="Times New Roman" w:hAnsi="Times New Roman"/>
          <w:sz w:val="24"/>
          <w:szCs w:val="24"/>
        </w:rPr>
        <w:t xml:space="preserve"> and, on balance, officials consider that this will satisfy the criterion of promoting economic efficiency.  The greater neutrality across equivalent transactions will also satisfy the criterion of promoting</w:t>
      </w:r>
      <w:r w:rsidR="00B0340D">
        <w:rPr>
          <w:rFonts w:ascii="Times New Roman" w:hAnsi="Times New Roman"/>
          <w:sz w:val="24"/>
          <w:szCs w:val="24"/>
        </w:rPr>
        <w:t xml:space="preserve"> fairness</w:t>
      </w:r>
      <w:r w:rsidR="00F311F9" w:rsidRPr="00985FAF">
        <w:rPr>
          <w:rFonts w:ascii="Times New Roman" w:hAnsi="Times New Roman"/>
          <w:sz w:val="24"/>
          <w:szCs w:val="24"/>
        </w:rPr>
        <w:t xml:space="preserve">.  </w:t>
      </w:r>
    </w:p>
    <w:p w:rsidR="00ED3BA9"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461587">
        <w:rPr>
          <w:rFonts w:ascii="Times New Roman" w:hAnsi="Times New Roman"/>
          <w:sz w:val="24"/>
          <w:szCs w:val="24"/>
        </w:rPr>
        <w:t>T</w:t>
      </w:r>
      <w:r w:rsidR="00ED3BA9" w:rsidRPr="00985FAF">
        <w:rPr>
          <w:rFonts w:ascii="Times New Roman" w:hAnsi="Times New Roman"/>
          <w:sz w:val="24"/>
          <w:szCs w:val="24"/>
        </w:rPr>
        <w:t>he effect of these rules would be similar to reconstructing under an anti-avoidance provision</w:t>
      </w:r>
      <w:r w:rsidR="00461587">
        <w:rPr>
          <w:rFonts w:ascii="Times New Roman" w:hAnsi="Times New Roman"/>
          <w:sz w:val="24"/>
          <w:szCs w:val="24"/>
        </w:rPr>
        <w:t>.  However,</w:t>
      </w:r>
      <w:r w:rsidR="00ED3BA9" w:rsidRPr="00985FAF">
        <w:rPr>
          <w:rFonts w:ascii="Times New Roman" w:hAnsi="Times New Roman"/>
          <w:sz w:val="24"/>
          <w:szCs w:val="24"/>
        </w:rPr>
        <w:t xml:space="preserve"> </w:t>
      </w:r>
      <w:r w:rsidR="00EA3EEB">
        <w:rPr>
          <w:rFonts w:ascii="Times New Roman" w:hAnsi="Times New Roman"/>
          <w:sz w:val="24"/>
          <w:szCs w:val="24"/>
        </w:rPr>
        <w:t xml:space="preserve">the rules </w:t>
      </w:r>
      <w:r w:rsidR="00461587">
        <w:rPr>
          <w:rFonts w:ascii="Times New Roman" w:hAnsi="Times New Roman"/>
          <w:sz w:val="24"/>
          <w:szCs w:val="24"/>
        </w:rPr>
        <w:t xml:space="preserve">would </w:t>
      </w:r>
      <w:r w:rsidR="00ED3BA9" w:rsidRPr="00985FAF">
        <w:rPr>
          <w:rFonts w:ascii="Times New Roman" w:hAnsi="Times New Roman"/>
          <w:sz w:val="24"/>
          <w:szCs w:val="24"/>
        </w:rPr>
        <w:t>provide greater certainty to taxpayers and Inland Revenue</w:t>
      </w:r>
      <w:r w:rsidR="00EA3EEB">
        <w:rPr>
          <w:rFonts w:ascii="Times New Roman" w:hAnsi="Times New Roman"/>
          <w:sz w:val="24"/>
          <w:szCs w:val="24"/>
        </w:rPr>
        <w:t>,</w:t>
      </w:r>
      <w:r w:rsidR="00ED3BA9" w:rsidRPr="00985FAF">
        <w:rPr>
          <w:rFonts w:ascii="Times New Roman" w:hAnsi="Times New Roman"/>
          <w:sz w:val="24"/>
          <w:szCs w:val="24"/>
        </w:rPr>
        <w:t xml:space="preserve"> as well as provid</w:t>
      </w:r>
      <w:r w:rsidR="00461587">
        <w:rPr>
          <w:rFonts w:ascii="Times New Roman" w:hAnsi="Times New Roman"/>
          <w:sz w:val="24"/>
          <w:szCs w:val="24"/>
        </w:rPr>
        <w:t>e</w:t>
      </w:r>
      <w:r w:rsidR="00ED3BA9" w:rsidRPr="00985FAF">
        <w:rPr>
          <w:rFonts w:ascii="Times New Roman" w:hAnsi="Times New Roman"/>
          <w:sz w:val="24"/>
          <w:szCs w:val="24"/>
        </w:rPr>
        <w:t xml:space="preserve"> parliamentary guidance </w:t>
      </w:r>
      <w:r w:rsidR="00461587">
        <w:rPr>
          <w:rFonts w:ascii="Times New Roman" w:hAnsi="Times New Roman"/>
          <w:sz w:val="24"/>
          <w:szCs w:val="24"/>
        </w:rPr>
        <w:t xml:space="preserve">on </w:t>
      </w:r>
      <w:r w:rsidR="00ED3BA9" w:rsidRPr="00985FAF">
        <w:rPr>
          <w:rFonts w:ascii="Times New Roman" w:hAnsi="Times New Roman"/>
          <w:sz w:val="24"/>
          <w:szCs w:val="24"/>
        </w:rPr>
        <w:t xml:space="preserve">how the anti-avoidance provisions </w:t>
      </w:r>
      <w:r w:rsidR="00461587">
        <w:rPr>
          <w:rFonts w:ascii="Times New Roman" w:hAnsi="Times New Roman"/>
          <w:sz w:val="24"/>
          <w:szCs w:val="24"/>
        </w:rPr>
        <w:t xml:space="preserve">should </w:t>
      </w:r>
      <w:r w:rsidR="00ED3BA9" w:rsidRPr="00985FAF">
        <w:rPr>
          <w:rFonts w:ascii="Times New Roman" w:hAnsi="Times New Roman"/>
          <w:sz w:val="24"/>
          <w:szCs w:val="24"/>
        </w:rPr>
        <w:t>be applied to this type of transaction.</w:t>
      </w:r>
      <w:r>
        <w:rPr>
          <w:rFonts w:ascii="Times New Roman" w:hAnsi="Times New Roman"/>
          <w:sz w:val="24"/>
          <w:szCs w:val="24"/>
        </w:rPr>
        <w:t xml:space="preserve">  Therefore</w:t>
      </w:r>
      <w:r w:rsidR="00DF1237">
        <w:rPr>
          <w:rFonts w:ascii="Times New Roman" w:hAnsi="Times New Roman"/>
          <w:sz w:val="24"/>
          <w:szCs w:val="24"/>
        </w:rPr>
        <w:t>,</w:t>
      </w:r>
      <w:r>
        <w:rPr>
          <w:rFonts w:ascii="Times New Roman" w:hAnsi="Times New Roman"/>
          <w:sz w:val="24"/>
          <w:szCs w:val="24"/>
        </w:rPr>
        <w:t xml:space="preserve"> the certainty </w:t>
      </w:r>
      <w:r w:rsidR="0082538D">
        <w:rPr>
          <w:rFonts w:ascii="Times New Roman" w:hAnsi="Times New Roman"/>
          <w:sz w:val="24"/>
          <w:szCs w:val="24"/>
        </w:rPr>
        <w:t xml:space="preserve">and simplicity </w:t>
      </w:r>
      <w:r>
        <w:rPr>
          <w:rFonts w:ascii="Times New Roman" w:hAnsi="Times New Roman"/>
          <w:sz w:val="24"/>
          <w:szCs w:val="24"/>
        </w:rPr>
        <w:t xml:space="preserve">criterion </w:t>
      </w:r>
      <w:r w:rsidR="00DF1237">
        <w:rPr>
          <w:rFonts w:ascii="Times New Roman" w:hAnsi="Times New Roman"/>
          <w:sz w:val="24"/>
          <w:szCs w:val="24"/>
        </w:rPr>
        <w:t xml:space="preserve">would </w:t>
      </w:r>
      <w:r>
        <w:rPr>
          <w:rFonts w:ascii="Times New Roman" w:hAnsi="Times New Roman"/>
          <w:sz w:val="24"/>
          <w:szCs w:val="24"/>
        </w:rPr>
        <w:t>be met.</w:t>
      </w:r>
    </w:p>
    <w:p w:rsidR="00ED3BA9" w:rsidRDefault="00ED3BA9" w:rsidP="00985FAF">
      <w:pPr>
        <w:spacing w:after="0" w:line="240" w:lineRule="auto"/>
        <w:jc w:val="both"/>
        <w:rPr>
          <w:rFonts w:ascii="Times New Roman" w:hAnsi="Times New Roman"/>
          <w:sz w:val="24"/>
          <w:szCs w:val="24"/>
        </w:rPr>
      </w:pPr>
    </w:p>
    <w:p w:rsidR="00676340" w:rsidRPr="00985FAF" w:rsidRDefault="00676340" w:rsidP="00985FAF">
      <w:pPr>
        <w:spacing w:after="0" w:line="240" w:lineRule="auto"/>
        <w:jc w:val="both"/>
        <w:rPr>
          <w:rFonts w:ascii="Times New Roman" w:hAnsi="Times New Roman"/>
          <w:sz w:val="24"/>
          <w:szCs w:val="24"/>
        </w:rPr>
      </w:pPr>
    </w:p>
    <w:p w:rsidR="00F311F9" w:rsidRDefault="00F311F9" w:rsidP="00985FAF">
      <w:pPr>
        <w:spacing w:after="0" w:line="240" w:lineRule="auto"/>
        <w:jc w:val="both"/>
        <w:rPr>
          <w:rFonts w:ascii="Times New Roman" w:hAnsi="Times New Roman"/>
          <w:b/>
          <w:sz w:val="24"/>
          <w:szCs w:val="24"/>
        </w:rPr>
      </w:pPr>
      <w:r w:rsidRPr="00985FAF">
        <w:rPr>
          <w:rFonts w:ascii="Times New Roman" w:hAnsi="Times New Roman"/>
          <w:b/>
          <w:sz w:val="24"/>
          <w:szCs w:val="24"/>
        </w:rPr>
        <w:t>Eligibility for AIL</w:t>
      </w:r>
    </w:p>
    <w:p w:rsidR="00C75095" w:rsidRPr="00985FAF" w:rsidRDefault="00C75095" w:rsidP="00985FAF">
      <w:pPr>
        <w:spacing w:after="0" w:line="240" w:lineRule="auto"/>
        <w:jc w:val="both"/>
        <w:rPr>
          <w:rFonts w:ascii="Times New Roman" w:hAnsi="Times New Roman"/>
          <w:b/>
          <w:sz w:val="24"/>
          <w:szCs w:val="24"/>
        </w:rPr>
      </w:pPr>
    </w:p>
    <w:p w:rsidR="007E0A07"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7E0A07" w:rsidRPr="00985FAF">
        <w:rPr>
          <w:rFonts w:ascii="Times New Roman" w:hAnsi="Times New Roman"/>
          <w:sz w:val="24"/>
          <w:szCs w:val="24"/>
        </w:rPr>
        <w:t>AIL is not intended to be available for interest payments to associated parties</w:t>
      </w:r>
      <w:r w:rsidR="00EA3EEB">
        <w:rPr>
          <w:rFonts w:ascii="Times New Roman" w:hAnsi="Times New Roman"/>
          <w:sz w:val="24"/>
          <w:szCs w:val="24"/>
        </w:rPr>
        <w:t>.  However,</w:t>
      </w:r>
      <w:r w:rsidR="007E0A07" w:rsidRPr="00985FAF">
        <w:rPr>
          <w:rFonts w:ascii="Times New Roman" w:hAnsi="Times New Roman"/>
          <w:sz w:val="24"/>
          <w:szCs w:val="24"/>
        </w:rPr>
        <w:t xml:space="preserve"> officials are aware of a number of instances where </w:t>
      </w:r>
      <w:r w:rsidR="00676340">
        <w:rPr>
          <w:rFonts w:ascii="Times New Roman" w:hAnsi="Times New Roman"/>
          <w:sz w:val="24"/>
          <w:szCs w:val="24"/>
        </w:rPr>
        <w:t xml:space="preserve">AIL </w:t>
      </w:r>
      <w:r w:rsidR="007E0A07" w:rsidRPr="00985FAF">
        <w:rPr>
          <w:rFonts w:ascii="Times New Roman" w:hAnsi="Times New Roman"/>
          <w:sz w:val="24"/>
          <w:szCs w:val="24"/>
        </w:rPr>
        <w:t xml:space="preserve">has been paid by associated parties that claim to be unassociated.  </w:t>
      </w:r>
      <w:r w:rsidR="00676340">
        <w:rPr>
          <w:rFonts w:ascii="Times New Roman" w:hAnsi="Times New Roman"/>
          <w:sz w:val="24"/>
          <w:szCs w:val="24"/>
        </w:rPr>
        <w:t xml:space="preserve">These instances can only </w:t>
      </w:r>
      <w:r w:rsidR="007E0A07" w:rsidRPr="00985FAF">
        <w:rPr>
          <w:rFonts w:ascii="Times New Roman" w:hAnsi="Times New Roman"/>
          <w:sz w:val="24"/>
          <w:szCs w:val="24"/>
        </w:rPr>
        <w:t xml:space="preserve">be prevented if </w:t>
      </w:r>
      <w:r w:rsidR="00676340">
        <w:rPr>
          <w:rFonts w:ascii="Times New Roman" w:hAnsi="Times New Roman"/>
          <w:sz w:val="24"/>
          <w:szCs w:val="24"/>
        </w:rPr>
        <w:t xml:space="preserve">they are </w:t>
      </w:r>
      <w:r w:rsidR="007E0A07" w:rsidRPr="00985FAF">
        <w:rPr>
          <w:rFonts w:ascii="Times New Roman" w:hAnsi="Times New Roman"/>
          <w:sz w:val="24"/>
          <w:szCs w:val="24"/>
        </w:rPr>
        <w:t xml:space="preserve">identified by Inland Revenue’s investigations unit which, outside of the larger cases, </w:t>
      </w:r>
      <w:r w:rsidR="0082538D">
        <w:rPr>
          <w:rFonts w:ascii="Times New Roman" w:hAnsi="Times New Roman"/>
          <w:sz w:val="24"/>
          <w:szCs w:val="24"/>
        </w:rPr>
        <w:t>would</w:t>
      </w:r>
      <w:r w:rsidR="0082538D" w:rsidRPr="00985FAF">
        <w:rPr>
          <w:rFonts w:ascii="Times New Roman" w:hAnsi="Times New Roman"/>
          <w:sz w:val="24"/>
          <w:szCs w:val="24"/>
        </w:rPr>
        <w:t xml:space="preserve"> </w:t>
      </w:r>
      <w:r w:rsidR="007E0A07" w:rsidRPr="00985FAF">
        <w:rPr>
          <w:rFonts w:ascii="Times New Roman" w:hAnsi="Times New Roman"/>
          <w:sz w:val="24"/>
          <w:szCs w:val="24"/>
        </w:rPr>
        <w:t xml:space="preserve">not </w:t>
      </w:r>
      <w:r w:rsidR="0082538D">
        <w:rPr>
          <w:rFonts w:ascii="Times New Roman" w:hAnsi="Times New Roman"/>
          <w:sz w:val="24"/>
          <w:szCs w:val="24"/>
        </w:rPr>
        <w:t xml:space="preserve">be </w:t>
      </w:r>
      <w:r w:rsidR="007E0A07" w:rsidRPr="00985FAF">
        <w:rPr>
          <w:rFonts w:ascii="Times New Roman" w:hAnsi="Times New Roman"/>
          <w:sz w:val="24"/>
          <w:szCs w:val="24"/>
        </w:rPr>
        <w:t>cost effective.</w:t>
      </w:r>
    </w:p>
    <w:p w:rsidR="007E0A07" w:rsidRPr="00985FAF" w:rsidRDefault="007E0A07" w:rsidP="00985FAF">
      <w:pPr>
        <w:spacing w:after="0" w:line="240" w:lineRule="auto"/>
        <w:jc w:val="both"/>
        <w:rPr>
          <w:rFonts w:ascii="Times New Roman" w:hAnsi="Times New Roman"/>
          <w:sz w:val="24"/>
          <w:szCs w:val="24"/>
        </w:rPr>
      </w:pPr>
    </w:p>
    <w:p w:rsidR="001C0E38" w:rsidRDefault="001C0E38"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General options</w:t>
      </w:r>
    </w:p>
    <w:p w:rsidR="00C75095" w:rsidRPr="00985FAF" w:rsidRDefault="00C75095" w:rsidP="00985FAF">
      <w:pPr>
        <w:spacing w:after="0" w:line="240" w:lineRule="auto"/>
        <w:jc w:val="both"/>
        <w:rPr>
          <w:rFonts w:ascii="Times New Roman" w:hAnsi="Times New Roman"/>
          <w:b/>
          <w:i/>
          <w:sz w:val="24"/>
          <w:szCs w:val="24"/>
        </w:rPr>
      </w:pPr>
    </w:p>
    <w:p w:rsidR="002C16AB"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2C16AB">
        <w:rPr>
          <w:rFonts w:ascii="Times New Roman" w:hAnsi="Times New Roman"/>
          <w:sz w:val="24"/>
          <w:szCs w:val="24"/>
        </w:rPr>
        <w:t>S</w:t>
      </w:r>
      <w:r w:rsidR="001C0E38" w:rsidRPr="00985FAF">
        <w:rPr>
          <w:rFonts w:ascii="Times New Roman" w:hAnsi="Times New Roman"/>
          <w:sz w:val="24"/>
          <w:szCs w:val="24"/>
        </w:rPr>
        <w:t>ubmitters favoured the status quo</w:t>
      </w:r>
      <w:r w:rsidR="00D030F6">
        <w:rPr>
          <w:rFonts w:ascii="Times New Roman" w:hAnsi="Times New Roman"/>
          <w:sz w:val="24"/>
          <w:szCs w:val="24"/>
        </w:rPr>
        <w:t xml:space="preserve"> (option 1)</w:t>
      </w:r>
      <w:r w:rsidR="001C0E38" w:rsidRPr="00985FAF">
        <w:rPr>
          <w:rFonts w:ascii="Times New Roman" w:hAnsi="Times New Roman"/>
          <w:sz w:val="24"/>
          <w:szCs w:val="24"/>
        </w:rPr>
        <w:t xml:space="preserve"> </w:t>
      </w:r>
      <w:r w:rsidR="002C16AB">
        <w:rPr>
          <w:rFonts w:ascii="Times New Roman" w:hAnsi="Times New Roman"/>
          <w:sz w:val="24"/>
          <w:szCs w:val="24"/>
        </w:rPr>
        <w:t>for addressing this problem</w:t>
      </w:r>
      <w:r w:rsidR="00EA3EEB">
        <w:rPr>
          <w:rFonts w:ascii="Times New Roman" w:hAnsi="Times New Roman"/>
          <w:sz w:val="24"/>
          <w:szCs w:val="24"/>
        </w:rPr>
        <w:t>,</w:t>
      </w:r>
      <w:r w:rsidR="002C16AB">
        <w:rPr>
          <w:rFonts w:ascii="Times New Roman" w:hAnsi="Times New Roman"/>
          <w:sz w:val="24"/>
          <w:szCs w:val="24"/>
        </w:rPr>
        <w:t xml:space="preserve"> but </w:t>
      </w:r>
      <w:r w:rsidR="008407E9">
        <w:rPr>
          <w:rFonts w:ascii="Times New Roman" w:hAnsi="Times New Roman"/>
          <w:sz w:val="24"/>
          <w:szCs w:val="24"/>
        </w:rPr>
        <w:t>o</w:t>
      </w:r>
      <w:r w:rsidR="001C0E38" w:rsidRPr="00985FAF">
        <w:rPr>
          <w:rFonts w:ascii="Times New Roman" w:hAnsi="Times New Roman"/>
          <w:sz w:val="24"/>
          <w:szCs w:val="24"/>
        </w:rPr>
        <w:t>fficials</w:t>
      </w:r>
      <w:r w:rsidR="002C16AB">
        <w:rPr>
          <w:rFonts w:ascii="Times New Roman" w:hAnsi="Times New Roman"/>
          <w:sz w:val="24"/>
          <w:szCs w:val="24"/>
        </w:rPr>
        <w:t xml:space="preserve"> did not</w:t>
      </w:r>
      <w:r w:rsidR="001C0E38" w:rsidRPr="00985FAF">
        <w:rPr>
          <w:rFonts w:ascii="Times New Roman" w:hAnsi="Times New Roman"/>
          <w:sz w:val="24"/>
          <w:szCs w:val="24"/>
        </w:rPr>
        <w:t>.</w:t>
      </w:r>
    </w:p>
    <w:p w:rsidR="002C16AB" w:rsidRDefault="002C16AB" w:rsidP="00985FAF">
      <w:pPr>
        <w:spacing w:after="0" w:line="240" w:lineRule="auto"/>
        <w:jc w:val="both"/>
        <w:rPr>
          <w:rFonts w:ascii="Times New Roman" w:hAnsi="Times New Roman"/>
          <w:sz w:val="24"/>
          <w:szCs w:val="24"/>
        </w:rPr>
      </w:pPr>
    </w:p>
    <w:p w:rsidR="001C0E38" w:rsidRPr="00985FAF" w:rsidRDefault="002C16AB" w:rsidP="00985FAF">
      <w:pPr>
        <w:spacing w:after="0" w:line="240" w:lineRule="auto"/>
        <w:jc w:val="both"/>
        <w:rPr>
          <w:rFonts w:ascii="Times New Roman" w:hAnsi="Times New Roman"/>
          <w:b/>
          <w:sz w:val="24"/>
          <w:szCs w:val="24"/>
        </w:rPr>
      </w:pPr>
      <w:r w:rsidRPr="002C16AB">
        <w:rPr>
          <w:rFonts w:ascii="Times New Roman" w:hAnsi="Times New Roman"/>
          <w:sz w:val="24"/>
          <w:szCs w:val="24"/>
          <w:lang w:val="en-NZ"/>
        </w:rPr>
        <w:fldChar w:fldCharType="begin"/>
      </w:r>
      <w:r w:rsidRPr="002C16AB">
        <w:rPr>
          <w:rFonts w:ascii="Times New Roman" w:hAnsi="Times New Roman"/>
          <w:sz w:val="24"/>
          <w:szCs w:val="24"/>
          <w:lang w:val="en-NZ"/>
        </w:rPr>
        <w:instrText xml:space="preserve"> AUTONUM  </w:instrText>
      </w:r>
      <w:r w:rsidRPr="002C16AB">
        <w:rPr>
          <w:rFonts w:ascii="Times New Roman" w:hAnsi="Times New Roman"/>
          <w:sz w:val="24"/>
          <w:szCs w:val="24"/>
        </w:rPr>
        <w:fldChar w:fldCharType="end"/>
      </w:r>
      <w:r w:rsidRPr="002C16AB">
        <w:rPr>
          <w:rFonts w:ascii="Times New Roman" w:hAnsi="Times New Roman"/>
          <w:sz w:val="24"/>
          <w:szCs w:val="24"/>
          <w:lang w:val="en-NZ"/>
        </w:rPr>
        <w:tab/>
      </w:r>
      <w:r w:rsidR="001C0E38" w:rsidRPr="00985FAF">
        <w:rPr>
          <w:rFonts w:ascii="Times New Roman" w:hAnsi="Times New Roman"/>
          <w:sz w:val="24"/>
          <w:szCs w:val="24"/>
        </w:rPr>
        <w:t xml:space="preserve">The status quo </w:t>
      </w:r>
      <w:r>
        <w:rPr>
          <w:rFonts w:ascii="Times New Roman" w:hAnsi="Times New Roman"/>
          <w:sz w:val="24"/>
          <w:szCs w:val="24"/>
        </w:rPr>
        <w:t>would</w:t>
      </w:r>
      <w:r w:rsidR="00676340">
        <w:rPr>
          <w:rFonts w:ascii="Times New Roman" w:hAnsi="Times New Roman"/>
          <w:sz w:val="24"/>
          <w:szCs w:val="24"/>
        </w:rPr>
        <w:t xml:space="preserve"> not meet the </w:t>
      </w:r>
      <w:r w:rsidR="00B82138">
        <w:rPr>
          <w:rFonts w:ascii="Times New Roman" w:hAnsi="Times New Roman"/>
          <w:sz w:val="24"/>
          <w:szCs w:val="24"/>
        </w:rPr>
        <w:t xml:space="preserve">economic efficiency and fairness </w:t>
      </w:r>
      <w:r w:rsidR="00D030F6">
        <w:rPr>
          <w:rFonts w:ascii="Times New Roman" w:hAnsi="Times New Roman"/>
          <w:sz w:val="24"/>
          <w:szCs w:val="24"/>
        </w:rPr>
        <w:t xml:space="preserve">criteria, </w:t>
      </w:r>
      <w:r w:rsidR="001C0E38" w:rsidRPr="00985FAF">
        <w:rPr>
          <w:rFonts w:ascii="Times New Roman" w:hAnsi="Times New Roman"/>
          <w:sz w:val="24"/>
          <w:szCs w:val="24"/>
        </w:rPr>
        <w:t>as taxpayers</w:t>
      </w:r>
      <w:r>
        <w:rPr>
          <w:rFonts w:ascii="Times New Roman" w:hAnsi="Times New Roman"/>
          <w:sz w:val="24"/>
          <w:szCs w:val="24"/>
        </w:rPr>
        <w:t xml:space="preserve"> (</w:t>
      </w:r>
      <w:r w:rsidR="001C0E38" w:rsidRPr="00985FAF">
        <w:rPr>
          <w:rFonts w:ascii="Times New Roman" w:hAnsi="Times New Roman"/>
          <w:sz w:val="24"/>
          <w:szCs w:val="24"/>
        </w:rPr>
        <w:t>particularly those with relatively low borrowing amounts</w:t>
      </w:r>
      <w:r>
        <w:rPr>
          <w:rFonts w:ascii="Times New Roman" w:hAnsi="Times New Roman"/>
          <w:sz w:val="24"/>
          <w:szCs w:val="24"/>
        </w:rPr>
        <w:t xml:space="preserve">) </w:t>
      </w:r>
      <w:r w:rsidR="001C0E38" w:rsidRPr="00985FAF">
        <w:rPr>
          <w:rFonts w:ascii="Times New Roman" w:hAnsi="Times New Roman"/>
          <w:sz w:val="24"/>
          <w:szCs w:val="24"/>
        </w:rPr>
        <w:t xml:space="preserve">would be aware that their tax position could not be cost effectively audited to ensure it was correct.  </w:t>
      </w:r>
      <w:r w:rsidRPr="002C16AB">
        <w:rPr>
          <w:rFonts w:ascii="Times New Roman" w:hAnsi="Times New Roman"/>
          <w:sz w:val="24"/>
          <w:szCs w:val="24"/>
        </w:rPr>
        <w:t xml:space="preserve">The tax system relies on voluntary compliance and </w:t>
      </w:r>
      <w:r>
        <w:rPr>
          <w:rFonts w:ascii="Times New Roman" w:hAnsi="Times New Roman"/>
          <w:sz w:val="24"/>
          <w:szCs w:val="24"/>
        </w:rPr>
        <w:t xml:space="preserve">if </w:t>
      </w:r>
      <w:r w:rsidRPr="002C16AB">
        <w:rPr>
          <w:rFonts w:ascii="Times New Roman" w:hAnsi="Times New Roman"/>
          <w:sz w:val="24"/>
          <w:szCs w:val="24"/>
        </w:rPr>
        <w:t xml:space="preserve">there </w:t>
      </w:r>
      <w:r w:rsidR="008407E9">
        <w:rPr>
          <w:rFonts w:ascii="Times New Roman" w:hAnsi="Times New Roman"/>
          <w:sz w:val="24"/>
          <w:szCs w:val="24"/>
        </w:rPr>
        <w:t>is</w:t>
      </w:r>
      <w:r>
        <w:rPr>
          <w:rFonts w:ascii="Times New Roman" w:hAnsi="Times New Roman"/>
          <w:sz w:val="24"/>
          <w:szCs w:val="24"/>
        </w:rPr>
        <w:t xml:space="preserve"> </w:t>
      </w:r>
      <w:r w:rsidR="008407E9">
        <w:rPr>
          <w:rFonts w:ascii="Times New Roman" w:hAnsi="Times New Roman"/>
          <w:sz w:val="24"/>
          <w:szCs w:val="24"/>
        </w:rPr>
        <w:t xml:space="preserve">an </w:t>
      </w:r>
      <w:r w:rsidRPr="002C16AB">
        <w:rPr>
          <w:rFonts w:ascii="Times New Roman" w:hAnsi="Times New Roman"/>
          <w:sz w:val="24"/>
          <w:szCs w:val="24"/>
        </w:rPr>
        <w:t xml:space="preserve">incentive not to comply </w:t>
      </w:r>
      <w:r>
        <w:rPr>
          <w:rFonts w:ascii="Times New Roman" w:hAnsi="Times New Roman"/>
          <w:sz w:val="24"/>
          <w:szCs w:val="24"/>
        </w:rPr>
        <w:t xml:space="preserve">with the tax law </w:t>
      </w:r>
      <w:r w:rsidRPr="002C16AB">
        <w:rPr>
          <w:rFonts w:ascii="Times New Roman" w:hAnsi="Times New Roman"/>
          <w:sz w:val="24"/>
          <w:szCs w:val="24"/>
        </w:rPr>
        <w:t xml:space="preserve">it is not efficient </w:t>
      </w:r>
      <w:r w:rsidR="00EA3EEB">
        <w:rPr>
          <w:rFonts w:ascii="Times New Roman" w:hAnsi="Times New Roman"/>
          <w:sz w:val="24"/>
          <w:szCs w:val="24"/>
        </w:rPr>
        <w:t>for this</w:t>
      </w:r>
      <w:r w:rsidR="008407E9">
        <w:rPr>
          <w:rFonts w:ascii="Times New Roman" w:hAnsi="Times New Roman"/>
          <w:sz w:val="24"/>
          <w:szCs w:val="24"/>
        </w:rPr>
        <w:t xml:space="preserve"> </w:t>
      </w:r>
      <w:r>
        <w:rPr>
          <w:rFonts w:ascii="Times New Roman" w:hAnsi="Times New Roman"/>
          <w:sz w:val="24"/>
          <w:szCs w:val="24"/>
        </w:rPr>
        <w:t xml:space="preserve">to be </w:t>
      </w:r>
      <w:r w:rsidRPr="002C16AB">
        <w:rPr>
          <w:rFonts w:ascii="Times New Roman" w:hAnsi="Times New Roman"/>
          <w:sz w:val="24"/>
          <w:szCs w:val="24"/>
        </w:rPr>
        <w:t>retained.</w:t>
      </w:r>
      <w:r w:rsidR="008407E9">
        <w:rPr>
          <w:rFonts w:ascii="Times New Roman" w:hAnsi="Times New Roman"/>
          <w:sz w:val="24"/>
          <w:szCs w:val="24"/>
        </w:rPr>
        <w:t xml:space="preserve">  </w:t>
      </w:r>
    </w:p>
    <w:p w:rsidR="00CD04D0" w:rsidRDefault="00CD04D0" w:rsidP="00985FAF">
      <w:pPr>
        <w:spacing w:after="0" w:line="240" w:lineRule="auto"/>
        <w:jc w:val="both"/>
        <w:rPr>
          <w:rFonts w:ascii="Times New Roman" w:hAnsi="Times New Roman"/>
          <w:b/>
          <w:sz w:val="24"/>
          <w:szCs w:val="24"/>
        </w:rPr>
      </w:pPr>
    </w:p>
    <w:p w:rsidR="007E4537" w:rsidRDefault="007E4537" w:rsidP="00985FAF">
      <w:pPr>
        <w:spacing w:after="0" w:line="240" w:lineRule="auto"/>
        <w:jc w:val="both"/>
        <w:rPr>
          <w:rFonts w:ascii="Times New Roman" w:hAnsi="Times New Roman"/>
          <w:b/>
          <w:sz w:val="24"/>
          <w:szCs w:val="24"/>
        </w:rPr>
      </w:pPr>
    </w:p>
    <w:p w:rsidR="007E4537" w:rsidRPr="00985FAF" w:rsidRDefault="007E4537" w:rsidP="00985FAF">
      <w:pPr>
        <w:spacing w:after="0" w:line="240" w:lineRule="auto"/>
        <w:jc w:val="both"/>
        <w:rPr>
          <w:rFonts w:ascii="Times New Roman" w:hAnsi="Times New Roman"/>
          <w:b/>
          <w:sz w:val="24"/>
          <w:szCs w:val="24"/>
        </w:rPr>
      </w:pPr>
    </w:p>
    <w:p w:rsidR="00B94805" w:rsidRPr="00985FAF" w:rsidRDefault="00B94805"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 xml:space="preserve">Option </w:t>
      </w:r>
      <w:r w:rsidR="00CD04D0" w:rsidRPr="00985FAF">
        <w:rPr>
          <w:rFonts w:ascii="Times New Roman" w:hAnsi="Times New Roman"/>
          <w:b/>
          <w:i/>
          <w:sz w:val="24"/>
          <w:szCs w:val="24"/>
        </w:rPr>
        <w:t>8</w:t>
      </w:r>
      <w:r w:rsidRPr="00985FAF">
        <w:rPr>
          <w:rFonts w:ascii="Times New Roman" w:hAnsi="Times New Roman"/>
          <w:b/>
          <w:i/>
          <w:sz w:val="24"/>
          <w:szCs w:val="24"/>
        </w:rPr>
        <w:t>:</w:t>
      </w:r>
      <w:r w:rsidRPr="00985FAF">
        <w:rPr>
          <w:rFonts w:ascii="Times New Roman" w:hAnsi="Times New Roman"/>
          <w:b/>
          <w:i/>
          <w:sz w:val="24"/>
          <w:szCs w:val="24"/>
        </w:rPr>
        <w:tab/>
        <w:t>AIL registration changes</w:t>
      </w:r>
    </w:p>
    <w:p w:rsidR="00B7406E" w:rsidRPr="00985FAF" w:rsidRDefault="00B7406E" w:rsidP="00985FAF">
      <w:pPr>
        <w:spacing w:after="0" w:line="240" w:lineRule="auto"/>
        <w:jc w:val="both"/>
        <w:rPr>
          <w:rFonts w:ascii="Times New Roman" w:hAnsi="Times New Roman"/>
          <w:sz w:val="24"/>
          <w:szCs w:val="24"/>
        </w:rPr>
      </w:pPr>
    </w:p>
    <w:p w:rsidR="00B7406E"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8407E9">
        <w:rPr>
          <w:rFonts w:ascii="Times New Roman" w:hAnsi="Times New Roman"/>
          <w:sz w:val="24"/>
          <w:szCs w:val="24"/>
        </w:rPr>
        <w:t>Option 8</w:t>
      </w:r>
      <w:r w:rsidR="00B7406E" w:rsidRPr="00985FAF">
        <w:rPr>
          <w:rFonts w:ascii="Times New Roman" w:hAnsi="Times New Roman"/>
          <w:sz w:val="24"/>
          <w:szCs w:val="24"/>
        </w:rPr>
        <w:t xml:space="preserve"> </w:t>
      </w:r>
      <w:r w:rsidR="00676340">
        <w:rPr>
          <w:rFonts w:ascii="Times New Roman" w:hAnsi="Times New Roman"/>
          <w:sz w:val="24"/>
          <w:szCs w:val="24"/>
        </w:rPr>
        <w:t>would</w:t>
      </w:r>
      <w:r w:rsidR="00B7406E" w:rsidRPr="00985FAF">
        <w:rPr>
          <w:rFonts w:ascii="Times New Roman" w:hAnsi="Times New Roman"/>
          <w:sz w:val="24"/>
          <w:szCs w:val="24"/>
        </w:rPr>
        <w:t xml:space="preserve"> restrict who can register a security for AIL to replace the current rules </w:t>
      </w:r>
      <w:r w:rsidR="00676340">
        <w:rPr>
          <w:rFonts w:ascii="Times New Roman" w:hAnsi="Times New Roman"/>
          <w:sz w:val="24"/>
          <w:szCs w:val="24"/>
        </w:rPr>
        <w:t xml:space="preserve">which allows </w:t>
      </w:r>
      <w:r w:rsidR="00B7406E" w:rsidRPr="00985FAF">
        <w:rPr>
          <w:rFonts w:ascii="Times New Roman" w:hAnsi="Times New Roman"/>
          <w:sz w:val="24"/>
          <w:szCs w:val="24"/>
        </w:rPr>
        <w:t xml:space="preserve">any person </w:t>
      </w:r>
      <w:r w:rsidR="00676340">
        <w:rPr>
          <w:rFonts w:ascii="Times New Roman" w:hAnsi="Times New Roman"/>
          <w:sz w:val="24"/>
          <w:szCs w:val="24"/>
        </w:rPr>
        <w:t xml:space="preserve">to </w:t>
      </w:r>
      <w:r w:rsidR="00B7406E" w:rsidRPr="00985FAF">
        <w:rPr>
          <w:rFonts w:ascii="Times New Roman" w:hAnsi="Times New Roman"/>
          <w:sz w:val="24"/>
          <w:szCs w:val="24"/>
        </w:rPr>
        <w:t xml:space="preserve">register a security.  This restriction would only allow security registrations where there was a low risk of the registration being on associated party lending.  </w:t>
      </w:r>
      <w:r w:rsidR="00676340">
        <w:rPr>
          <w:rFonts w:ascii="Times New Roman" w:hAnsi="Times New Roman"/>
          <w:sz w:val="24"/>
          <w:szCs w:val="24"/>
        </w:rPr>
        <w:t xml:space="preserve">Two requirements </w:t>
      </w:r>
      <w:r w:rsidR="002C16AB">
        <w:rPr>
          <w:rFonts w:ascii="Times New Roman" w:hAnsi="Times New Roman"/>
          <w:sz w:val="24"/>
          <w:szCs w:val="24"/>
        </w:rPr>
        <w:t>would be</w:t>
      </w:r>
      <w:r w:rsidR="00676340">
        <w:rPr>
          <w:rFonts w:ascii="Times New Roman" w:hAnsi="Times New Roman"/>
          <w:sz w:val="24"/>
          <w:szCs w:val="24"/>
        </w:rPr>
        <w:t xml:space="preserve"> needed to provide for this restriction namely; </w:t>
      </w:r>
      <w:r w:rsidR="00B7406E" w:rsidRPr="00985FAF">
        <w:rPr>
          <w:rFonts w:ascii="Times New Roman" w:hAnsi="Times New Roman"/>
          <w:sz w:val="24"/>
          <w:szCs w:val="24"/>
        </w:rPr>
        <w:t xml:space="preserve">the borrower and/or lender </w:t>
      </w:r>
      <w:r w:rsidR="00676340">
        <w:rPr>
          <w:rFonts w:ascii="Times New Roman" w:hAnsi="Times New Roman"/>
          <w:sz w:val="24"/>
          <w:szCs w:val="24"/>
        </w:rPr>
        <w:t xml:space="preserve">must be </w:t>
      </w:r>
      <w:r w:rsidR="00B7406E" w:rsidRPr="00985FAF">
        <w:rPr>
          <w:rFonts w:ascii="Times New Roman" w:hAnsi="Times New Roman"/>
          <w:sz w:val="24"/>
          <w:szCs w:val="24"/>
        </w:rPr>
        <w:t>subject to either regulatory or public oversight</w:t>
      </w:r>
      <w:r w:rsidR="00400059">
        <w:rPr>
          <w:rFonts w:ascii="Times New Roman" w:hAnsi="Times New Roman"/>
          <w:sz w:val="24"/>
          <w:szCs w:val="24"/>
        </w:rPr>
        <w:t xml:space="preserve"> so</w:t>
      </w:r>
      <w:r w:rsidR="00B7406E" w:rsidRPr="00985FAF">
        <w:rPr>
          <w:rFonts w:ascii="Times New Roman" w:hAnsi="Times New Roman"/>
          <w:sz w:val="24"/>
          <w:szCs w:val="24"/>
        </w:rPr>
        <w:t xml:space="preserve"> that abuse of AIL </w:t>
      </w:r>
      <w:r w:rsidR="00676340">
        <w:rPr>
          <w:rFonts w:ascii="Times New Roman" w:hAnsi="Times New Roman"/>
          <w:sz w:val="24"/>
          <w:szCs w:val="24"/>
        </w:rPr>
        <w:t xml:space="preserve">would be </w:t>
      </w:r>
      <w:r w:rsidR="00B7406E" w:rsidRPr="00985FAF">
        <w:rPr>
          <w:rFonts w:ascii="Times New Roman" w:hAnsi="Times New Roman"/>
          <w:sz w:val="24"/>
          <w:szCs w:val="24"/>
        </w:rPr>
        <w:t>highly unlikely</w:t>
      </w:r>
      <w:r w:rsidR="00676340">
        <w:rPr>
          <w:rFonts w:ascii="Times New Roman" w:hAnsi="Times New Roman"/>
          <w:sz w:val="24"/>
          <w:szCs w:val="24"/>
        </w:rPr>
        <w:t xml:space="preserve">, and </w:t>
      </w:r>
      <w:r w:rsidR="00B7406E" w:rsidRPr="00985FAF">
        <w:rPr>
          <w:rFonts w:ascii="Times New Roman" w:hAnsi="Times New Roman"/>
          <w:sz w:val="24"/>
          <w:szCs w:val="24"/>
        </w:rPr>
        <w:t xml:space="preserve">the amount of the borrowing </w:t>
      </w:r>
      <w:r w:rsidR="00676340">
        <w:rPr>
          <w:rFonts w:ascii="Times New Roman" w:hAnsi="Times New Roman"/>
          <w:sz w:val="24"/>
          <w:szCs w:val="24"/>
        </w:rPr>
        <w:t xml:space="preserve">must be </w:t>
      </w:r>
      <w:r w:rsidR="00B7406E" w:rsidRPr="00985FAF">
        <w:rPr>
          <w:rFonts w:ascii="Times New Roman" w:hAnsi="Times New Roman"/>
          <w:sz w:val="24"/>
          <w:szCs w:val="24"/>
        </w:rPr>
        <w:t xml:space="preserve">sufficiently large that further review by Inland Revenue </w:t>
      </w:r>
      <w:r w:rsidR="00676340">
        <w:rPr>
          <w:rFonts w:ascii="Times New Roman" w:hAnsi="Times New Roman"/>
          <w:sz w:val="24"/>
          <w:szCs w:val="24"/>
        </w:rPr>
        <w:t xml:space="preserve">could </w:t>
      </w:r>
      <w:r w:rsidR="00B7406E" w:rsidRPr="00985FAF">
        <w:rPr>
          <w:rFonts w:ascii="Times New Roman" w:hAnsi="Times New Roman"/>
          <w:sz w:val="24"/>
          <w:szCs w:val="24"/>
        </w:rPr>
        <w:t>be cost effectively undertaken.</w:t>
      </w:r>
    </w:p>
    <w:p w:rsidR="00B7406E" w:rsidRPr="00985FAF" w:rsidRDefault="00B7406E" w:rsidP="00985FAF">
      <w:pPr>
        <w:spacing w:after="0" w:line="240" w:lineRule="auto"/>
        <w:jc w:val="both"/>
        <w:rPr>
          <w:rFonts w:ascii="Times New Roman" w:hAnsi="Times New Roman"/>
          <w:sz w:val="24"/>
          <w:szCs w:val="24"/>
        </w:rPr>
      </w:pPr>
    </w:p>
    <w:p w:rsidR="00B7406E"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676340">
        <w:rPr>
          <w:rFonts w:ascii="Times New Roman" w:hAnsi="Times New Roman"/>
          <w:sz w:val="24"/>
          <w:szCs w:val="24"/>
        </w:rPr>
        <w:t>O</w:t>
      </w:r>
      <w:r w:rsidR="00B7406E" w:rsidRPr="00985FAF">
        <w:rPr>
          <w:rFonts w:ascii="Times New Roman" w:hAnsi="Times New Roman"/>
          <w:sz w:val="24"/>
          <w:szCs w:val="24"/>
        </w:rPr>
        <w:t xml:space="preserve">fficials </w:t>
      </w:r>
      <w:r w:rsidR="00676340">
        <w:rPr>
          <w:rFonts w:ascii="Times New Roman" w:hAnsi="Times New Roman"/>
          <w:sz w:val="24"/>
          <w:szCs w:val="24"/>
        </w:rPr>
        <w:t xml:space="preserve">consider that </w:t>
      </w:r>
      <w:r w:rsidR="00B7406E" w:rsidRPr="00985FAF">
        <w:rPr>
          <w:rFonts w:ascii="Times New Roman" w:hAnsi="Times New Roman"/>
          <w:sz w:val="24"/>
          <w:szCs w:val="24"/>
        </w:rPr>
        <w:t>a publicly listed company undertaking a private placement and a closely held company borrowing from a foreign bank</w:t>
      </w:r>
      <w:r w:rsidR="00676340">
        <w:rPr>
          <w:rFonts w:ascii="Times New Roman" w:hAnsi="Times New Roman"/>
          <w:sz w:val="24"/>
          <w:szCs w:val="24"/>
        </w:rPr>
        <w:t xml:space="preserve"> are examples of low risk registrations</w:t>
      </w:r>
      <w:r w:rsidR="00B7406E" w:rsidRPr="00985FAF">
        <w:rPr>
          <w:rFonts w:ascii="Times New Roman" w:hAnsi="Times New Roman"/>
          <w:sz w:val="24"/>
          <w:szCs w:val="24"/>
        </w:rPr>
        <w:t>.  These and many other examples would be able to continue to register securities under this option.</w:t>
      </w:r>
    </w:p>
    <w:p w:rsidR="00B7406E" w:rsidRPr="00985FAF" w:rsidRDefault="00B7406E" w:rsidP="00985FAF">
      <w:pPr>
        <w:spacing w:after="0" w:line="240" w:lineRule="auto"/>
        <w:jc w:val="both"/>
        <w:rPr>
          <w:rFonts w:ascii="Times New Roman" w:hAnsi="Times New Roman"/>
          <w:sz w:val="24"/>
          <w:szCs w:val="24"/>
        </w:rPr>
      </w:pPr>
    </w:p>
    <w:p w:rsidR="00323D56"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B7406E" w:rsidRPr="00985FAF">
        <w:rPr>
          <w:rFonts w:ascii="Times New Roman" w:hAnsi="Times New Roman"/>
          <w:sz w:val="24"/>
          <w:szCs w:val="24"/>
        </w:rPr>
        <w:t xml:space="preserve">One disadvantage with this option is </w:t>
      </w:r>
      <w:r w:rsidR="00D030F6">
        <w:rPr>
          <w:rFonts w:ascii="Times New Roman" w:hAnsi="Times New Roman"/>
          <w:sz w:val="24"/>
          <w:szCs w:val="24"/>
        </w:rPr>
        <w:t xml:space="preserve">that </w:t>
      </w:r>
      <w:r w:rsidR="00B7406E" w:rsidRPr="00985FAF">
        <w:rPr>
          <w:rFonts w:ascii="Times New Roman" w:hAnsi="Times New Roman"/>
          <w:sz w:val="24"/>
          <w:szCs w:val="24"/>
        </w:rPr>
        <w:t xml:space="preserve">it </w:t>
      </w:r>
      <w:r w:rsidR="00D030F6">
        <w:rPr>
          <w:rFonts w:ascii="Times New Roman" w:hAnsi="Times New Roman"/>
          <w:sz w:val="24"/>
          <w:szCs w:val="24"/>
        </w:rPr>
        <w:t xml:space="preserve">could </w:t>
      </w:r>
      <w:r w:rsidR="00B7406E" w:rsidRPr="00985FAF">
        <w:rPr>
          <w:rFonts w:ascii="Times New Roman" w:hAnsi="Times New Roman"/>
          <w:sz w:val="24"/>
          <w:szCs w:val="24"/>
        </w:rPr>
        <w:t xml:space="preserve">restrict access to </w:t>
      </w:r>
      <w:r w:rsidR="00323D56" w:rsidRPr="00985FAF">
        <w:rPr>
          <w:rFonts w:ascii="Times New Roman" w:hAnsi="Times New Roman"/>
          <w:sz w:val="24"/>
          <w:szCs w:val="24"/>
        </w:rPr>
        <w:t>AIL for legitimate third party foreign borrowing</w:t>
      </w:r>
      <w:r w:rsidR="008407E9">
        <w:rPr>
          <w:rFonts w:ascii="Times New Roman" w:hAnsi="Times New Roman"/>
          <w:sz w:val="24"/>
          <w:szCs w:val="24"/>
        </w:rPr>
        <w:t>,</w:t>
      </w:r>
      <w:r w:rsidR="00323D56" w:rsidRPr="00985FAF">
        <w:rPr>
          <w:rFonts w:ascii="Times New Roman" w:hAnsi="Times New Roman"/>
          <w:sz w:val="24"/>
          <w:szCs w:val="24"/>
        </w:rPr>
        <w:t xml:space="preserve"> such as an individual borrowing from a foreign business associate.  However, officials are not aware of a suitable distinction to draw between these cases and cases </w:t>
      </w:r>
      <w:r w:rsidR="00D030F6">
        <w:rPr>
          <w:rFonts w:ascii="Times New Roman" w:hAnsi="Times New Roman"/>
          <w:sz w:val="24"/>
          <w:szCs w:val="24"/>
        </w:rPr>
        <w:t>when</w:t>
      </w:r>
      <w:r w:rsidR="00D030F6" w:rsidRPr="00985FAF">
        <w:rPr>
          <w:rFonts w:ascii="Times New Roman" w:hAnsi="Times New Roman"/>
          <w:sz w:val="24"/>
          <w:szCs w:val="24"/>
        </w:rPr>
        <w:t xml:space="preserve"> </w:t>
      </w:r>
      <w:r w:rsidR="00323D56" w:rsidRPr="00985FAF">
        <w:rPr>
          <w:rFonts w:ascii="Times New Roman" w:hAnsi="Times New Roman"/>
          <w:sz w:val="24"/>
          <w:szCs w:val="24"/>
        </w:rPr>
        <w:t>AIL is accessed inappropriately</w:t>
      </w:r>
      <w:r w:rsidR="007368DD">
        <w:rPr>
          <w:rFonts w:ascii="Times New Roman" w:hAnsi="Times New Roman"/>
          <w:sz w:val="24"/>
          <w:szCs w:val="24"/>
        </w:rPr>
        <w:t xml:space="preserve">.  Officials </w:t>
      </w:r>
      <w:r w:rsidR="00E6088A" w:rsidRPr="00985FAF">
        <w:rPr>
          <w:rFonts w:ascii="Times New Roman" w:hAnsi="Times New Roman"/>
          <w:sz w:val="24"/>
          <w:szCs w:val="24"/>
        </w:rPr>
        <w:t xml:space="preserve">expect that relative to the amount of lending that </w:t>
      </w:r>
      <w:r w:rsidR="00D030F6">
        <w:rPr>
          <w:rFonts w:ascii="Times New Roman" w:hAnsi="Times New Roman"/>
          <w:sz w:val="24"/>
          <w:szCs w:val="24"/>
        </w:rPr>
        <w:t>might</w:t>
      </w:r>
      <w:r w:rsidR="00D030F6" w:rsidRPr="00985FAF">
        <w:rPr>
          <w:rFonts w:ascii="Times New Roman" w:hAnsi="Times New Roman"/>
          <w:sz w:val="24"/>
          <w:szCs w:val="24"/>
        </w:rPr>
        <w:t xml:space="preserve"> </w:t>
      </w:r>
      <w:r w:rsidR="00E6088A" w:rsidRPr="00985FAF">
        <w:rPr>
          <w:rFonts w:ascii="Times New Roman" w:hAnsi="Times New Roman"/>
          <w:sz w:val="24"/>
          <w:szCs w:val="24"/>
        </w:rPr>
        <w:t xml:space="preserve">continue to be eligible for AIL these transactions </w:t>
      </w:r>
      <w:r w:rsidR="00D030F6">
        <w:rPr>
          <w:rFonts w:ascii="Times New Roman" w:hAnsi="Times New Roman"/>
          <w:sz w:val="24"/>
          <w:szCs w:val="24"/>
        </w:rPr>
        <w:t>would</w:t>
      </w:r>
      <w:r w:rsidR="00D030F6" w:rsidRPr="00985FAF">
        <w:rPr>
          <w:rFonts w:ascii="Times New Roman" w:hAnsi="Times New Roman"/>
          <w:sz w:val="24"/>
          <w:szCs w:val="24"/>
        </w:rPr>
        <w:t xml:space="preserve"> </w:t>
      </w:r>
      <w:r w:rsidR="00E6088A" w:rsidRPr="00985FAF">
        <w:rPr>
          <w:rFonts w:ascii="Times New Roman" w:hAnsi="Times New Roman"/>
          <w:sz w:val="24"/>
          <w:szCs w:val="24"/>
        </w:rPr>
        <w:t>be very small</w:t>
      </w:r>
      <w:r w:rsidR="00323D56" w:rsidRPr="00985FAF">
        <w:rPr>
          <w:rFonts w:ascii="Times New Roman" w:hAnsi="Times New Roman"/>
          <w:sz w:val="24"/>
          <w:szCs w:val="24"/>
        </w:rPr>
        <w:t>.</w:t>
      </w:r>
      <w:r w:rsidR="00B82138">
        <w:rPr>
          <w:rFonts w:ascii="Times New Roman" w:hAnsi="Times New Roman"/>
          <w:sz w:val="24"/>
          <w:szCs w:val="24"/>
        </w:rPr>
        <w:t xml:space="preserve">  This </w:t>
      </w:r>
      <w:r w:rsidR="00D030F6">
        <w:rPr>
          <w:rFonts w:ascii="Times New Roman" w:hAnsi="Times New Roman"/>
          <w:sz w:val="24"/>
          <w:szCs w:val="24"/>
        </w:rPr>
        <w:t xml:space="preserve">would </w:t>
      </w:r>
      <w:r w:rsidR="00B82138">
        <w:rPr>
          <w:rFonts w:ascii="Times New Roman" w:hAnsi="Times New Roman"/>
          <w:sz w:val="24"/>
          <w:szCs w:val="24"/>
        </w:rPr>
        <w:t>be balanced against the extra tax paid by borrowers currently inappropriately accessing AIL.</w:t>
      </w:r>
    </w:p>
    <w:p w:rsidR="00F311F9" w:rsidRDefault="00F311F9" w:rsidP="00985FAF">
      <w:pPr>
        <w:spacing w:after="0" w:line="240" w:lineRule="auto"/>
        <w:jc w:val="both"/>
        <w:rPr>
          <w:rFonts w:ascii="Times New Roman" w:hAnsi="Times New Roman"/>
          <w:sz w:val="24"/>
          <w:szCs w:val="24"/>
        </w:rPr>
      </w:pPr>
    </w:p>
    <w:p w:rsidR="00C75095" w:rsidRPr="001F35EA" w:rsidRDefault="00C75095" w:rsidP="00C75095">
      <w:pPr>
        <w:spacing w:after="0" w:line="240" w:lineRule="auto"/>
        <w:jc w:val="both"/>
        <w:rPr>
          <w:rFonts w:ascii="Times New Roman" w:hAnsi="Times New Roman"/>
          <w:i/>
          <w:sz w:val="24"/>
          <w:szCs w:val="24"/>
        </w:rPr>
      </w:pPr>
      <w:r w:rsidRPr="001F35EA">
        <w:rPr>
          <w:rFonts w:ascii="Times New Roman" w:hAnsi="Times New Roman"/>
          <w:i/>
          <w:sz w:val="24"/>
          <w:szCs w:val="24"/>
        </w:rPr>
        <w:t xml:space="preserve">Assessment against criteria – option </w:t>
      </w:r>
      <w:r>
        <w:rPr>
          <w:rFonts w:ascii="Times New Roman" w:hAnsi="Times New Roman"/>
          <w:i/>
          <w:sz w:val="24"/>
          <w:szCs w:val="24"/>
        </w:rPr>
        <w:t>8</w:t>
      </w:r>
    </w:p>
    <w:p w:rsidR="00C75095" w:rsidRDefault="00C75095" w:rsidP="00985FAF">
      <w:pPr>
        <w:spacing w:after="0" w:line="240" w:lineRule="auto"/>
        <w:jc w:val="both"/>
        <w:rPr>
          <w:rFonts w:ascii="Times New Roman" w:hAnsi="Times New Roman"/>
          <w:sz w:val="24"/>
          <w:szCs w:val="24"/>
        </w:rPr>
      </w:pPr>
    </w:p>
    <w:p w:rsidR="00C75095" w:rsidRPr="00985FAF" w:rsidRDefault="00C75095" w:rsidP="00C75095">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Pr="00985FAF">
        <w:rPr>
          <w:rFonts w:ascii="Times New Roman" w:hAnsi="Times New Roman"/>
          <w:sz w:val="24"/>
          <w:szCs w:val="24"/>
        </w:rPr>
        <w:t xml:space="preserve">This </w:t>
      </w:r>
      <w:r w:rsidR="00D030F6">
        <w:rPr>
          <w:rFonts w:ascii="Times New Roman" w:hAnsi="Times New Roman"/>
          <w:sz w:val="24"/>
          <w:szCs w:val="24"/>
        </w:rPr>
        <w:t xml:space="preserve">option would promote </w:t>
      </w:r>
      <w:r w:rsidR="002C16AB">
        <w:rPr>
          <w:rFonts w:ascii="Times New Roman" w:hAnsi="Times New Roman"/>
          <w:sz w:val="24"/>
          <w:szCs w:val="24"/>
        </w:rPr>
        <w:t xml:space="preserve">both </w:t>
      </w:r>
      <w:r w:rsidR="00B82138">
        <w:rPr>
          <w:rFonts w:ascii="Times New Roman" w:hAnsi="Times New Roman"/>
          <w:sz w:val="24"/>
          <w:szCs w:val="24"/>
        </w:rPr>
        <w:t>economic efficiency and fairness</w:t>
      </w:r>
      <w:r w:rsidR="007368DD">
        <w:rPr>
          <w:rFonts w:ascii="Times New Roman" w:hAnsi="Times New Roman"/>
          <w:sz w:val="24"/>
          <w:szCs w:val="24"/>
        </w:rPr>
        <w:t xml:space="preserve">.  This is because </w:t>
      </w:r>
      <w:r w:rsidRPr="00985FAF">
        <w:rPr>
          <w:rFonts w:ascii="Times New Roman" w:hAnsi="Times New Roman"/>
          <w:sz w:val="24"/>
          <w:szCs w:val="24"/>
        </w:rPr>
        <w:t xml:space="preserve">taxpayers who are choosing not to apply the existing law </w:t>
      </w:r>
      <w:r w:rsidR="00D030F6">
        <w:rPr>
          <w:rFonts w:ascii="Times New Roman" w:hAnsi="Times New Roman"/>
          <w:sz w:val="24"/>
          <w:szCs w:val="24"/>
        </w:rPr>
        <w:t xml:space="preserve">would </w:t>
      </w:r>
      <w:r w:rsidRPr="00985FAF">
        <w:rPr>
          <w:rFonts w:ascii="Times New Roman" w:hAnsi="Times New Roman"/>
          <w:sz w:val="24"/>
          <w:szCs w:val="24"/>
        </w:rPr>
        <w:t xml:space="preserve">no longer have this choice and </w:t>
      </w:r>
      <w:r w:rsidR="007368DD">
        <w:rPr>
          <w:rFonts w:ascii="Times New Roman" w:hAnsi="Times New Roman"/>
          <w:sz w:val="24"/>
          <w:szCs w:val="24"/>
        </w:rPr>
        <w:t xml:space="preserve">they would </w:t>
      </w:r>
      <w:r w:rsidRPr="00985FAF">
        <w:rPr>
          <w:rFonts w:ascii="Times New Roman" w:hAnsi="Times New Roman"/>
          <w:sz w:val="24"/>
          <w:szCs w:val="24"/>
        </w:rPr>
        <w:t xml:space="preserve">have to pay a consistent amount of NRWT </w:t>
      </w:r>
      <w:r w:rsidR="00D030F6">
        <w:rPr>
          <w:rFonts w:ascii="Times New Roman" w:hAnsi="Times New Roman"/>
          <w:sz w:val="24"/>
          <w:szCs w:val="24"/>
        </w:rPr>
        <w:t xml:space="preserve">like </w:t>
      </w:r>
      <w:r w:rsidRPr="00985FAF">
        <w:rPr>
          <w:rFonts w:ascii="Times New Roman" w:hAnsi="Times New Roman"/>
          <w:sz w:val="24"/>
          <w:szCs w:val="24"/>
        </w:rPr>
        <w:t>other taxpayers with economically equivalent arrangements.</w:t>
      </w:r>
    </w:p>
    <w:p w:rsidR="00F311F9" w:rsidRPr="00985FAF" w:rsidRDefault="00F311F9" w:rsidP="00985FAF">
      <w:pPr>
        <w:spacing w:after="0" w:line="240" w:lineRule="auto"/>
        <w:jc w:val="both"/>
        <w:rPr>
          <w:rFonts w:ascii="Times New Roman" w:hAnsi="Times New Roman"/>
          <w:sz w:val="24"/>
          <w:szCs w:val="24"/>
        </w:rPr>
      </w:pPr>
    </w:p>
    <w:p w:rsidR="00F311F9"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D030F6">
        <w:rPr>
          <w:rFonts w:ascii="Times New Roman" w:hAnsi="Times New Roman"/>
          <w:sz w:val="24"/>
          <w:szCs w:val="24"/>
        </w:rPr>
        <w:t>T</w:t>
      </w:r>
      <w:r w:rsidR="00F311F9" w:rsidRPr="00985FAF">
        <w:rPr>
          <w:rFonts w:ascii="Times New Roman" w:hAnsi="Times New Roman"/>
          <w:sz w:val="24"/>
          <w:szCs w:val="24"/>
        </w:rPr>
        <w:t xml:space="preserve">he certainty </w:t>
      </w:r>
      <w:r w:rsidR="00D030F6">
        <w:rPr>
          <w:rFonts w:ascii="Times New Roman" w:hAnsi="Times New Roman"/>
          <w:sz w:val="24"/>
          <w:szCs w:val="24"/>
        </w:rPr>
        <w:t xml:space="preserve">and simplicity </w:t>
      </w:r>
      <w:r w:rsidR="00F311F9" w:rsidRPr="00985FAF">
        <w:rPr>
          <w:rFonts w:ascii="Times New Roman" w:hAnsi="Times New Roman"/>
          <w:sz w:val="24"/>
          <w:szCs w:val="24"/>
        </w:rPr>
        <w:t>criteri</w:t>
      </w:r>
      <w:r w:rsidR="00C75095">
        <w:rPr>
          <w:rFonts w:ascii="Times New Roman" w:hAnsi="Times New Roman"/>
          <w:sz w:val="24"/>
          <w:szCs w:val="24"/>
        </w:rPr>
        <w:t>on</w:t>
      </w:r>
      <w:r w:rsidR="00F311F9" w:rsidRPr="00985FAF">
        <w:rPr>
          <w:rFonts w:ascii="Times New Roman" w:hAnsi="Times New Roman"/>
          <w:sz w:val="24"/>
          <w:szCs w:val="24"/>
        </w:rPr>
        <w:t xml:space="preserve"> </w:t>
      </w:r>
      <w:r w:rsidR="00D030F6">
        <w:rPr>
          <w:rFonts w:ascii="Times New Roman" w:hAnsi="Times New Roman"/>
          <w:sz w:val="24"/>
          <w:szCs w:val="24"/>
        </w:rPr>
        <w:t xml:space="preserve">would be met </w:t>
      </w:r>
      <w:r w:rsidR="00F311F9" w:rsidRPr="00985FAF">
        <w:rPr>
          <w:rFonts w:ascii="Times New Roman" w:hAnsi="Times New Roman"/>
          <w:sz w:val="24"/>
          <w:szCs w:val="24"/>
        </w:rPr>
        <w:t xml:space="preserve">as taxpayers </w:t>
      </w:r>
      <w:r w:rsidR="00D030F6">
        <w:rPr>
          <w:rFonts w:ascii="Times New Roman" w:hAnsi="Times New Roman"/>
          <w:sz w:val="24"/>
          <w:szCs w:val="24"/>
        </w:rPr>
        <w:t xml:space="preserve">would </w:t>
      </w:r>
      <w:r w:rsidR="00F311F9" w:rsidRPr="00985FAF">
        <w:rPr>
          <w:rFonts w:ascii="Times New Roman" w:hAnsi="Times New Roman"/>
          <w:sz w:val="24"/>
          <w:szCs w:val="24"/>
        </w:rPr>
        <w:t xml:space="preserve">be able to determine whether they or their lender </w:t>
      </w:r>
      <w:r w:rsidR="00400059">
        <w:rPr>
          <w:rFonts w:ascii="Times New Roman" w:hAnsi="Times New Roman"/>
          <w:sz w:val="24"/>
          <w:szCs w:val="24"/>
        </w:rPr>
        <w:t>are</w:t>
      </w:r>
      <w:r w:rsidR="00F311F9" w:rsidRPr="00985FAF">
        <w:rPr>
          <w:rFonts w:ascii="Times New Roman" w:hAnsi="Times New Roman"/>
          <w:sz w:val="24"/>
          <w:szCs w:val="24"/>
        </w:rPr>
        <w:t xml:space="preserve"> on the list</w:t>
      </w:r>
      <w:r w:rsidR="007E4537">
        <w:rPr>
          <w:rFonts w:ascii="Times New Roman" w:hAnsi="Times New Roman"/>
          <w:sz w:val="24"/>
          <w:szCs w:val="24"/>
        </w:rPr>
        <w:t xml:space="preserve"> of </w:t>
      </w:r>
      <w:r w:rsidR="007E4537" w:rsidRPr="00985FAF">
        <w:rPr>
          <w:rFonts w:ascii="Times New Roman" w:hAnsi="Times New Roman"/>
          <w:sz w:val="24"/>
          <w:szCs w:val="24"/>
        </w:rPr>
        <w:t>approved</w:t>
      </w:r>
      <w:r w:rsidR="007E4537">
        <w:rPr>
          <w:rFonts w:ascii="Times New Roman" w:hAnsi="Times New Roman"/>
          <w:sz w:val="24"/>
          <w:szCs w:val="24"/>
        </w:rPr>
        <w:t xml:space="preserve"> borrowers and/or lenders</w:t>
      </w:r>
      <w:r w:rsidR="00F311F9" w:rsidRPr="00985FAF">
        <w:rPr>
          <w:rFonts w:ascii="Times New Roman" w:hAnsi="Times New Roman"/>
          <w:sz w:val="24"/>
          <w:szCs w:val="24"/>
        </w:rPr>
        <w:t>.</w:t>
      </w:r>
    </w:p>
    <w:p w:rsidR="00323D56" w:rsidRPr="00985FAF" w:rsidRDefault="00323D56" w:rsidP="00985FAF">
      <w:pPr>
        <w:spacing w:after="0" w:line="240" w:lineRule="auto"/>
        <w:jc w:val="both"/>
        <w:rPr>
          <w:rFonts w:ascii="Times New Roman" w:hAnsi="Times New Roman"/>
          <w:sz w:val="24"/>
          <w:szCs w:val="24"/>
        </w:rPr>
      </w:pPr>
    </w:p>
    <w:p w:rsidR="00323D56" w:rsidRDefault="00323D56"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 xml:space="preserve">Option </w:t>
      </w:r>
      <w:r w:rsidR="00CD04D0" w:rsidRPr="00985FAF">
        <w:rPr>
          <w:rFonts w:ascii="Times New Roman" w:hAnsi="Times New Roman"/>
          <w:b/>
          <w:i/>
          <w:sz w:val="24"/>
          <w:szCs w:val="24"/>
        </w:rPr>
        <w:t>9</w:t>
      </w:r>
      <w:r w:rsidRPr="00985FAF">
        <w:rPr>
          <w:rFonts w:ascii="Times New Roman" w:hAnsi="Times New Roman"/>
          <w:b/>
          <w:i/>
          <w:sz w:val="24"/>
          <w:szCs w:val="24"/>
        </w:rPr>
        <w:t>:</w:t>
      </w:r>
      <w:r w:rsidRPr="00985FAF">
        <w:rPr>
          <w:rFonts w:ascii="Times New Roman" w:hAnsi="Times New Roman"/>
          <w:b/>
          <w:i/>
          <w:sz w:val="24"/>
          <w:szCs w:val="24"/>
        </w:rPr>
        <w:tab/>
      </w:r>
      <w:r w:rsidR="004C059E" w:rsidRPr="00985FAF">
        <w:rPr>
          <w:rFonts w:ascii="Times New Roman" w:hAnsi="Times New Roman"/>
          <w:b/>
          <w:i/>
          <w:sz w:val="24"/>
          <w:szCs w:val="24"/>
        </w:rPr>
        <w:t>Requiring upfront proof of non-association before allowing AIL</w:t>
      </w:r>
    </w:p>
    <w:p w:rsidR="00AF6CC6" w:rsidRPr="00985FAF" w:rsidRDefault="00AF6CC6" w:rsidP="00985FAF">
      <w:pPr>
        <w:spacing w:after="0" w:line="240" w:lineRule="auto"/>
        <w:jc w:val="both"/>
        <w:rPr>
          <w:rFonts w:ascii="Times New Roman" w:hAnsi="Times New Roman"/>
          <w:b/>
          <w:i/>
          <w:sz w:val="24"/>
          <w:szCs w:val="24"/>
        </w:rPr>
      </w:pPr>
    </w:p>
    <w:p w:rsidR="008414FE"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8407E9">
        <w:rPr>
          <w:rFonts w:ascii="Times New Roman" w:hAnsi="Times New Roman"/>
          <w:sz w:val="24"/>
          <w:szCs w:val="24"/>
          <w:lang w:val="en-NZ"/>
        </w:rPr>
        <w:t xml:space="preserve">Under this option the registration process would include </w:t>
      </w:r>
      <w:r w:rsidR="008414FE" w:rsidRPr="00985FAF">
        <w:rPr>
          <w:rFonts w:ascii="Times New Roman" w:hAnsi="Times New Roman"/>
          <w:sz w:val="24"/>
          <w:szCs w:val="24"/>
        </w:rPr>
        <w:t>a</w:t>
      </w:r>
      <w:r w:rsidR="00323D56" w:rsidRPr="00985FAF">
        <w:rPr>
          <w:rFonts w:ascii="Times New Roman" w:hAnsi="Times New Roman"/>
          <w:sz w:val="24"/>
          <w:szCs w:val="24"/>
        </w:rPr>
        <w:t xml:space="preserve"> requirement </w:t>
      </w:r>
      <w:r w:rsidR="008407E9">
        <w:rPr>
          <w:rFonts w:ascii="Times New Roman" w:hAnsi="Times New Roman"/>
          <w:sz w:val="24"/>
          <w:szCs w:val="24"/>
        </w:rPr>
        <w:t xml:space="preserve">that would provide </w:t>
      </w:r>
      <w:r w:rsidR="008414FE" w:rsidRPr="00985FAF">
        <w:rPr>
          <w:rFonts w:ascii="Times New Roman" w:hAnsi="Times New Roman"/>
          <w:sz w:val="24"/>
          <w:szCs w:val="24"/>
        </w:rPr>
        <w:t>that the borrower and lender are not associated</w:t>
      </w:r>
      <w:r w:rsidR="008407E9">
        <w:rPr>
          <w:rFonts w:ascii="Times New Roman" w:hAnsi="Times New Roman"/>
          <w:sz w:val="24"/>
          <w:szCs w:val="24"/>
        </w:rPr>
        <w:t xml:space="preserve">.  </w:t>
      </w:r>
      <w:r w:rsidR="008414FE" w:rsidRPr="00985FAF">
        <w:rPr>
          <w:rFonts w:ascii="Times New Roman" w:hAnsi="Times New Roman"/>
          <w:sz w:val="24"/>
          <w:szCs w:val="24"/>
        </w:rPr>
        <w:t xml:space="preserve">Inland Revenue would confirm this </w:t>
      </w:r>
      <w:r w:rsidR="008407E9">
        <w:rPr>
          <w:rFonts w:ascii="Times New Roman" w:hAnsi="Times New Roman"/>
          <w:sz w:val="24"/>
          <w:szCs w:val="24"/>
        </w:rPr>
        <w:t xml:space="preserve">requirement is met </w:t>
      </w:r>
      <w:r w:rsidR="008414FE" w:rsidRPr="00985FAF">
        <w:rPr>
          <w:rFonts w:ascii="Times New Roman" w:hAnsi="Times New Roman"/>
          <w:sz w:val="24"/>
          <w:szCs w:val="24"/>
        </w:rPr>
        <w:t>before completing the registration or</w:t>
      </w:r>
      <w:r w:rsidR="007368DD">
        <w:rPr>
          <w:rFonts w:ascii="Times New Roman" w:hAnsi="Times New Roman"/>
          <w:sz w:val="24"/>
          <w:szCs w:val="24"/>
        </w:rPr>
        <w:t>, alternatively,</w:t>
      </w:r>
      <w:r w:rsidR="008414FE" w:rsidRPr="00985FAF">
        <w:rPr>
          <w:rFonts w:ascii="Times New Roman" w:hAnsi="Times New Roman"/>
          <w:sz w:val="24"/>
          <w:szCs w:val="24"/>
        </w:rPr>
        <w:t xml:space="preserve"> </w:t>
      </w:r>
      <w:r w:rsidR="007368DD">
        <w:rPr>
          <w:rFonts w:ascii="Times New Roman" w:hAnsi="Times New Roman"/>
          <w:sz w:val="24"/>
          <w:szCs w:val="24"/>
        </w:rPr>
        <w:t xml:space="preserve">rely </w:t>
      </w:r>
      <w:r w:rsidR="008414FE" w:rsidRPr="00985FAF">
        <w:rPr>
          <w:rFonts w:ascii="Times New Roman" w:hAnsi="Times New Roman"/>
          <w:sz w:val="24"/>
          <w:szCs w:val="24"/>
        </w:rPr>
        <w:t xml:space="preserve">on the existing legislation </w:t>
      </w:r>
      <w:r w:rsidR="007368DD">
        <w:rPr>
          <w:rFonts w:ascii="Times New Roman" w:hAnsi="Times New Roman"/>
          <w:sz w:val="24"/>
          <w:szCs w:val="24"/>
        </w:rPr>
        <w:t xml:space="preserve">and </w:t>
      </w:r>
      <w:r w:rsidR="008414FE" w:rsidRPr="00985FAF">
        <w:rPr>
          <w:rFonts w:ascii="Times New Roman" w:hAnsi="Times New Roman"/>
          <w:sz w:val="24"/>
          <w:szCs w:val="24"/>
        </w:rPr>
        <w:t xml:space="preserve">apply greater audit resources to ensure </w:t>
      </w:r>
      <w:r w:rsidR="007368DD">
        <w:rPr>
          <w:rFonts w:ascii="Times New Roman" w:hAnsi="Times New Roman"/>
          <w:sz w:val="24"/>
          <w:szCs w:val="24"/>
        </w:rPr>
        <w:t xml:space="preserve">that when </w:t>
      </w:r>
      <w:r w:rsidR="008414FE" w:rsidRPr="00985FAF">
        <w:rPr>
          <w:rFonts w:ascii="Times New Roman" w:hAnsi="Times New Roman"/>
          <w:sz w:val="24"/>
          <w:szCs w:val="24"/>
        </w:rPr>
        <w:t>AIL has been paid the parties are not associated.</w:t>
      </w:r>
    </w:p>
    <w:p w:rsidR="008414FE" w:rsidRPr="00985FAF" w:rsidRDefault="008414FE" w:rsidP="00985FAF">
      <w:pPr>
        <w:spacing w:after="0" w:line="240" w:lineRule="auto"/>
        <w:jc w:val="both"/>
        <w:rPr>
          <w:rFonts w:ascii="Times New Roman" w:hAnsi="Times New Roman"/>
          <w:sz w:val="24"/>
          <w:szCs w:val="24"/>
        </w:rPr>
      </w:pPr>
    </w:p>
    <w:p w:rsidR="00323D56"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8414FE" w:rsidRPr="00985FAF">
        <w:rPr>
          <w:rFonts w:ascii="Times New Roman" w:hAnsi="Times New Roman"/>
          <w:sz w:val="24"/>
          <w:szCs w:val="24"/>
        </w:rPr>
        <w:t xml:space="preserve">Confirming this information, under either approach, </w:t>
      </w:r>
      <w:r w:rsidR="007368DD">
        <w:rPr>
          <w:rFonts w:ascii="Times New Roman" w:hAnsi="Times New Roman"/>
          <w:sz w:val="24"/>
          <w:szCs w:val="24"/>
        </w:rPr>
        <w:t>would be</w:t>
      </w:r>
      <w:r w:rsidR="007368DD" w:rsidRPr="00985FAF">
        <w:rPr>
          <w:rFonts w:ascii="Times New Roman" w:hAnsi="Times New Roman"/>
          <w:sz w:val="24"/>
          <w:szCs w:val="24"/>
        </w:rPr>
        <w:t xml:space="preserve"> </w:t>
      </w:r>
      <w:r w:rsidR="008414FE" w:rsidRPr="00985FAF">
        <w:rPr>
          <w:rFonts w:ascii="Times New Roman" w:hAnsi="Times New Roman"/>
          <w:sz w:val="24"/>
          <w:szCs w:val="24"/>
        </w:rPr>
        <w:t xml:space="preserve">time consuming </w:t>
      </w:r>
      <w:r w:rsidR="007368DD">
        <w:rPr>
          <w:rFonts w:ascii="Times New Roman" w:hAnsi="Times New Roman"/>
          <w:sz w:val="24"/>
          <w:szCs w:val="24"/>
        </w:rPr>
        <w:t xml:space="preserve">because </w:t>
      </w:r>
      <w:r w:rsidR="008414FE" w:rsidRPr="00985FAF">
        <w:rPr>
          <w:rFonts w:ascii="Times New Roman" w:hAnsi="Times New Roman"/>
          <w:sz w:val="24"/>
          <w:szCs w:val="24"/>
        </w:rPr>
        <w:t xml:space="preserve">taxpayers who </w:t>
      </w:r>
      <w:r w:rsidR="007368DD">
        <w:rPr>
          <w:rFonts w:ascii="Times New Roman" w:hAnsi="Times New Roman"/>
          <w:sz w:val="24"/>
          <w:szCs w:val="24"/>
        </w:rPr>
        <w:t xml:space="preserve">are </w:t>
      </w:r>
      <w:r w:rsidR="008414FE" w:rsidRPr="00985FAF">
        <w:rPr>
          <w:rFonts w:ascii="Times New Roman" w:hAnsi="Times New Roman"/>
          <w:sz w:val="24"/>
          <w:szCs w:val="24"/>
        </w:rPr>
        <w:t>willing to pay AIL when they kn</w:t>
      </w:r>
      <w:r w:rsidR="00D230C1" w:rsidRPr="00985FAF">
        <w:rPr>
          <w:rFonts w:ascii="Times New Roman" w:hAnsi="Times New Roman"/>
          <w:sz w:val="24"/>
          <w:szCs w:val="24"/>
        </w:rPr>
        <w:t xml:space="preserve">ow it is not available are often </w:t>
      </w:r>
      <w:r w:rsidR="008414FE" w:rsidRPr="00985FAF">
        <w:rPr>
          <w:rFonts w:ascii="Times New Roman" w:hAnsi="Times New Roman"/>
          <w:sz w:val="24"/>
          <w:szCs w:val="24"/>
        </w:rPr>
        <w:t>willing to pro</w:t>
      </w:r>
      <w:r w:rsidR="00D230C1" w:rsidRPr="00985FAF">
        <w:rPr>
          <w:rFonts w:ascii="Times New Roman" w:hAnsi="Times New Roman"/>
          <w:sz w:val="24"/>
          <w:szCs w:val="24"/>
        </w:rPr>
        <w:t xml:space="preserve">vide </w:t>
      </w:r>
      <w:r w:rsidR="00CF5C2E" w:rsidRPr="00985FAF">
        <w:rPr>
          <w:rFonts w:ascii="Times New Roman" w:hAnsi="Times New Roman"/>
          <w:sz w:val="24"/>
          <w:szCs w:val="24"/>
        </w:rPr>
        <w:t>incomplete</w:t>
      </w:r>
      <w:r w:rsidR="00D230C1" w:rsidRPr="00985FAF">
        <w:rPr>
          <w:rFonts w:ascii="Times New Roman" w:hAnsi="Times New Roman"/>
          <w:sz w:val="24"/>
          <w:szCs w:val="24"/>
        </w:rPr>
        <w:t xml:space="preserve"> or incorrect documentation</w:t>
      </w:r>
      <w:r w:rsidR="008414FE" w:rsidRPr="00985FAF">
        <w:rPr>
          <w:rFonts w:ascii="Times New Roman" w:hAnsi="Times New Roman"/>
          <w:sz w:val="24"/>
          <w:szCs w:val="24"/>
        </w:rPr>
        <w:t xml:space="preserve"> to suggest their tax position is correct.  Inland Revenue </w:t>
      </w:r>
      <w:r w:rsidR="007368DD">
        <w:rPr>
          <w:rFonts w:ascii="Times New Roman" w:hAnsi="Times New Roman"/>
          <w:sz w:val="24"/>
          <w:szCs w:val="24"/>
        </w:rPr>
        <w:t xml:space="preserve">would </w:t>
      </w:r>
      <w:r w:rsidR="00D230C1" w:rsidRPr="00985FAF">
        <w:rPr>
          <w:rFonts w:ascii="Times New Roman" w:hAnsi="Times New Roman"/>
          <w:sz w:val="24"/>
          <w:szCs w:val="24"/>
        </w:rPr>
        <w:t>usually</w:t>
      </w:r>
      <w:r w:rsidR="008414FE" w:rsidRPr="00985FAF">
        <w:rPr>
          <w:rFonts w:ascii="Times New Roman" w:hAnsi="Times New Roman"/>
          <w:sz w:val="24"/>
          <w:szCs w:val="24"/>
        </w:rPr>
        <w:t xml:space="preserve"> have to seek documentation from foreign tax jurisdictions using information exchange facilities in a </w:t>
      </w:r>
      <w:r w:rsidR="007368DD">
        <w:rPr>
          <w:rFonts w:ascii="Times New Roman" w:hAnsi="Times New Roman"/>
          <w:sz w:val="24"/>
          <w:szCs w:val="24"/>
        </w:rPr>
        <w:t xml:space="preserve">DTA </w:t>
      </w:r>
      <w:r w:rsidR="008414FE" w:rsidRPr="00985FAF">
        <w:rPr>
          <w:rFonts w:ascii="Times New Roman" w:hAnsi="Times New Roman"/>
          <w:sz w:val="24"/>
          <w:szCs w:val="24"/>
        </w:rPr>
        <w:t xml:space="preserve">which </w:t>
      </w:r>
      <w:r w:rsidR="007368DD">
        <w:rPr>
          <w:rFonts w:ascii="Times New Roman" w:hAnsi="Times New Roman"/>
          <w:sz w:val="24"/>
          <w:szCs w:val="24"/>
        </w:rPr>
        <w:t xml:space="preserve">can be </w:t>
      </w:r>
      <w:r w:rsidR="008414FE" w:rsidRPr="00985FAF">
        <w:rPr>
          <w:rFonts w:ascii="Times New Roman" w:hAnsi="Times New Roman"/>
          <w:sz w:val="24"/>
          <w:szCs w:val="24"/>
        </w:rPr>
        <w:t xml:space="preserve">a time consuming process.  </w:t>
      </w:r>
      <w:r w:rsidR="007368DD">
        <w:rPr>
          <w:rFonts w:ascii="Times New Roman" w:hAnsi="Times New Roman"/>
          <w:sz w:val="24"/>
          <w:szCs w:val="24"/>
        </w:rPr>
        <w:t xml:space="preserve">If </w:t>
      </w:r>
      <w:r w:rsidR="008414FE" w:rsidRPr="00985FAF">
        <w:rPr>
          <w:rFonts w:ascii="Times New Roman" w:hAnsi="Times New Roman"/>
          <w:sz w:val="24"/>
          <w:szCs w:val="24"/>
        </w:rPr>
        <w:t xml:space="preserve">New Zealand does not have a </w:t>
      </w:r>
      <w:r w:rsidR="007368DD">
        <w:rPr>
          <w:rFonts w:ascii="Times New Roman" w:hAnsi="Times New Roman"/>
          <w:sz w:val="24"/>
          <w:szCs w:val="24"/>
        </w:rPr>
        <w:t xml:space="preserve">DTA </w:t>
      </w:r>
      <w:r w:rsidR="008414FE" w:rsidRPr="00985FAF">
        <w:rPr>
          <w:rFonts w:ascii="Times New Roman" w:hAnsi="Times New Roman"/>
          <w:sz w:val="24"/>
          <w:szCs w:val="24"/>
        </w:rPr>
        <w:t xml:space="preserve">with a foreign country it </w:t>
      </w:r>
      <w:r w:rsidR="007368DD">
        <w:rPr>
          <w:rFonts w:ascii="Times New Roman" w:hAnsi="Times New Roman"/>
          <w:sz w:val="24"/>
          <w:szCs w:val="24"/>
        </w:rPr>
        <w:t xml:space="preserve">would </w:t>
      </w:r>
      <w:r w:rsidR="008414FE" w:rsidRPr="00985FAF">
        <w:rPr>
          <w:rFonts w:ascii="Times New Roman" w:hAnsi="Times New Roman"/>
          <w:sz w:val="24"/>
          <w:szCs w:val="24"/>
        </w:rPr>
        <w:t>be much more difficult, if not impossible, to obtain this documentation.</w:t>
      </w:r>
    </w:p>
    <w:p w:rsidR="008414FE" w:rsidRPr="00985FAF" w:rsidRDefault="008414FE" w:rsidP="00985FAF">
      <w:pPr>
        <w:spacing w:after="0" w:line="240" w:lineRule="auto"/>
        <w:jc w:val="both"/>
        <w:rPr>
          <w:rFonts w:ascii="Times New Roman" w:hAnsi="Times New Roman"/>
          <w:sz w:val="24"/>
          <w:szCs w:val="24"/>
        </w:rPr>
      </w:pPr>
    </w:p>
    <w:p w:rsidR="00EB0850"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7368DD">
        <w:rPr>
          <w:rFonts w:ascii="Times New Roman" w:hAnsi="Times New Roman"/>
          <w:sz w:val="24"/>
          <w:szCs w:val="24"/>
        </w:rPr>
        <w:t xml:space="preserve">A further complication </w:t>
      </w:r>
      <w:r w:rsidR="008414FE" w:rsidRPr="00985FAF">
        <w:rPr>
          <w:rFonts w:ascii="Times New Roman" w:hAnsi="Times New Roman"/>
          <w:sz w:val="24"/>
          <w:szCs w:val="24"/>
        </w:rPr>
        <w:t xml:space="preserve">is the low value of many AIL payments.  For example, during the 2014 calendar year there were </w:t>
      </w:r>
      <w:r w:rsidR="00D230C1" w:rsidRPr="00985FAF">
        <w:rPr>
          <w:rFonts w:ascii="Times New Roman" w:hAnsi="Times New Roman"/>
          <w:sz w:val="24"/>
          <w:szCs w:val="24"/>
        </w:rPr>
        <w:t xml:space="preserve">1,667 taxpayers who paid AIL; however, </w:t>
      </w:r>
      <w:r w:rsidR="00EB0850" w:rsidRPr="00985FAF">
        <w:rPr>
          <w:rFonts w:ascii="Times New Roman" w:hAnsi="Times New Roman"/>
          <w:sz w:val="24"/>
          <w:szCs w:val="24"/>
        </w:rPr>
        <w:t xml:space="preserve">1,299 of these paid less than $1,000 and </w:t>
      </w:r>
      <w:r w:rsidR="00D230C1" w:rsidRPr="00985FAF">
        <w:rPr>
          <w:rFonts w:ascii="Times New Roman" w:hAnsi="Times New Roman"/>
          <w:sz w:val="24"/>
          <w:szCs w:val="24"/>
        </w:rPr>
        <w:t>1,468 paid less than $5,000</w:t>
      </w:r>
      <w:r w:rsidR="00EB0850" w:rsidRPr="00985FAF">
        <w:rPr>
          <w:rFonts w:ascii="Times New Roman" w:hAnsi="Times New Roman"/>
          <w:sz w:val="24"/>
          <w:szCs w:val="24"/>
        </w:rPr>
        <w:t>.</w:t>
      </w:r>
    </w:p>
    <w:p w:rsidR="005E1D28" w:rsidRPr="00985FAF" w:rsidRDefault="005E1D28" w:rsidP="005E1D28">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Pr="00985FAF">
        <w:rPr>
          <w:rFonts w:ascii="Times New Roman" w:hAnsi="Times New Roman"/>
          <w:sz w:val="24"/>
          <w:szCs w:val="24"/>
        </w:rPr>
        <w:t xml:space="preserve">This option </w:t>
      </w:r>
      <w:r w:rsidR="007368DD">
        <w:rPr>
          <w:rFonts w:ascii="Times New Roman" w:hAnsi="Times New Roman"/>
          <w:sz w:val="24"/>
          <w:szCs w:val="24"/>
        </w:rPr>
        <w:t>would</w:t>
      </w:r>
      <w:r w:rsidRPr="00985FAF">
        <w:rPr>
          <w:rFonts w:ascii="Times New Roman" w:hAnsi="Times New Roman"/>
          <w:sz w:val="24"/>
          <w:szCs w:val="24"/>
        </w:rPr>
        <w:t xml:space="preserve"> have a lower impact on the cost of capital for the limited number of borrowers who are borrowing from third parties but will not meet any of the categories in the approved list.  However, it </w:t>
      </w:r>
      <w:r w:rsidR="003F0BC2">
        <w:rPr>
          <w:rFonts w:ascii="Times New Roman" w:hAnsi="Times New Roman"/>
          <w:sz w:val="24"/>
          <w:szCs w:val="24"/>
        </w:rPr>
        <w:t>would</w:t>
      </w:r>
      <w:r w:rsidRPr="00985FAF">
        <w:rPr>
          <w:rFonts w:ascii="Times New Roman" w:hAnsi="Times New Roman"/>
          <w:sz w:val="24"/>
          <w:szCs w:val="24"/>
        </w:rPr>
        <w:t xml:space="preserve"> impose much more significant compliance and administration costs on all borrowers, including those who would easily meet the categories in the approved list.</w:t>
      </w:r>
    </w:p>
    <w:p w:rsidR="005E1D28" w:rsidRPr="00985FAF" w:rsidRDefault="005E1D28" w:rsidP="005E1D28">
      <w:pPr>
        <w:spacing w:after="0" w:line="240" w:lineRule="auto"/>
        <w:jc w:val="both"/>
        <w:rPr>
          <w:rFonts w:ascii="Times New Roman" w:hAnsi="Times New Roman"/>
          <w:sz w:val="24"/>
          <w:szCs w:val="24"/>
        </w:rPr>
      </w:pPr>
    </w:p>
    <w:p w:rsidR="005E1D28" w:rsidRDefault="005E1D28" w:rsidP="005E1D28">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Pr="00985FAF">
        <w:rPr>
          <w:rFonts w:ascii="Times New Roman" w:hAnsi="Times New Roman"/>
          <w:sz w:val="24"/>
          <w:szCs w:val="24"/>
        </w:rPr>
        <w:t xml:space="preserve">Although this option is likely to result in a small increase in tax paid this </w:t>
      </w:r>
      <w:r w:rsidR="003F0BC2">
        <w:rPr>
          <w:rFonts w:ascii="Times New Roman" w:hAnsi="Times New Roman"/>
          <w:sz w:val="24"/>
          <w:szCs w:val="24"/>
        </w:rPr>
        <w:t>would</w:t>
      </w:r>
      <w:r w:rsidRPr="00985FAF">
        <w:rPr>
          <w:rFonts w:ascii="Times New Roman" w:hAnsi="Times New Roman"/>
          <w:sz w:val="24"/>
          <w:szCs w:val="24"/>
        </w:rPr>
        <w:t xml:space="preserve"> be more than offset by the additional resource requirements to implement it which would either require additional funding or the refocusing of resources from other areas where </w:t>
      </w:r>
      <w:r w:rsidR="00792E0E" w:rsidRPr="00985FAF">
        <w:rPr>
          <w:rFonts w:ascii="Times New Roman" w:hAnsi="Times New Roman"/>
          <w:sz w:val="24"/>
          <w:szCs w:val="24"/>
        </w:rPr>
        <w:t xml:space="preserve">they </w:t>
      </w:r>
      <w:r w:rsidR="00792E0E">
        <w:rPr>
          <w:rFonts w:ascii="Times New Roman" w:hAnsi="Times New Roman"/>
          <w:sz w:val="24"/>
          <w:szCs w:val="24"/>
        </w:rPr>
        <w:t>can</w:t>
      </w:r>
      <w:r w:rsidR="003F0BC2">
        <w:rPr>
          <w:rFonts w:ascii="Times New Roman" w:hAnsi="Times New Roman"/>
          <w:sz w:val="24"/>
          <w:szCs w:val="24"/>
        </w:rPr>
        <w:t xml:space="preserve"> be </w:t>
      </w:r>
      <w:r w:rsidRPr="00985FAF">
        <w:rPr>
          <w:rFonts w:ascii="Times New Roman" w:hAnsi="Times New Roman"/>
          <w:sz w:val="24"/>
          <w:szCs w:val="24"/>
        </w:rPr>
        <w:t>more cost effectively employed.</w:t>
      </w:r>
    </w:p>
    <w:p w:rsidR="00F311F9" w:rsidRDefault="00F311F9" w:rsidP="00985FAF">
      <w:pPr>
        <w:spacing w:after="0" w:line="240" w:lineRule="auto"/>
        <w:jc w:val="both"/>
        <w:rPr>
          <w:rFonts w:ascii="Times New Roman" w:hAnsi="Times New Roman"/>
          <w:sz w:val="24"/>
          <w:szCs w:val="24"/>
        </w:rPr>
      </w:pPr>
    </w:p>
    <w:p w:rsidR="00F74893" w:rsidRPr="001F35EA" w:rsidRDefault="00F74893" w:rsidP="00F74893">
      <w:pPr>
        <w:spacing w:after="0" w:line="240" w:lineRule="auto"/>
        <w:jc w:val="both"/>
        <w:rPr>
          <w:rFonts w:ascii="Times New Roman" w:hAnsi="Times New Roman"/>
          <w:i/>
          <w:sz w:val="24"/>
          <w:szCs w:val="24"/>
        </w:rPr>
      </w:pPr>
      <w:r w:rsidRPr="001F35EA">
        <w:rPr>
          <w:rFonts w:ascii="Times New Roman" w:hAnsi="Times New Roman"/>
          <w:i/>
          <w:sz w:val="24"/>
          <w:szCs w:val="24"/>
        </w:rPr>
        <w:t xml:space="preserve">Assessment against criteria – option </w:t>
      </w:r>
      <w:r>
        <w:rPr>
          <w:rFonts w:ascii="Times New Roman" w:hAnsi="Times New Roman"/>
          <w:i/>
          <w:sz w:val="24"/>
          <w:szCs w:val="24"/>
        </w:rPr>
        <w:t>9</w:t>
      </w:r>
    </w:p>
    <w:p w:rsidR="00F74893" w:rsidRDefault="00F74893" w:rsidP="00F74893">
      <w:pPr>
        <w:spacing w:after="0" w:line="240" w:lineRule="auto"/>
        <w:jc w:val="both"/>
        <w:rPr>
          <w:rFonts w:ascii="Times New Roman" w:hAnsi="Times New Roman"/>
          <w:sz w:val="24"/>
          <w:szCs w:val="24"/>
          <w:lang w:val="en-NZ"/>
        </w:rPr>
      </w:pPr>
    </w:p>
    <w:p w:rsidR="00F74893" w:rsidRDefault="00F74893"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Pr="00985FAF">
        <w:rPr>
          <w:rFonts w:ascii="Times New Roman" w:hAnsi="Times New Roman"/>
          <w:sz w:val="24"/>
          <w:szCs w:val="24"/>
        </w:rPr>
        <w:t xml:space="preserve">This option would meet the </w:t>
      </w:r>
      <w:r w:rsidR="00B82138">
        <w:rPr>
          <w:rFonts w:ascii="Times New Roman" w:hAnsi="Times New Roman"/>
          <w:sz w:val="24"/>
          <w:szCs w:val="24"/>
        </w:rPr>
        <w:t>economic efficiency and fairness</w:t>
      </w:r>
      <w:r w:rsidR="00B82138" w:rsidRPr="00985FAF">
        <w:rPr>
          <w:rFonts w:ascii="Times New Roman" w:hAnsi="Times New Roman"/>
          <w:sz w:val="24"/>
          <w:szCs w:val="24"/>
        </w:rPr>
        <w:t xml:space="preserve"> </w:t>
      </w:r>
      <w:r w:rsidRPr="00985FAF">
        <w:rPr>
          <w:rFonts w:ascii="Times New Roman" w:hAnsi="Times New Roman"/>
          <w:sz w:val="24"/>
          <w:szCs w:val="24"/>
        </w:rPr>
        <w:t>criteri</w:t>
      </w:r>
      <w:r w:rsidR="00B82138">
        <w:rPr>
          <w:rFonts w:ascii="Times New Roman" w:hAnsi="Times New Roman"/>
          <w:sz w:val="24"/>
          <w:szCs w:val="24"/>
        </w:rPr>
        <w:t>a</w:t>
      </w:r>
      <w:r w:rsidRPr="00985FAF">
        <w:rPr>
          <w:rFonts w:ascii="Times New Roman" w:hAnsi="Times New Roman"/>
          <w:sz w:val="24"/>
          <w:szCs w:val="24"/>
        </w:rPr>
        <w:t xml:space="preserve"> provided the review by Inland Revenue is comprehensive and arrives at the correct outcome.  It would provide certainty to taxpayers who </w:t>
      </w:r>
      <w:r w:rsidR="003F0BC2">
        <w:rPr>
          <w:rFonts w:ascii="Times New Roman" w:hAnsi="Times New Roman"/>
          <w:sz w:val="24"/>
          <w:szCs w:val="24"/>
        </w:rPr>
        <w:t xml:space="preserve">should </w:t>
      </w:r>
      <w:r w:rsidRPr="00985FAF">
        <w:rPr>
          <w:rFonts w:ascii="Times New Roman" w:hAnsi="Times New Roman"/>
          <w:sz w:val="24"/>
          <w:szCs w:val="24"/>
        </w:rPr>
        <w:t xml:space="preserve">be aware </w:t>
      </w:r>
      <w:r w:rsidR="003F0BC2">
        <w:rPr>
          <w:rFonts w:ascii="Times New Roman" w:hAnsi="Times New Roman"/>
          <w:sz w:val="24"/>
          <w:szCs w:val="24"/>
        </w:rPr>
        <w:t xml:space="preserve">that </w:t>
      </w:r>
      <w:r w:rsidRPr="00985FAF">
        <w:rPr>
          <w:rFonts w:ascii="Times New Roman" w:hAnsi="Times New Roman"/>
          <w:sz w:val="24"/>
          <w:szCs w:val="24"/>
        </w:rPr>
        <w:t xml:space="preserve">they are borrowing from associated parties and the lender </w:t>
      </w:r>
      <w:r w:rsidR="003F0BC2">
        <w:rPr>
          <w:rFonts w:ascii="Times New Roman" w:hAnsi="Times New Roman"/>
          <w:sz w:val="24"/>
          <w:szCs w:val="24"/>
        </w:rPr>
        <w:t xml:space="preserve">is </w:t>
      </w:r>
      <w:r w:rsidRPr="00985FAF">
        <w:rPr>
          <w:rFonts w:ascii="Times New Roman" w:hAnsi="Times New Roman"/>
          <w:sz w:val="24"/>
          <w:szCs w:val="24"/>
        </w:rPr>
        <w:t xml:space="preserve">liable for NRWT.  To the extent Inland Revenue </w:t>
      </w:r>
      <w:r w:rsidR="003F0BC2">
        <w:rPr>
          <w:rFonts w:ascii="Times New Roman" w:hAnsi="Times New Roman"/>
          <w:sz w:val="24"/>
          <w:szCs w:val="24"/>
        </w:rPr>
        <w:t>is</w:t>
      </w:r>
      <w:r w:rsidR="003F0BC2" w:rsidRPr="00985FAF">
        <w:rPr>
          <w:rFonts w:ascii="Times New Roman" w:hAnsi="Times New Roman"/>
          <w:sz w:val="24"/>
          <w:szCs w:val="24"/>
        </w:rPr>
        <w:t xml:space="preserve"> </w:t>
      </w:r>
      <w:r w:rsidRPr="00985FAF">
        <w:rPr>
          <w:rFonts w:ascii="Times New Roman" w:hAnsi="Times New Roman"/>
          <w:sz w:val="24"/>
          <w:szCs w:val="24"/>
        </w:rPr>
        <w:t xml:space="preserve">unable to accurately determine whether all borrowers and lenders </w:t>
      </w:r>
      <w:r w:rsidR="003F0BC2">
        <w:rPr>
          <w:rFonts w:ascii="Times New Roman" w:hAnsi="Times New Roman"/>
          <w:sz w:val="24"/>
          <w:szCs w:val="24"/>
        </w:rPr>
        <w:t>are</w:t>
      </w:r>
      <w:r w:rsidR="003F0BC2" w:rsidRPr="00985FAF">
        <w:rPr>
          <w:rFonts w:ascii="Times New Roman" w:hAnsi="Times New Roman"/>
          <w:sz w:val="24"/>
          <w:szCs w:val="24"/>
        </w:rPr>
        <w:t xml:space="preserve"> </w:t>
      </w:r>
      <w:r w:rsidRPr="00985FAF">
        <w:rPr>
          <w:rFonts w:ascii="Times New Roman" w:hAnsi="Times New Roman"/>
          <w:sz w:val="24"/>
          <w:szCs w:val="24"/>
        </w:rPr>
        <w:t xml:space="preserve">associated (as is currently the case) the </w:t>
      </w:r>
      <w:r w:rsidR="005E1D28">
        <w:rPr>
          <w:rFonts w:ascii="Times New Roman" w:hAnsi="Times New Roman"/>
          <w:sz w:val="24"/>
          <w:szCs w:val="24"/>
        </w:rPr>
        <w:t xml:space="preserve">economic efficiency and fairness </w:t>
      </w:r>
      <w:r w:rsidRPr="00985FAF">
        <w:rPr>
          <w:rFonts w:ascii="Times New Roman" w:hAnsi="Times New Roman"/>
          <w:sz w:val="24"/>
          <w:szCs w:val="24"/>
        </w:rPr>
        <w:t xml:space="preserve">criteria </w:t>
      </w:r>
      <w:r w:rsidR="00EA3EEB">
        <w:rPr>
          <w:rFonts w:ascii="Times New Roman" w:hAnsi="Times New Roman"/>
          <w:sz w:val="24"/>
          <w:szCs w:val="24"/>
        </w:rPr>
        <w:t>would not</w:t>
      </w:r>
      <w:r w:rsidR="00EA3EEB" w:rsidRPr="00985FAF">
        <w:rPr>
          <w:rFonts w:ascii="Times New Roman" w:hAnsi="Times New Roman"/>
          <w:sz w:val="24"/>
          <w:szCs w:val="24"/>
        </w:rPr>
        <w:t xml:space="preserve"> </w:t>
      </w:r>
      <w:r w:rsidRPr="00985FAF">
        <w:rPr>
          <w:rFonts w:ascii="Times New Roman" w:hAnsi="Times New Roman"/>
          <w:sz w:val="24"/>
          <w:szCs w:val="24"/>
        </w:rPr>
        <w:t>be satisfied.  Therefore</w:t>
      </w:r>
      <w:r w:rsidR="00EA3EEB">
        <w:rPr>
          <w:rFonts w:ascii="Times New Roman" w:hAnsi="Times New Roman"/>
          <w:sz w:val="24"/>
          <w:szCs w:val="24"/>
        </w:rPr>
        <w:t>,</w:t>
      </w:r>
      <w:r w:rsidRPr="00985FAF">
        <w:rPr>
          <w:rFonts w:ascii="Times New Roman" w:hAnsi="Times New Roman"/>
          <w:sz w:val="24"/>
          <w:szCs w:val="24"/>
        </w:rPr>
        <w:t xml:space="preserve"> </w:t>
      </w:r>
      <w:r w:rsidR="003F0BC2">
        <w:rPr>
          <w:rFonts w:ascii="Times New Roman" w:hAnsi="Times New Roman"/>
          <w:sz w:val="24"/>
          <w:szCs w:val="24"/>
        </w:rPr>
        <w:t xml:space="preserve">this option </w:t>
      </w:r>
      <w:r w:rsidR="00EA3EEB">
        <w:rPr>
          <w:rFonts w:ascii="Times New Roman" w:hAnsi="Times New Roman"/>
          <w:sz w:val="24"/>
          <w:szCs w:val="24"/>
        </w:rPr>
        <w:t xml:space="preserve">would </w:t>
      </w:r>
      <w:r w:rsidRPr="00985FAF">
        <w:rPr>
          <w:rFonts w:ascii="Times New Roman" w:hAnsi="Times New Roman"/>
          <w:sz w:val="24"/>
          <w:szCs w:val="24"/>
        </w:rPr>
        <w:t>only partially meet th</w:t>
      </w:r>
      <w:r w:rsidR="005E1D28">
        <w:rPr>
          <w:rFonts w:ascii="Times New Roman" w:hAnsi="Times New Roman"/>
          <w:sz w:val="24"/>
          <w:szCs w:val="24"/>
        </w:rPr>
        <w:t>ese</w:t>
      </w:r>
      <w:r w:rsidRPr="00985FAF">
        <w:rPr>
          <w:rFonts w:ascii="Times New Roman" w:hAnsi="Times New Roman"/>
          <w:sz w:val="24"/>
          <w:szCs w:val="24"/>
        </w:rPr>
        <w:t xml:space="preserve"> criteri</w:t>
      </w:r>
      <w:r w:rsidR="005E1D28">
        <w:rPr>
          <w:rFonts w:ascii="Times New Roman" w:hAnsi="Times New Roman"/>
          <w:sz w:val="24"/>
          <w:szCs w:val="24"/>
        </w:rPr>
        <w:t>a</w:t>
      </w:r>
      <w:r w:rsidRPr="00985FAF">
        <w:rPr>
          <w:rFonts w:ascii="Times New Roman" w:hAnsi="Times New Roman"/>
          <w:sz w:val="24"/>
          <w:szCs w:val="24"/>
        </w:rPr>
        <w:t>.</w:t>
      </w:r>
    </w:p>
    <w:p w:rsidR="00F74893" w:rsidRPr="00985FAF" w:rsidRDefault="00F74893"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Pr>
          <w:rFonts w:ascii="Times New Roman" w:hAnsi="Times New Roman"/>
          <w:sz w:val="24"/>
          <w:szCs w:val="24"/>
          <w:lang w:val="en-NZ"/>
        </w:rPr>
        <w:t xml:space="preserve">To the extent the review by Inland Revenue </w:t>
      </w:r>
      <w:r w:rsidR="003F0BC2">
        <w:rPr>
          <w:rFonts w:ascii="Times New Roman" w:hAnsi="Times New Roman"/>
          <w:sz w:val="24"/>
          <w:szCs w:val="24"/>
          <w:lang w:val="en-NZ"/>
        </w:rPr>
        <w:t xml:space="preserve">is </w:t>
      </w:r>
      <w:r>
        <w:rPr>
          <w:rFonts w:ascii="Times New Roman" w:hAnsi="Times New Roman"/>
          <w:sz w:val="24"/>
          <w:szCs w:val="24"/>
          <w:lang w:val="en-NZ"/>
        </w:rPr>
        <w:t xml:space="preserve">comprehensive this </w:t>
      </w:r>
      <w:r w:rsidR="003F0BC2">
        <w:rPr>
          <w:rFonts w:ascii="Times New Roman" w:hAnsi="Times New Roman"/>
          <w:sz w:val="24"/>
          <w:szCs w:val="24"/>
          <w:lang w:val="en-NZ"/>
        </w:rPr>
        <w:t xml:space="preserve">option </w:t>
      </w:r>
      <w:r>
        <w:rPr>
          <w:rFonts w:ascii="Times New Roman" w:hAnsi="Times New Roman"/>
          <w:sz w:val="24"/>
          <w:szCs w:val="24"/>
          <w:lang w:val="en-NZ"/>
        </w:rPr>
        <w:t xml:space="preserve">would increase certainty as all approved issuers would be aware their securities would be reviewed to ensure they </w:t>
      </w:r>
      <w:r w:rsidR="003F0BC2">
        <w:rPr>
          <w:rFonts w:ascii="Times New Roman" w:hAnsi="Times New Roman"/>
          <w:sz w:val="24"/>
          <w:szCs w:val="24"/>
          <w:lang w:val="en-NZ"/>
        </w:rPr>
        <w:t xml:space="preserve">are </w:t>
      </w:r>
      <w:r>
        <w:rPr>
          <w:rFonts w:ascii="Times New Roman" w:hAnsi="Times New Roman"/>
          <w:sz w:val="24"/>
          <w:szCs w:val="24"/>
          <w:lang w:val="en-NZ"/>
        </w:rPr>
        <w:t>not with related parties.  Therefore</w:t>
      </w:r>
      <w:r w:rsidR="003F0BC2">
        <w:rPr>
          <w:rFonts w:ascii="Times New Roman" w:hAnsi="Times New Roman"/>
          <w:sz w:val="24"/>
          <w:szCs w:val="24"/>
          <w:lang w:val="en-NZ"/>
        </w:rPr>
        <w:t>,</w:t>
      </w:r>
      <w:r>
        <w:rPr>
          <w:rFonts w:ascii="Times New Roman" w:hAnsi="Times New Roman"/>
          <w:sz w:val="24"/>
          <w:szCs w:val="24"/>
          <w:lang w:val="en-NZ"/>
        </w:rPr>
        <w:t xml:space="preserve"> this criterion would be met.</w:t>
      </w:r>
    </w:p>
    <w:p w:rsidR="00EB0850" w:rsidRDefault="00EB0850" w:rsidP="00985FAF">
      <w:pPr>
        <w:spacing w:after="0" w:line="240" w:lineRule="auto"/>
        <w:jc w:val="both"/>
        <w:rPr>
          <w:rFonts w:ascii="Times New Roman" w:hAnsi="Times New Roman"/>
          <w:sz w:val="24"/>
          <w:szCs w:val="24"/>
        </w:rPr>
      </w:pPr>
    </w:p>
    <w:p w:rsidR="003F0BC2" w:rsidRPr="00985FAF" w:rsidRDefault="003F0BC2" w:rsidP="00985FAF">
      <w:pPr>
        <w:spacing w:after="0" w:line="240" w:lineRule="auto"/>
        <w:jc w:val="both"/>
        <w:rPr>
          <w:rFonts w:ascii="Times New Roman" w:hAnsi="Times New Roman"/>
          <w:sz w:val="24"/>
          <w:szCs w:val="24"/>
        </w:rPr>
      </w:pPr>
    </w:p>
    <w:p w:rsidR="0099031F" w:rsidRDefault="0099031F" w:rsidP="00985FAF">
      <w:pPr>
        <w:spacing w:after="0" w:line="240" w:lineRule="auto"/>
        <w:jc w:val="both"/>
        <w:rPr>
          <w:rFonts w:ascii="Times New Roman" w:hAnsi="Times New Roman"/>
          <w:b/>
          <w:sz w:val="24"/>
          <w:szCs w:val="24"/>
        </w:rPr>
      </w:pPr>
      <w:bookmarkStart w:id="22" w:name="_Toc244580366"/>
      <w:bookmarkStart w:id="23" w:name="_Toc244587042"/>
      <w:bookmarkStart w:id="24" w:name="_Toc244857276"/>
      <w:bookmarkStart w:id="25" w:name="_Toc244912541"/>
      <w:bookmarkStart w:id="26" w:name="_Toc244916998"/>
      <w:r w:rsidRPr="00985FAF">
        <w:rPr>
          <w:rFonts w:ascii="Times New Roman" w:hAnsi="Times New Roman"/>
          <w:b/>
          <w:sz w:val="24"/>
          <w:szCs w:val="24"/>
        </w:rPr>
        <w:t>How branches interact with the NRWT rules</w:t>
      </w:r>
    </w:p>
    <w:p w:rsidR="00F74893" w:rsidRPr="00985FAF" w:rsidRDefault="00F74893" w:rsidP="00985FAF">
      <w:pPr>
        <w:spacing w:after="0" w:line="240" w:lineRule="auto"/>
        <w:jc w:val="both"/>
        <w:rPr>
          <w:rFonts w:ascii="Times New Roman" w:hAnsi="Times New Roman"/>
          <w:b/>
          <w:sz w:val="24"/>
          <w:szCs w:val="24"/>
        </w:rPr>
      </w:pPr>
    </w:p>
    <w:p w:rsidR="002E0BDE"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2E0BDE" w:rsidRPr="00985FAF">
        <w:rPr>
          <w:rFonts w:ascii="Times New Roman" w:hAnsi="Times New Roman"/>
          <w:sz w:val="24"/>
          <w:szCs w:val="24"/>
        </w:rPr>
        <w:t xml:space="preserve">An interest payment is not non-resident passive income if the non-resident recipient has a New Zealand branch.  This </w:t>
      </w:r>
      <w:r w:rsidR="003F0BC2">
        <w:rPr>
          <w:rFonts w:ascii="Times New Roman" w:hAnsi="Times New Roman"/>
          <w:sz w:val="24"/>
          <w:szCs w:val="24"/>
        </w:rPr>
        <w:t xml:space="preserve">rule </w:t>
      </w:r>
      <w:r w:rsidR="002E0BDE" w:rsidRPr="00985FAF">
        <w:rPr>
          <w:rFonts w:ascii="Times New Roman" w:hAnsi="Times New Roman"/>
          <w:sz w:val="24"/>
          <w:szCs w:val="24"/>
        </w:rPr>
        <w:t>is known as the onshore branch exemption</w:t>
      </w:r>
      <w:r w:rsidR="003F0BC2">
        <w:rPr>
          <w:rFonts w:ascii="Times New Roman" w:hAnsi="Times New Roman"/>
          <w:sz w:val="24"/>
          <w:szCs w:val="24"/>
        </w:rPr>
        <w:t xml:space="preserve">, which has </w:t>
      </w:r>
      <w:r w:rsidR="002E0BDE" w:rsidRPr="00985FAF">
        <w:rPr>
          <w:rFonts w:ascii="Times New Roman" w:hAnsi="Times New Roman"/>
          <w:sz w:val="24"/>
          <w:szCs w:val="24"/>
        </w:rPr>
        <w:t>existed since the introduction of NRWT in 1964</w:t>
      </w:r>
      <w:r w:rsidR="003F0BC2">
        <w:rPr>
          <w:rFonts w:ascii="Times New Roman" w:hAnsi="Times New Roman"/>
          <w:sz w:val="24"/>
          <w:szCs w:val="24"/>
        </w:rPr>
        <w:t xml:space="preserve">.  The exemption </w:t>
      </w:r>
      <w:r w:rsidR="002E0BDE" w:rsidRPr="00985FAF">
        <w:rPr>
          <w:rFonts w:ascii="Times New Roman" w:hAnsi="Times New Roman"/>
          <w:sz w:val="24"/>
          <w:szCs w:val="24"/>
        </w:rPr>
        <w:t xml:space="preserve">was intended to cover the situation at the time </w:t>
      </w:r>
      <w:r w:rsidR="003F0BC2">
        <w:rPr>
          <w:rFonts w:ascii="Times New Roman" w:hAnsi="Times New Roman"/>
          <w:sz w:val="24"/>
          <w:szCs w:val="24"/>
        </w:rPr>
        <w:t xml:space="preserve">when </w:t>
      </w:r>
      <w:r w:rsidR="002E0BDE" w:rsidRPr="00985FAF">
        <w:rPr>
          <w:rFonts w:ascii="Times New Roman" w:hAnsi="Times New Roman"/>
          <w:sz w:val="24"/>
          <w:szCs w:val="24"/>
        </w:rPr>
        <w:t xml:space="preserve">most of New Zealand’s banking sector operated as New Zealand branches of foreign parents.  This meant that New Zealand mortgage borrowers did not need to have a different tax treatment depending on whether they borrowed from a New Zealand bank or a New Zealand branch of a foreign bank. </w:t>
      </w:r>
    </w:p>
    <w:p w:rsidR="002E0BDE" w:rsidRPr="00985FAF" w:rsidRDefault="002E0BDE" w:rsidP="00985FAF">
      <w:pPr>
        <w:spacing w:after="0" w:line="240" w:lineRule="auto"/>
        <w:jc w:val="both"/>
        <w:rPr>
          <w:rFonts w:ascii="Times New Roman" w:hAnsi="Times New Roman"/>
          <w:sz w:val="24"/>
          <w:szCs w:val="24"/>
        </w:rPr>
      </w:pPr>
    </w:p>
    <w:p w:rsidR="002E0BDE"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2E0BDE" w:rsidRPr="00985FAF">
        <w:rPr>
          <w:rFonts w:ascii="Times New Roman" w:hAnsi="Times New Roman"/>
          <w:sz w:val="24"/>
          <w:szCs w:val="24"/>
        </w:rPr>
        <w:t>However, th</w:t>
      </w:r>
      <w:r w:rsidR="005E1D28">
        <w:rPr>
          <w:rFonts w:ascii="Times New Roman" w:hAnsi="Times New Roman"/>
          <w:sz w:val="24"/>
          <w:szCs w:val="24"/>
        </w:rPr>
        <w:t>e</w:t>
      </w:r>
      <w:r w:rsidR="002E0BDE" w:rsidRPr="00985FAF">
        <w:rPr>
          <w:rFonts w:ascii="Times New Roman" w:hAnsi="Times New Roman"/>
          <w:sz w:val="24"/>
          <w:szCs w:val="24"/>
        </w:rPr>
        <w:t xml:space="preserve"> </w:t>
      </w:r>
      <w:r w:rsidR="007E4537">
        <w:rPr>
          <w:rFonts w:ascii="Times New Roman" w:hAnsi="Times New Roman"/>
          <w:sz w:val="24"/>
          <w:szCs w:val="24"/>
        </w:rPr>
        <w:t xml:space="preserve">legislation </w:t>
      </w:r>
      <w:r w:rsidR="002E0BDE" w:rsidRPr="00985FAF">
        <w:rPr>
          <w:rFonts w:ascii="Times New Roman" w:hAnsi="Times New Roman"/>
          <w:sz w:val="24"/>
          <w:szCs w:val="24"/>
        </w:rPr>
        <w:t xml:space="preserve">did not take into account </w:t>
      </w:r>
      <w:r w:rsidR="00CA50D4" w:rsidRPr="00985FAF">
        <w:rPr>
          <w:rFonts w:ascii="Times New Roman" w:hAnsi="Times New Roman"/>
          <w:sz w:val="24"/>
          <w:szCs w:val="24"/>
        </w:rPr>
        <w:t>borrowing from</w:t>
      </w:r>
      <w:r w:rsidR="002E0BDE" w:rsidRPr="00985FAF">
        <w:rPr>
          <w:rFonts w:ascii="Times New Roman" w:hAnsi="Times New Roman"/>
          <w:sz w:val="24"/>
          <w:szCs w:val="24"/>
        </w:rPr>
        <w:t xml:space="preserve"> a foreign company with a New Zealand branch that was not involved in the lending transaction.  Under the current </w:t>
      </w:r>
      <w:r w:rsidR="007E4537">
        <w:rPr>
          <w:rFonts w:ascii="Times New Roman" w:hAnsi="Times New Roman"/>
          <w:sz w:val="24"/>
          <w:szCs w:val="24"/>
        </w:rPr>
        <w:t xml:space="preserve">legislation </w:t>
      </w:r>
      <w:r w:rsidR="002E0BDE" w:rsidRPr="00985FAF">
        <w:rPr>
          <w:rFonts w:ascii="Times New Roman" w:hAnsi="Times New Roman"/>
          <w:sz w:val="24"/>
          <w:szCs w:val="24"/>
        </w:rPr>
        <w:t>the existence of the New Zealand branch that is not involved in the arrangement means interest payments which are not to the branch are not subject to AIL or NRWT</w:t>
      </w:r>
      <w:r w:rsidR="006C374B">
        <w:rPr>
          <w:rFonts w:ascii="Times New Roman" w:hAnsi="Times New Roman"/>
          <w:sz w:val="24"/>
          <w:szCs w:val="24"/>
        </w:rPr>
        <w:t>.  This is the case even when</w:t>
      </w:r>
      <w:r w:rsidR="006C374B" w:rsidRPr="00985FAF">
        <w:rPr>
          <w:rFonts w:ascii="Times New Roman" w:hAnsi="Times New Roman"/>
          <w:sz w:val="24"/>
          <w:szCs w:val="24"/>
        </w:rPr>
        <w:t xml:space="preserve"> </w:t>
      </w:r>
      <w:r w:rsidR="002E0BDE" w:rsidRPr="00985FAF">
        <w:rPr>
          <w:rFonts w:ascii="Times New Roman" w:hAnsi="Times New Roman"/>
          <w:sz w:val="24"/>
          <w:szCs w:val="24"/>
        </w:rPr>
        <w:t>the structure is otherwise identical to a structure that would generate non-resident passive income and the lack of non-resident passive income results in a permanent reduction of New Zealand’s tax base.</w:t>
      </w:r>
    </w:p>
    <w:p w:rsidR="002E0BDE" w:rsidRPr="00985FAF" w:rsidRDefault="002E0BDE" w:rsidP="00985FAF">
      <w:pPr>
        <w:spacing w:after="0" w:line="240" w:lineRule="auto"/>
        <w:jc w:val="both"/>
        <w:rPr>
          <w:rFonts w:ascii="Times New Roman" w:hAnsi="Times New Roman"/>
          <w:sz w:val="24"/>
          <w:szCs w:val="24"/>
        </w:rPr>
      </w:pPr>
    </w:p>
    <w:p w:rsidR="002E0BDE"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6C374B">
        <w:rPr>
          <w:rFonts w:ascii="Times New Roman" w:hAnsi="Times New Roman"/>
          <w:sz w:val="24"/>
          <w:szCs w:val="24"/>
        </w:rPr>
        <w:t>The branch rules</w:t>
      </w:r>
      <w:r w:rsidR="002E0BDE" w:rsidRPr="00985FAF">
        <w:rPr>
          <w:rFonts w:ascii="Times New Roman" w:hAnsi="Times New Roman"/>
          <w:sz w:val="24"/>
          <w:szCs w:val="24"/>
        </w:rPr>
        <w:t xml:space="preserve"> create an incentive for a foreign lender to establish a New Zealand branch or to channel funding through a foreign company that has a New Zealand branch.  As these transactions are economically equivalent to lending by a foreign company that does not have a New Zealand branch officials consider the tax treatment of the two transactions should be the same.</w:t>
      </w:r>
    </w:p>
    <w:p w:rsidR="002E0BDE" w:rsidRDefault="002E0BDE" w:rsidP="00985FAF">
      <w:pPr>
        <w:spacing w:after="0" w:line="240" w:lineRule="auto"/>
        <w:jc w:val="both"/>
        <w:rPr>
          <w:rFonts w:ascii="Times New Roman" w:hAnsi="Times New Roman"/>
          <w:sz w:val="24"/>
          <w:szCs w:val="24"/>
        </w:rPr>
      </w:pPr>
    </w:p>
    <w:p w:rsidR="007E4537" w:rsidRDefault="007E4537" w:rsidP="00985FAF">
      <w:pPr>
        <w:spacing w:after="0" w:line="240" w:lineRule="auto"/>
        <w:jc w:val="both"/>
        <w:rPr>
          <w:rFonts w:ascii="Times New Roman" w:hAnsi="Times New Roman"/>
          <w:sz w:val="24"/>
          <w:szCs w:val="24"/>
        </w:rPr>
      </w:pPr>
    </w:p>
    <w:p w:rsidR="007E4537" w:rsidRDefault="007E4537" w:rsidP="00985FAF">
      <w:pPr>
        <w:spacing w:after="0" w:line="240" w:lineRule="auto"/>
        <w:jc w:val="both"/>
        <w:rPr>
          <w:rFonts w:ascii="Times New Roman" w:hAnsi="Times New Roman"/>
          <w:sz w:val="24"/>
          <w:szCs w:val="24"/>
        </w:rPr>
      </w:pPr>
    </w:p>
    <w:p w:rsidR="007E4537" w:rsidRPr="00985FAF" w:rsidRDefault="007E4537" w:rsidP="00985FAF">
      <w:pPr>
        <w:spacing w:after="0" w:line="240" w:lineRule="auto"/>
        <w:jc w:val="both"/>
        <w:rPr>
          <w:rFonts w:ascii="Times New Roman" w:hAnsi="Times New Roman"/>
          <w:sz w:val="24"/>
          <w:szCs w:val="24"/>
        </w:rPr>
      </w:pPr>
    </w:p>
    <w:p w:rsidR="0099031F" w:rsidRDefault="0099031F"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General options</w:t>
      </w:r>
    </w:p>
    <w:p w:rsidR="00F74893" w:rsidRPr="00985FAF" w:rsidRDefault="00F74893" w:rsidP="00985FAF">
      <w:pPr>
        <w:spacing w:after="0" w:line="240" w:lineRule="auto"/>
        <w:jc w:val="both"/>
        <w:rPr>
          <w:rFonts w:ascii="Times New Roman" w:hAnsi="Times New Roman"/>
          <w:b/>
          <w:i/>
          <w:sz w:val="24"/>
          <w:szCs w:val="24"/>
        </w:rPr>
      </w:pPr>
    </w:p>
    <w:p w:rsidR="0099031F" w:rsidRPr="00985FAF" w:rsidRDefault="00B04297"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99031F" w:rsidRPr="00985FAF">
        <w:rPr>
          <w:rFonts w:ascii="Times New Roman" w:hAnsi="Times New Roman"/>
          <w:sz w:val="24"/>
          <w:szCs w:val="24"/>
        </w:rPr>
        <w:t>In certain instances</w:t>
      </w:r>
      <w:r w:rsidR="006C374B">
        <w:rPr>
          <w:rFonts w:ascii="Times New Roman" w:hAnsi="Times New Roman"/>
          <w:sz w:val="24"/>
          <w:szCs w:val="24"/>
        </w:rPr>
        <w:t>,</w:t>
      </w:r>
      <w:r w:rsidR="0099031F" w:rsidRPr="00985FAF">
        <w:rPr>
          <w:rFonts w:ascii="Times New Roman" w:hAnsi="Times New Roman"/>
          <w:sz w:val="24"/>
          <w:szCs w:val="24"/>
        </w:rPr>
        <w:t xml:space="preserve"> a specific anti-avoidance rule </w:t>
      </w:r>
      <w:r w:rsidR="007D5859">
        <w:rPr>
          <w:rFonts w:ascii="Times New Roman" w:hAnsi="Times New Roman"/>
          <w:sz w:val="24"/>
          <w:szCs w:val="24"/>
        </w:rPr>
        <w:t xml:space="preserve">(option 2) </w:t>
      </w:r>
      <w:r w:rsidR="006C374B">
        <w:rPr>
          <w:rFonts w:ascii="Times New Roman" w:hAnsi="Times New Roman"/>
          <w:sz w:val="24"/>
          <w:szCs w:val="24"/>
        </w:rPr>
        <w:t>could</w:t>
      </w:r>
      <w:r w:rsidR="006C374B" w:rsidRPr="00985FAF">
        <w:rPr>
          <w:rFonts w:ascii="Times New Roman" w:hAnsi="Times New Roman"/>
          <w:sz w:val="24"/>
          <w:szCs w:val="24"/>
        </w:rPr>
        <w:t xml:space="preserve"> </w:t>
      </w:r>
      <w:r w:rsidR="0099031F" w:rsidRPr="00985FAF">
        <w:rPr>
          <w:rFonts w:ascii="Times New Roman" w:hAnsi="Times New Roman"/>
          <w:sz w:val="24"/>
          <w:szCs w:val="24"/>
        </w:rPr>
        <w:t xml:space="preserve">be effective as it would correctly tax a structure that had been entered into to avoid NRWT or AIL.  However, </w:t>
      </w:r>
      <w:r w:rsidR="002E0BDE" w:rsidRPr="00985FAF">
        <w:rPr>
          <w:rFonts w:ascii="Times New Roman" w:hAnsi="Times New Roman"/>
          <w:sz w:val="24"/>
          <w:szCs w:val="24"/>
        </w:rPr>
        <w:t xml:space="preserve">there </w:t>
      </w:r>
      <w:r w:rsidR="006C374B">
        <w:rPr>
          <w:rFonts w:ascii="Times New Roman" w:hAnsi="Times New Roman"/>
          <w:sz w:val="24"/>
          <w:szCs w:val="24"/>
        </w:rPr>
        <w:t xml:space="preserve">would </w:t>
      </w:r>
      <w:r w:rsidR="002E0BDE" w:rsidRPr="00985FAF">
        <w:rPr>
          <w:rFonts w:ascii="Times New Roman" w:hAnsi="Times New Roman"/>
          <w:sz w:val="24"/>
          <w:szCs w:val="24"/>
        </w:rPr>
        <w:t xml:space="preserve">be many arrangements </w:t>
      </w:r>
      <w:r w:rsidR="006C374B">
        <w:rPr>
          <w:rFonts w:ascii="Times New Roman" w:hAnsi="Times New Roman"/>
          <w:sz w:val="24"/>
          <w:szCs w:val="24"/>
        </w:rPr>
        <w:t xml:space="preserve">that have legitimate </w:t>
      </w:r>
      <w:r w:rsidR="002E0BDE" w:rsidRPr="00985FAF">
        <w:rPr>
          <w:rFonts w:ascii="Times New Roman" w:hAnsi="Times New Roman"/>
          <w:sz w:val="24"/>
          <w:szCs w:val="24"/>
        </w:rPr>
        <w:t>commercial reason</w:t>
      </w:r>
      <w:r w:rsidR="006C374B">
        <w:rPr>
          <w:rFonts w:ascii="Times New Roman" w:hAnsi="Times New Roman"/>
          <w:sz w:val="24"/>
          <w:szCs w:val="24"/>
        </w:rPr>
        <w:t>s</w:t>
      </w:r>
      <w:r w:rsidR="002E0BDE" w:rsidRPr="00985FAF">
        <w:rPr>
          <w:rFonts w:ascii="Times New Roman" w:hAnsi="Times New Roman"/>
          <w:sz w:val="24"/>
          <w:szCs w:val="24"/>
        </w:rPr>
        <w:t xml:space="preserve"> </w:t>
      </w:r>
      <w:r w:rsidR="006C374B">
        <w:rPr>
          <w:rFonts w:ascii="Times New Roman" w:hAnsi="Times New Roman"/>
          <w:sz w:val="24"/>
          <w:szCs w:val="24"/>
        </w:rPr>
        <w:t xml:space="preserve">for </w:t>
      </w:r>
      <w:r w:rsidR="002E0BDE" w:rsidRPr="00985FAF">
        <w:rPr>
          <w:rFonts w:ascii="Times New Roman" w:hAnsi="Times New Roman"/>
          <w:sz w:val="24"/>
          <w:szCs w:val="24"/>
        </w:rPr>
        <w:t xml:space="preserve">why a particular structure was entered into.  </w:t>
      </w:r>
      <w:r w:rsidR="007D5859">
        <w:rPr>
          <w:rFonts w:ascii="Times New Roman" w:hAnsi="Times New Roman"/>
          <w:sz w:val="24"/>
          <w:szCs w:val="24"/>
        </w:rPr>
        <w:t xml:space="preserve">Option 2 </w:t>
      </w:r>
      <w:r w:rsidR="002E0BDE" w:rsidRPr="00985FAF">
        <w:rPr>
          <w:rFonts w:ascii="Times New Roman" w:hAnsi="Times New Roman"/>
          <w:sz w:val="24"/>
          <w:szCs w:val="24"/>
        </w:rPr>
        <w:t xml:space="preserve">would not </w:t>
      </w:r>
      <w:r w:rsidR="005E1D28">
        <w:rPr>
          <w:rFonts w:ascii="Times New Roman" w:hAnsi="Times New Roman"/>
          <w:sz w:val="24"/>
          <w:szCs w:val="24"/>
        </w:rPr>
        <w:t>be economically efficient or fair</w:t>
      </w:r>
      <w:r w:rsidR="002E0BDE" w:rsidRPr="00985FAF">
        <w:rPr>
          <w:rFonts w:ascii="Times New Roman" w:hAnsi="Times New Roman"/>
          <w:sz w:val="24"/>
          <w:szCs w:val="24"/>
        </w:rPr>
        <w:t xml:space="preserve"> </w:t>
      </w:r>
      <w:r w:rsidR="007D5859">
        <w:rPr>
          <w:rFonts w:ascii="Times New Roman" w:hAnsi="Times New Roman"/>
          <w:sz w:val="24"/>
          <w:szCs w:val="24"/>
        </w:rPr>
        <w:t xml:space="preserve">if </w:t>
      </w:r>
      <w:r w:rsidR="002E0BDE" w:rsidRPr="00985FAF">
        <w:rPr>
          <w:rFonts w:ascii="Times New Roman" w:hAnsi="Times New Roman"/>
          <w:sz w:val="24"/>
          <w:szCs w:val="24"/>
        </w:rPr>
        <w:t>it did not apply to all transactions and would not certain</w:t>
      </w:r>
      <w:r w:rsidR="007D5859">
        <w:rPr>
          <w:rFonts w:ascii="Times New Roman" w:hAnsi="Times New Roman"/>
          <w:sz w:val="24"/>
          <w:szCs w:val="24"/>
        </w:rPr>
        <w:t xml:space="preserve"> or simple</w:t>
      </w:r>
      <w:r w:rsidR="002E0BDE" w:rsidRPr="00985FAF">
        <w:rPr>
          <w:rFonts w:ascii="Times New Roman" w:hAnsi="Times New Roman"/>
          <w:sz w:val="24"/>
          <w:szCs w:val="24"/>
        </w:rPr>
        <w:t xml:space="preserve"> </w:t>
      </w:r>
      <w:r w:rsidR="007D5859">
        <w:rPr>
          <w:rFonts w:ascii="Times New Roman" w:hAnsi="Times New Roman"/>
          <w:sz w:val="24"/>
          <w:szCs w:val="24"/>
        </w:rPr>
        <w:t xml:space="preserve">if </w:t>
      </w:r>
      <w:r w:rsidR="002E0BDE" w:rsidRPr="00985FAF">
        <w:rPr>
          <w:rFonts w:ascii="Times New Roman" w:hAnsi="Times New Roman"/>
          <w:sz w:val="24"/>
          <w:szCs w:val="24"/>
        </w:rPr>
        <w:t xml:space="preserve">there was an uncertain boundary between where the anti-avoidance rule applied and where it didn’t.  </w:t>
      </w:r>
      <w:r w:rsidR="007D5859">
        <w:rPr>
          <w:rFonts w:ascii="Times New Roman" w:hAnsi="Times New Roman"/>
          <w:sz w:val="24"/>
          <w:szCs w:val="24"/>
        </w:rPr>
        <w:t xml:space="preserve">Option 2 </w:t>
      </w:r>
      <w:r w:rsidR="002E0BDE" w:rsidRPr="00985FAF">
        <w:rPr>
          <w:rFonts w:ascii="Times New Roman" w:hAnsi="Times New Roman"/>
          <w:sz w:val="24"/>
          <w:szCs w:val="24"/>
        </w:rPr>
        <w:t xml:space="preserve">would not </w:t>
      </w:r>
      <w:r w:rsidR="007D5859">
        <w:rPr>
          <w:rFonts w:ascii="Times New Roman" w:hAnsi="Times New Roman"/>
          <w:sz w:val="24"/>
          <w:szCs w:val="24"/>
        </w:rPr>
        <w:t xml:space="preserve">less </w:t>
      </w:r>
      <w:r w:rsidR="002E0BDE" w:rsidRPr="00985FAF">
        <w:rPr>
          <w:rFonts w:ascii="Times New Roman" w:hAnsi="Times New Roman"/>
          <w:sz w:val="24"/>
          <w:szCs w:val="24"/>
        </w:rPr>
        <w:t xml:space="preserve">efficient </w:t>
      </w:r>
      <w:r w:rsidR="007D5859">
        <w:rPr>
          <w:rFonts w:ascii="Times New Roman" w:hAnsi="Times New Roman"/>
          <w:sz w:val="24"/>
          <w:szCs w:val="24"/>
        </w:rPr>
        <w:t xml:space="preserve">compared with measures aimed at </w:t>
      </w:r>
      <w:r w:rsidR="002E0BDE" w:rsidRPr="00985FAF">
        <w:rPr>
          <w:rFonts w:ascii="Times New Roman" w:hAnsi="Times New Roman"/>
          <w:sz w:val="24"/>
          <w:szCs w:val="24"/>
        </w:rPr>
        <w:t>correcting the legislation that causes the issue.</w:t>
      </w:r>
    </w:p>
    <w:p w:rsidR="002E0BDE" w:rsidRPr="00985FAF" w:rsidRDefault="002E0BDE" w:rsidP="00985FAF">
      <w:pPr>
        <w:spacing w:after="0" w:line="240" w:lineRule="auto"/>
        <w:jc w:val="both"/>
        <w:rPr>
          <w:rFonts w:ascii="Times New Roman" w:hAnsi="Times New Roman"/>
          <w:sz w:val="24"/>
          <w:szCs w:val="24"/>
        </w:rPr>
      </w:pPr>
    </w:p>
    <w:p w:rsidR="00F311F9" w:rsidRPr="00985FAF" w:rsidRDefault="00F311F9" w:rsidP="00985FAF">
      <w:pPr>
        <w:spacing w:after="0" w:line="240" w:lineRule="auto"/>
        <w:jc w:val="both"/>
        <w:rPr>
          <w:rFonts w:ascii="Times New Roman" w:hAnsi="Times New Roman"/>
          <w:b/>
          <w:i/>
          <w:sz w:val="24"/>
          <w:szCs w:val="24"/>
        </w:rPr>
      </w:pPr>
      <w:r w:rsidRPr="00985FAF">
        <w:rPr>
          <w:rFonts w:ascii="Times New Roman" w:hAnsi="Times New Roman"/>
          <w:b/>
          <w:i/>
          <w:sz w:val="24"/>
          <w:szCs w:val="24"/>
        </w:rPr>
        <w:t xml:space="preserve">Option </w:t>
      </w:r>
      <w:r w:rsidR="008864B6" w:rsidRPr="00985FAF">
        <w:rPr>
          <w:rFonts w:ascii="Times New Roman" w:hAnsi="Times New Roman"/>
          <w:b/>
          <w:i/>
          <w:sz w:val="24"/>
          <w:szCs w:val="24"/>
        </w:rPr>
        <w:t>1</w:t>
      </w:r>
      <w:r w:rsidR="00CD04D0" w:rsidRPr="00985FAF">
        <w:rPr>
          <w:rFonts w:ascii="Times New Roman" w:hAnsi="Times New Roman"/>
          <w:b/>
          <w:i/>
          <w:sz w:val="24"/>
          <w:szCs w:val="24"/>
        </w:rPr>
        <w:t>0</w:t>
      </w:r>
      <w:r w:rsidRPr="00985FAF">
        <w:rPr>
          <w:rFonts w:ascii="Times New Roman" w:hAnsi="Times New Roman"/>
          <w:b/>
          <w:i/>
          <w:sz w:val="24"/>
          <w:szCs w:val="24"/>
        </w:rPr>
        <w:t>:</w:t>
      </w:r>
      <w:r w:rsidRPr="00985FAF">
        <w:rPr>
          <w:rFonts w:ascii="Times New Roman" w:hAnsi="Times New Roman"/>
          <w:b/>
          <w:i/>
          <w:sz w:val="24"/>
          <w:szCs w:val="24"/>
        </w:rPr>
        <w:tab/>
        <w:t>Onshore branch changes</w:t>
      </w:r>
    </w:p>
    <w:p w:rsidR="009469C1" w:rsidRDefault="009469C1" w:rsidP="00985FAF">
      <w:pPr>
        <w:spacing w:after="0" w:line="240" w:lineRule="auto"/>
        <w:jc w:val="both"/>
        <w:rPr>
          <w:rFonts w:ascii="Times New Roman" w:hAnsi="Times New Roman"/>
          <w:sz w:val="24"/>
          <w:szCs w:val="24"/>
        </w:rPr>
      </w:pPr>
    </w:p>
    <w:p w:rsidR="00F311F9"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7D5859">
        <w:rPr>
          <w:rFonts w:ascii="Times New Roman" w:hAnsi="Times New Roman"/>
          <w:sz w:val="24"/>
          <w:szCs w:val="24"/>
        </w:rPr>
        <w:t xml:space="preserve">Option 10 would </w:t>
      </w:r>
      <w:r w:rsidR="00F311F9" w:rsidRPr="00985FAF">
        <w:rPr>
          <w:rFonts w:ascii="Times New Roman" w:hAnsi="Times New Roman"/>
          <w:sz w:val="24"/>
          <w:szCs w:val="24"/>
        </w:rPr>
        <w:t>alter the onshore branch exemption so that non-resident passive income arise</w:t>
      </w:r>
      <w:r w:rsidR="007D5859">
        <w:rPr>
          <w:rFonts w:ascii="Times New Roman" w:hAnsi="Times New Roman"/>
          <w:sz w:val="24"/>
          <w:szCs w:val="24"/>
        </w:rPr>
        <w:t>s</w:t>
      </w:r>
      <w:r w:rsidR="00F311F9" w:rsidRPr="00985FAF">
        <w:rPr>
          <w:rFonts w:ascii="Times New Roman" w:hAnsi="Times New Roman"/>
          <w:sz w:val="24"/>
          <w:szCs w:val="24"/>
        </w:rPr>
        <w:t xml:space="preserve"> on an interest payment to a foreign company</w:t>
      </w:r>
      <w:r w:rsidR="007D5859">
        <w:rPr>
          <w:rFonts w:ascii="Times New Roman" w:hAnsi="Times New Roman"/>
          <w:sz w:val="24"/>
          <w:szCs w:val="24"/>
        </w:rPr>
        <w:t>,</w:t>
      </w:r>
      <w:r w:rsidR="00F311F9" w:rsidRPr="00985FAF">
        <w:rPr>
          <w:rFonts w:ascii="Times New Roman" w:hAnsi="Times New Roman"/>
          <w:sz w:val="24"/>
          <w:szCs w:val="24"/>
        </w:rPr>
        <w:t xml:space="preserve"> unless the interest is paid to the New Zealand branch of the foreign company</w:t>
      </w:r>
      <w:r w:rsidR="005E1D28" w:rsidRPr="00E802A6">
        <w:rPr>
          <w:rStyle w:val="FootnoteReference"/>
          <w:rFonts w:ascii="Times New Roman" w:hAnsi="Times New Roman"/>
        </w:rPr>
        <w:footnoteReference w:id="7"/>
      </w:r>
      <w:r w:rsidR="00F311F9" w:rsidRPr="00985FAF">
        <w:rPr>
          <w:rFonts w:ascii="Times New Roman" w:hAnsi="Times New Roman"/>
          <w:sz w:val="24"/>
          <w:szCs w:val="24"/>
        </w:rPr>
        <w:t>.</w:t>
      </w:r>
    </w:p>
    <w:p w:rsidR="005E1D28" w:rsidRPr="00985FAF" w:rsidRDefault="005E1D28" w:rsidP="00985FAF">
      <w:pPr>
        <w:spacing w:after="0" w:line="240" w:lineRule="auto"/>
        <w:jc w:val="both"/>
        <w:rPr>
          <w:rFonts w:ascii="Times New Roman" w:hAnsi="Times New Roman"/>
          <w:sz w:val="24"/>
          <w:szCs w:val="24"/>
        </w:rPr>
      </w:pPr>
    </w:p>
    <w:p w:rsidR="005E1D28" w:rsidRDefault="005E1D28" w:rsidP="00C00E28">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Pr="00985FAF">
        <w:rPr>
          <w:rFonts w:ascii="Times New Roman" w:hAnsi="Times New Roman"/>
          <w:sz w:val="24"/>
          <w:szCs w:val="24"/>
        </w:rPr>
        <w:t xml:space="preserve">Additional tax would only be </w:t>
      </w:r>
      <w:r>
        <w:rPr>
          <w:rFonts w:ascii="Times New Roman" w:hAnsi="Times New Roman"/>
          <w:sz w:val="24"/>
          <w:szCs w:val="24"/>
        </w:rPr>
        <w:t>imposed</w:t>
      </w:r>
      <w:r w:rsidRPr="00985FAF">
        <w:rPr>
          <w:rFonts w:ascii="Times New Roman" w:hAnsi="Times New Roman"/>
          <w:sz w:val="24"/>
          <w:szCs w:val="24"/>
        </w:rPr>
        <w:t xml:space="preserve"> on transactions</w:t>
      </w:r>
      <w:r w:rsidR="00C00E28">
        <w:rPr>
          <w:rFonts w:ascii="Times New Roman" w:hAnsi="Times New Roman"/>
          <w:sz w:val="24"/>
          <w:szCs w:val="24"/>
        </w:rPr>
        <w:t xml:space="preserve"> involving non-residents with New Zealand branches that are not involved in the transaction</w:t>
      </w:r>
      <w:r w:rsidRPr="00985FAF">
        <w:rPr>
          <w:rFonts w:ascii="Times New Roman" w:hAnsi="Times New Roman"/>
          <w:sz w:val="24"/>
          <w:szCs w:val="24"/>
        </w:rPr>
        <w:t xml:space="preserve"> that are economically equivalent to transactions that are already subject to tax</w:t>
      </w:r>
      <w:r w:rsidR="00C00E28">
        <w:rPr>
          <w:rFonts w:ascii="Times New Roman" w:hAnsi="Times New Roman"/>
          <w:sz w:val="24"/>
          <w:szCs w:val="24"/>
        </w:rPr>
        <w:t xml:space="preserve">.  This </w:t>
      </w:r>
      <w:r w:rsidR="007D5859">
        <w:rPr>
          <w:rFonts w:ascii="Times New Roman" w:hAnsi="Times New Roman"/>
          <w:sz w:val="24"/>
          <w:szCs w:val="24"/>
        </w:rPr>
        <w:t xml:space="preserve">option </w:t>
      </w:r>
      <w:r w:rsidR="00C00E28">
        <w:rPr>
          <w:rFonts w:ascii="Times New Roman" w:hAnsi="Times New Roman"/>
          <w:sz w:val="24"/>
          <w:szCs w:val="24"/>
        </w:rPr>
        <w:t>would raise additional revenue.</w:t>
      </w:r>
    </w:p>
    <w:p w:rsidR="002E0BDE" w:rsidRDefault="002E0BDE" w:rsidP="00985FAF">
      <w:pPr>
        <w:spacing w:after="0" w:line="240" w:lineRule="auto"/>
        <w:jc w:val="both"/>
        <w:rPr>
          <w:rFonts w:ascii="Times New Roman" w:hAnsi="Times New Roman"/>
          <w:sz w:val="24"/>
          <w:szCs w:val="24"/>
        </w:rPr>
      </w:pPr>
    </w:p>
    <w:p w:rsidR="00654D3B" w:rsidRPr="001F35EA" w:rsidRDefault="00654D3B" w:rsidP="00654D3B">
      <w:pPr>
        <w:spacing w:after="0" w:line="240" w:lineRule="auto"/>
        <w:jc w:val="both"/>
        <w:rPr>
          <w:rFonts w:ascii="Times New Roman" w:hAnsi="Times New Roman"/>
          <w:i/>
          <w:sz w:val="24"/>
          <w:szCs w:val="24"/>
        </w:rPr>
      </w:pPr>
      <w:r w:rsidRPr="001F35EA">
        <w:rPr>
          <w:rFonts w:ascii="Times New Roman" w:hAnsi="Times New Roman"/>
          <w:i/>
          <w:sz w:val="24"/>
          <w:szCs w:val="24"/>
        </w:rPr>
        <w:t xml:space="preserve">Assessment against criteria – option </w:t>
      </w:r>
      <w:r>
        <w:rPr>
          <w:rFonts w:ascii="Times New Roman" w:hAnsi="Times New Roman"/>
          <w:i/>
          <w:sz w:val="24"/>
          <w:szCs w:val="24"/>
        </w:rPr>
        <w:t>10</w:t>
      </w:r>
    </w:p>
    <w:p w:rsidR="00654D3B" w:rsidRPr="00985FAF" w:rsidRDefault="00654D3B" w:rsidP="00985FAF">
      <w:pPr>
        <w:spacing w:after="0" w:line="240" w:lineRule="auto"/>
        <w:jc w:val="both"/>
        <w:rPr>
          <w:rFonts w:ascii="Times New Roman" w:hAnsi="Times New Roman"/>
          <w:sz w:val="24"/>
          <w:szCs w:val="24"/>
        </w:rPr>
      </w:pPr>
    </w:p>
    <w:p w:rsidR="00654D3B"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2E0BDE" w:rsidRPr="00985FAF">
        <w:rPr>
          <w:rFonts w:ascii="Times New Roman" w:hAnsi="Times New Roman"/>
          <w:sz w:val="24"/>
          <w:szCs w:val="24"/>
        </w:rPr>
        <w:t xml:space="preserve">This option would </w:t>
      </w:r>
      <w:r w:rsidR="005E1D28">
        <w:rPr>
          <w:rFonts w:ascii="Times New Roman" w:hAnsi="Times New Roman"/>
          <w:sz w:val="24"/>
          <w:szCs w:val="24"/>
        </w:rPr>
        <w:t xml:space="preserve">be economically efficient and fair </w:t>
      </w:r>
      <w:r w:rsidR="002E0BDE" w:rsidRPr="00985FAF">
        <w:rPr>
          <w:rFonts w:ascii="Times New Roman" w:hAnsi="Times New Roman"/>
          <w:sz w:val="24"/>
          <w:szCs w:val="24"/>
        </w:rPr>
        <w:t xml:space="preserve">as all interest payments by a New Zealand resident to a non-resident would be subject to NRWT or AIL irrespective of whether the non-resident had a New Zealand branch that </w:t>
      </w:r>
      <w:r w:rsidR="007D5859">
        <w:rPr>
          <w:rFonts w:ascii="Times New Roman" w:hAnsi="Times New Roman"/>
          <w:sz w:val="24"/>
          <w:szCs w:val="24"/>
        </w:rPr>
        <w:t>is</w:t>
      </w:r>
      <w:r w:rsidR="007D5859" w:rsidRPr="00985FAF">
        <w:rPr>
          <w:rFonts w:ascii="Times New Roman" w:hAnsi="Times New Roman"/>
          <w:sz w:val="24"/>
          <w:szCs w:val="24"/>
        </w:rPr>
        <w:t xml:space="preserve"> </w:t>
      </w:r>
      <w:r w:rsidR="002E0BDE" w:rsidRPr="00985FAF">
        <w:rPr>
          <w:rFonts w:ascii="Times New Roman" w:hAnsi="Times New Roman"/>
          <w:sz w:val="24"/>
          <w:szCs w:val="24"/>
        </w:rPr>
        <w:t>not involved in the transaction.</w:t>
      </w:r>
      <w:r w:rsidR="00B76944">
        <w:rPr>
          <w:rFonts w:ascii="Times New Roman" w:hAnsi="Times New Roman"/>
          <w:sz w:val="24"/>
          <w:szCs w:val="24"/>
        </w:rPr>
        <w:t xml:space="preserve">  At time the cost of capital may rise but only to the level that applies to economically equivalent transactions.</w:t>
      </w:r>
      <w:r w:rsidR="00654D3B" w:rsidRPr="009469C1">
        <w:rPr>
          <w:rFonts w:ascii="Times New Roman" w:hAnsi="Times New Roman"/>
          <w:sz w:val="24"/>
          <w:szCs w:val="24"/>
          <w:lang w:val="en-NZ"/>
        </w:rPr>
        <w:fldChar w:fldCharType="begin"/>
      </w:r>
      <w:r w:rsidR="00654D3B" w:rsidRPr="009469C1">
        <w:rPr>
          <w:rFonts w:ascii="Times New Roman" w:hAnsi="Times New Roman"/>
          <w:sz w:val="24"/>
          <w:szCs w:val="24"/>
          <w:lang w:val="en-NZ"/>
        </w:rPr>
        <w:instrText xml:space="preserve"> AUTONUM  </w:instrText>
      </w:r>
      <w:r w:rsidR="00654D3B" w:rsidRPr="009469C1">
        <w:rPr>
          <w:rFonts w:ascii="Times New Roman" w:hAnsi="Times New Roman"/>
          <w:sz w:val="24"/>
          <w:szCs w:val="24"/>
        </w:rPr>
        <w:fldChar w:fldCharType="end"/>
      </w:r>
      <w:r w:rsidR="00654D3B" w:rsidRPr="009469C1">
        <w:rPr>
          <w:rFonts w:ascii="Times New Roman" w:hAnsi="Times New Roman"/>
          <w:sz w:val="24"/>
          <w:szCs w:val="24"/>
          <w:lang w:val="en-NZ"/>
        </w:rPr>
        <w:tab/>
      </w:r>
      <w:r w:rsidR="00654D3B">
        <w:rPr>
          <w:rFonts w:ascii="Times New Roman" w:hAnsi="Times New Roman"/>
          <w:sz w:val="24"/>
          <w:szCs w:val="24"/>
        </w:rPr>
        <w:t xml:space="preserve">Borrowers from lenders with a branch would be aware they were borrowing from the branch if this </w:t>
      </w:r>
      <w:r w:rsidR="00641F70">
        <w:rPr>
          <w:rFonts w:ascii="Times New Roman" w:hAnsi="Times New Roman"/>
          <w:sz w:val="24"/>
          <w:szCs w:val="24"/>
        </w:rPr>
        <w:t xml:space="preserve">is </w:t>
      </w:r>
      <w:r w:rsidR="00654D3B">
        <w:rPr>
          <w:rFonts w:ascii="Times New Roman" w:hAnsi="Times New Roman"/>
          <w:sz w:val="24"/>
          <w:szCs w:val="24"/>
        </w:rPr>
        <w:t>the case and the existence of a branch not involved in the transaction would become irrelevant</w:t>
      </w:r>
      <w:r w:rsidR="00641F70">
        <w:rPr>
          <w:rFonts w:ascii="Times New Roman" w:hAnsi="Times New Roman"/>
          <w:sz w:val="24"/>
          <w:szCs w:val="24"/>
        </w:rPr>
        <w:t>.  T</w:t>
      </w:r>
      <w:r w:rsidR="00654D3B">
        <w:rPr>
          <w:rFonts w:ascii="Times New Roman" w:hAnsi="Times New Roman"/>
          <w:sz w:val="24"/>
          <w:szCs w:val="24"/>
        </w:rPr>
        <w:t>herefor</w:t>
      </w:r>
      <w:r w:rsidR="00641F70">
        <w:rPr>
          <w:rFonts w:ascii="Times New Roman" w:hAnsi="Times New Roman"/>
          <w:sz w:val="24"/>
          <w:szCs w:val="24"/>
        </w:rPr>
        <w:t>e,</w:t>
      </w:r>
      <w:r w:rsidR="00654D3B">
        <w:rPr>
          <w:rFonts w:ascii="Times New Roman" w:hAnsi="Times New Roman"/>
          <w:sz w:val="24"/>
          <w:szCs w:val="24"/>
        </w:rPr>
        <w:t xml:space="preserve"> the certainty criterion would be met.</w:t>
      </w:r>
    </w:p>
    <w:p w:rsidR="00641F70" w:rsidRDefault="00641F70" w:rsidP="00985FAF">
      <w:pPr>
        <w:spacing w:after="0" w:line="240" w:lineRule="auto"/>
        <w:jc w:val="both"/>
        <w:rPr>
          <w:rFonts w:ascii="Times New Roman" w:hAnsi="Times New Roman"/>
          <w:sz w:val="24"/>
          <w:szCs w:val="24"/>
        </w:rPr>
      </w:pPr>
    </w:p>
    <w:p w:rsidR="00654D3B" w:rsidRPr="001F35EA" w:rsidRDefault="00654D3B" w:rsidP="00654D3B">
      <w:pPr>
        <w:spacing w:after="0" w:line="240" w:lineRule="auto"/>
        <w:jc w:val="both"/>
        <w:rPr>
          <w:rFonts w:ascii="Times New Roman" w:hAnsi="Times New Roman"/>
          <w:i/>
          <w:sz w:val="24"/>
          <w:szCs w:val="24"/>
        </w:rPr>
      </w:pPr>
      <w:r>
        <w:rPr>
          <w:rFonts w:ascii="Times New Roman" w:hAnsi="Times New Roman"/>
          <w:i/>
          <w:sz w:val="24"/>
          <w:szCs w:val="24"/>
        </w:rPr>
        <w:t>Scope of option – borrowing from foreign banks</w:t>
      </w:r>
    </w:p>
    <w:p w:rsidR="00654D3B" w:rsidRPr="00985FAF" w:rsidRDefault="00654D3B" w:rsidP="00985FAF">
      <w:pPr>
        <w:spacing w:after="0" w:line="240" w:lineRule="auto"/>
        <w:jc w:val="both"/>
        <w:rPr>
          <w:rFonts w:ascii="Times New Roman" w:hAnsi="Times New Roman"/>
          <w:sz w:val="24"/>
          <w:szCs w:val="24"/>
        </w:rPr>
      </w:pPr>
    </w:p>
    <w:p w:rsidR="00F311F9"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654D3B">
        <w:rPr>
          <w:rFonts w:ascii="Times New Roman" w:hAnsi="Times New Roman"/>
          <w:sz w:val="24"/>
          <w:szCs w:val="24"/>
        </w:rPr>
        <w:t>T</w:t>
      </w:r>
      <w:r w:rsidR="00F311F9" w:rsidRPr="00985FAF">
        <w:rPr>
          <w:rFonts w:ascii="Times New Roman" w:hAnsi="Times New Roman"/>
          <w:sz w:val="24"/>
          <w:szCs w:val="24"/>
        </w:rPr>
        <w:t xml:space="preserve">he onshore branch exemption also applies when a New Zealand resident borrows </w:t>
      </w:r>
      <w:r w:rsidR="002E0BDE" w:rsidRPr="00985FAF">
        <w:rPr>
          <w:rFonts w:ascii="Times New Roman" w:hAnsi="Times New Roman"/>
          <w:sz w:val="24"/>
          <w:szCs w:val="24"/>
        </w:rPr>
        <w:t>from a foreign bank with a New Zealand branch</w:t>
      </w:r>
      <w:r w:rsidR="002E0BDE" w:rsidRPr="009469C1">
        <w:rPr>
          <w:rStyle w:val="FootnoteReference"/>
          <w:rFonts w:ascii="Times New Roman" w:hAnsi="Times New Roman"/>
          <w:sz w:val="18"/>
          <w:szCs w:val="24"/>
        </w:rPr>
        <w:footnoteReference w:id="8"/>
      </w:r>
      <w:r w:rsidR="002E0BDE" w:rsidRPr="009469C1">
        <w:rPr>
          <w:rFonts w:ascii="Times New Roman" w:hAnsi="Times New Roman"/>
          <w:sz w:val="18"/>
          <w:szCs w:val="24"/>
        </w:rPr>
        <w:t xml:space="preserve"> </w:t>
      </w:r>
      <w:r w:rsidR="00793209" w:rsidRPr="00985FAF">
        <w:rPr>
          <w:rFonts w:ascii="Times New Roman" w:hAnsi="Times New Roman"/>
          <w:sz w:val="24"/>
          <w:szCs w:val="24"/>
        </w:rPr>
        <w:t xml:space="preserve">(usually </w:t>
      </w:r>
      <w:r w:rsidR="00F311F9" w:rsidRPr="00985FAF">
        <w:rPr>
          <w:rFonts w:ascii="Times New Roman" w:hAnsi="Times New Roman"/>
          <w:sz w:val="24"/>
          <w:szCs w:val="24"/>
        </w:rPr>
        <w:t xml:space="preserve">to acquire </w:t>
      </w:r>
      <w:r w:rsidR="00793209" w:rsidRPr="00985FAF">
        <w:rPr>
          <w:rFonts w:ascii="Times New Roman" w:hAnsi="Times New Roman"/>
          <w:sz w:val="24"/>
          <w:szCs w:val="24"/>
        </w:rPr>
        <w:t xml:space="preserve">or refinance </w:t>
      </w:r>
      <w:r w:rsidR="00F311F9" w:rsidRPr="00985FAF">
        <w:rPr>
          <w:rFonts w:ascii="Times New Roman" w:hAnsi="Times New Roman"/>
          <w:sz w:val="24"/>
          <w:szCs w:val="24"/>
        </w:rPr>
        <w:t>foreign property</w:t>
      </w:r>
      <w:r w:rsidR="00793209" w:rsidRPr="00985FAF">
        <w:rPr>
          <w:rFonts w:ascii="Times New Roman" w:hAnsi="Times New Roman"/>
          <w:sz w:val="24"/>
          <w:szCs w:val="24"/>
        </w:rPr>
        <w:t>)</w:t>
      </w:r>
      <w:r w:rsidR="00F311F9" w:rsidRPr="00985FAF">
        <w:rPr>
          <w:rFonts w:ascii="Times New Roman" w:hAnsi="Times New Roman"/>
          <w:sz w:val="24"/>
          <w:szCs w:val="24"/>
        </w:rPr>
        <w:t>.  The onshore branch exemption in this situation means the New Zealand borrower does not have to pay AIL or withhold NRWT and instead the foreign bank pay</w:t>
      </w:r>
      <w:r w:rsidR="00641F70">
        <w:rPr>
          <w:rFonts w:ascii="Times New Roman" w:hAnsi="Times New Roman"/>
          <w:sz w:val="24"/>
          <w:szCs w:val="24"/>
        </w:rPr>
        <w:t>s</w:t>
      </w:r>
      <w:r w:rsidR="00F311F9" w:rsidRPr="00985FAF">
        <w:rPr>
          <w:rFonts w:ascii="Times New Roman" w:hAnsi="Times New Roman"/>
          <w:sz w:val="24"/>
          <w:szCs w:val="24"/>
        </w:rPr>
        <w:t xml:space="preserve"> New Zealand income tax on the lending margin on that loan.  Officials estimate that there are approximately 3,000 borrowers who do not have an AIL or NRWT obligation because of the onshore branch exemption.</w:t>
      </w:r>
    </w:p>
    <w:p w:rsidR="00F311F9" w:rsidRPr="00985FAF" w:rsidRDefault="00F311F9" w:rsidP="00985FAF">
      <w:pPr>
        <w:spacing w:after="0" w:line="240" w:lineRule="auto"/>
        <w:jc w:val="both"/>
        <w:rPr>
          <w:rFonts w:ascii="Times New Roman" w:hAnsi="Times New Roman"/>
          <w:sz w:val="24"/>
          <w:szCs w:val="24"/>
        </w:rPr>
      </w:pPr>
    </w:p>
    <w:p w:rsidR="00641F70" w:rsidRDefault="009469C1" w:rsidP="00985FAF">
      <w:pPr>
        <w:spacing w:after="0" w:line="240" w:lineRule="auto"/>
        <w:jc w:val="both"/>
        <w:rPr>
          <w:rFonts w:ascii="Times New Roman" w:hAnsi="Times New Roman"/>
          <w:sz w:val="24"/>
          <w:szCs w:val="24"/>
          <w:lang w:val="en-NZ"/>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F311F9" w:rsidRPr="00985FAF">
        <w:rPr>
          <w:rFonts w:ascii="Times New Roman" w:hAnsi="Times New Roman"/>
          <w:sz w:val="24"/>
          <w:szCs w:val="24"/>
        </w:rPr>
        <w:t>Officials consider that the application of the onshore branch exemption is not a permanent solution to this issue as the majority of foreign banks do not have a New Zealand branch</w:t>
      </w:r>
      <w:r w:rsidR="00F311F9" w:rsidRPr="009469C1">
        <w:rPr>
          <w:rStyle w:val="FootnoteReference"/>
          <w:rFonts w:ascii="Times New Roman" w:hAnsi="Times New Roman"/>
          <w:sz w:val="18"/>
          <w:szCs w:val="24"/>
        </w:rPr>
        <w:footnoteReference w:id="9"/>
      </w:r>
      <w:r w:rsidR="00F311F9" w:rsidRPr="009469C1">
        <w:rPr>
          <w:rFonts w:ascii="Times New Roman" w:hAnsi="Times New Roman"/>
          <w:sz w:val="18"/>
          <w:szCs w:val="24"/>
        </w:rPr>
        <w:t xml:space="preserve">. </w:t>
      </w:r>
      <w:r w:rsidR="00641F70">
        <w:rPr>
          <w:rFonts w:ascii="Times New Roman" w:hAnsi="Times New Roman"/>
          <w:sz w:val="18"/>
          <w:szCs w:val="24"/>
        </w:rPr>
        <w:t xml:space="preserve"> </w:t>
      </w:r>
      <w:r w:rsidR="00F311F9" w:rsidRPr="00985FAF">
        <w:rPr>
          <w:rFonts w:ascii="Times New Roman" w:hAnsi="Times New Roman"/>
          <w:sz w:val="24"/>
          <w:szCs w:val="24"/>
        </w:rPr>
        <w:t>However, officials do not consider it is possible to develop a robust solution to this issue as part of the current project.  Therefore</w:t>
      </w:r>
      <w:r w:rsidR="00641F70">
        <w:rPr>
          <w:rFonts w:ascii="Times New Roman" w:hAnsi="Times New Roman"/>
          <w:sz w:val="24"/>
          <w:szCs w:val="24"/>
        </w:rPr>
        <w:t>,</w:t>
      </w:r>
      <w:r w:rsidR="00F311F9" w:rsidRPr="00985FAF">
        <w:rPr>
          <w:rFonts w:ascii="Times New Roman" w:hAnsi="Times New Roman"/>
          <w:sz w:val="24"/>
          <w:szCs w:val="24"/>
        </w:rPr>
        <w:t xml:space="preserve"> the option to restrict the onshore branch exemption as covered above </w:t>
      </w:r>
      <w:r w:rsidR="00793209" w:rsidRPr="00985FAF">
        <w:rPr>
          <w:rFonts w:ascii="Times New Roman" w:hAnsi="Times New Roman"/>
          <w:sz w:val="24"/>
          <w:szCs w:val="24"/>
        </w:rPr>
        <w:t>should</w:t>
      </w:r>
      <w:r w:rsidR="00F311F9" w:rsidRPr="00985FAF">
        <w:rPr>
          <w:rFonts w:ascii="Times New Roman" w:hAnsi="Times New Roman"/>
          <w:sz w:val="24"/>
          <w:szCs w:val="24"/>
        </w:rPr>
        <w:t xml:space="preserve"> not apply if the New Zealand branch holds a banking licence</w:t>
      </w:r>
      <w:r w:rsidR="00852836" w:rsidRPr="00985FAF">
        <w:rPr>
          <w:rFonts w:ascii="Times New Roman" w:hAnsi="Times New Roman"/>
          <w:sz w:val="24"/>
          <w:szCs w:val="24"/>
        </w:rPr>
        <w:t xml:space="preserve"> and the borrower is not associated with the non-resident</w:t>
      </w:r>
      <w:r w:rsidR="00F311F9" w:rsidRPr="00985FAF">
        <w:rPr>
          <w:rFonts w:ascii="Times New Roman" w:hAnsi="Times New Roman"/>
          <w:sz w:val="24"/>
          <w:szCs w:val="24"/>
        </w:rPr>
        <w:t>.</w:t>
      </w:r>
    </w:p>
    <w:p w:rsidR="00641F70" w:rsidRDefault="00641F70">
      <w:pPr>
        <w:spacing w:after="0" w:line="240" w:lineRule="auto"/>
        <w:rPr>
          <w:rFonts w:ascii="Times New Roman" w:hAnsi="Times New Roman"/>
          <w:b/>
          <w:sz w:val="24"/>
          <w:szCs w:val="24"/>
          <w:lang w:val="en-NZ"/>
        </w:rPr>
      </w:pPr>
    </w:p>
    <w:p w:rsidR="00671B16" w:rsidRPr="00671B16" w:rsidRDefault="00671B16" w:rsidP="00985FAF">
      <w:pPr>
        <w:spacing w:after="0" w:line="240" w:lineRule="auto"/>
        <w:jc w:val="both"/>
        <w:rPr>
          <w:rFonts w:ascii="Times New Roman" w:hAnsi="Times New Roman"/>
          <w:b/>
          <w:sz w:val="24"/>
          <w:szCs w:val="24"/>
          <w:lang w:val="en-NZ"/>
        </w:rPr>
      </w:pPr>
      <w:r w:rsidRPr="00671B16">
        <w:rPr>
          <w:rFonts w:ascii="Times New Roman" w:hAnsi="Times New Roman"/>
          <w:b/>
          <w:sz w:val="24"/>
          <w:szCs w:val="24"/>
          <w:lang w:val="en-NZ"/>
        </w:rPr>
        <w:t>Summary of impact analysis</w:t>
      </w:r>
    </w:p>
    <w:p w:rsidR="00671B16" w:rsidRDefault="00671B16" w:rsidP="00985FAF">
      <w:pPr>
        <w:spacing w:after="0" w:line="240" w:lineRule="auto"/>
        <w:jc w:val="both"/>
        <w:rPr>
          <w:rFonts w:ascii="Times New Roman" w:hAnsi="Times New Roman"/>
          <w:sz w:val="24"/>
          <w:szCs w:val="24"/>
          <w:lang w:val="en-NZ"/>
        </w:rPr>
      </w:pPr>
    </w:p>
    <w:tbl>
      <w:tblPr>
        <w:tblStyle w:val="TableGrid"/>
        <w:tblW w:w="0" w:type="auto"/>
        <w:tblCellMar>
          <w:top w:w="57" w:type="dxa"/>
        </w:tblCellMar>
        <w:tblLook w:val="04A0" w:firstRow="1" w:lastRow="0" w:firstColumn="1" w:lastColumn="0" w:noHBand="0" w:noVBand="1"/>
      </w:tblPr>
      <w:tblGrid>
        <w:gridCol w:w="1526"/>
        <w:gridCol w:w="2587"/>
        <w:gridCol w:w="2587"/>
        <w:gridCol w:w="2587"/>
      </w:tblGrid>
      <w:tr w:rsidR="00654D3B" w:rsidRPr="00BF4C9A" w:rsidTr="00EE54BB">
        <w:tc>
          <w:tcPr>
            <w:tcW w:w="1526" w:type="dxa"/>
          </w:tcPr>
          <w:p w:rsidR="00654D3B" w:rsidRPr="002231DF" w:rsidRDefault="00654D3B" w:rsidP="00EE54BB">
            <w:pPr>
              <w:pStyle w:val="Bullet-list"/>
              <w:spacing w:after="0" w:line="240" w:lineRule="auto"/>
              <w:ind w:left="0" w:firstLine="0"/>
              <w:jc w:val="left"/>
              <w:rPr>
                <w:rFonts w:ascii="Times New Roman" w:hAnsi="Times New Roman"/>
                <w:b/>
                <w:sz w:val="20"/>
                <w:szCs w:val="24"/>
              </w:rPr>
            </w:pPr>
            <w:r w:rsidRPr="002231DF">
              <w:rPr>
                <w:rFonts w:ascii="Times New Roman" w:hAnsi="Times New Roman"/>
                <w:b/>
                <w:sz w:val="20"/>
                <w:szCs w:val="24"/>
              </w:rPr>
              <w:t>Option</w:t>
            </w:r>
          </w:p>
        </w:tc>
        <w:tc>
          <w:tcPr>
            <w:tcW w:w="2587" w:type="dxa"/>
          </w:tcPr>
          <w:p w:rsidR="00654D3B" w:rsidRPr="002231DF" w:rsidRDefault="00654D3B" w:rsidP="00EE54BB">
            <w:pPr>
              <w:pStyle w:val="Bullet-list"/>
              <w:spacing w:after="0" w:line="240" w:lineRule="auto"/>
              <w:ind w:left="0" w:firstLine="0"/>
              <w:jc w:val="left"/>
              <w:rPr>
                <w:rFonts w:ascii="Times New Roman" w:hAnsi="Times New Roman"/>
                <w:b/>
                <w:sz w:val="20"/>
                <w:szCs w:val="24"/>
              </w:rPr>
            </w:pPr>
            <w:r>
              <w:rPr>
                <w:rFonts w:ascii="Times New Roman" w:hAnsi="Times New Roman"/>
                <w:b/>
                <w:sz w:val="20"/>
                <w:szCs w:val="24"/>
              </w:rPr>
              <w:t>Main o</w:t>
            </w:r>
            <w:r w:rsidRPr="00BF4C9A">
              <w:rPr>
                <w:rFonts w:ascii="Times New Roman" w:hAnsi="Times New Roman"/>
                <w:b/>
                <w:sz w:val="20"/>
                <w:szCs w:val="24"/>
              </w:rPr>
              <w:t>bjective</w:t>
            </w:r>
            <w:r>
              <w:rPr>
                <w:rFonts w:ascii="Times New Roman" w:hAnsi="Times New Roman"/>
                <w:b/>
                <w:sz w:val="20"/>
                <w:szCs w:val="24"/>
              </w:rPr>
              <w:t xml:space="preserve"> and criteria</w:t>
            </w:r>
          </w:p>
        </w:tc>
        <w:tc>
          <w:tcPr>
            <w:tcW w:w="2587" w:type="dxa"/>
          </w:tcPr>
          <w:p w:rsidR="00654D3B" w:rsidRPr="002231DF" w:rsidRDefault="00BC0D67" w:rsidP="00EE54BB">
            <w:pPr>
              <w:pStyle w:val="Bullet-list"/>
              <w:spacing w:after="0" w:line="240" w:lineRule="auto"/>
              <w:ind w:left="0" w:firstLine="0"/>
              <w:jc w:val="left"/>
              <w:rPr>
                <w:rFonts w:ascii="Times New Roman" w:hAnsi="Times New Roman"/>
                <w:b/>
                <w:sz w:val="20"/>
                <w:szCs w:val="24"/>
              </w:rPr>
            </w:pPr>
            <w:r>
              <w:rPr>
                <w:rFonts w:ascii="Times New Roman" w:hAnsi="Times New Roman"/>
                <w:b/>
                <w:sz w:val="20"/>
                <w:szCs w:val="24"/>
              </w:rPr>
              <w:t>B</w:t>
            </w:r>
            <w:r w:rsidR="00654D3B" w:rsidRPr="002231DF">
              <w:rPr>
                <w:rFonts w:ascii="Times New Roman" w:hAnsi="Times New Roman"/>
                <w:b/>
                <w:sz w:val="20"/>
                <w:szCs w:val="24"/>
              </w:rPr>
              <w:t>enefits</w:t>
            </w:r>
          </w:p>
        </w:tc>
        <w:tc>
          <w:tcPr>
            <w:tcW w:w="2587" w:type="dxa"/>
          </w:tcPr>
          <w:p w:rsidR="00654D3B" w:rsidRPr="002231DF" w:rsidRDefault="00654D3B" w:rsidP="00EE54BB">
            <w:pPr>
              <w:pStyle w:val="Bullet-list"/>
              <w:spacing w:after="0" w:line="240" w:lineRule="auto"/>
              <w:ind w:left="0" w:firstLine="0"/>
              <w:jc w:val="left"/>
              <w:rPr>
                <w:rFonts w:ascii="Times New Roman" w:hAnsi="Times New Roman"/>
                <w:b/>
                <w:sz w:val="20"/>
                <w:szCs w:val="24"/>
              </w:rPr>
            </w:pPr>
            <w:r w:rsidRPr="002231DF">
              <w:rPr>
                <w:rFonts w:ascii="Times New Roman" w:hAnsi="Times New Roman"/>
                <w:b/>
                <w:sz w:val="20"/>
                <w:szCs w:val="24"/>
              </w:rPr>
              <w:t>Costs</w:t>
            </w:r>
            <w:r>
              <w:rPr>
                <w:rFonts w:ascii="Times New Roman" w:hAnsi="Times New Roman"/>
                <w:b/>
                <w:sz w:val="20"/>
                <w:szCs w:val="24"/>
              </w:rPr>
              <w:t>/risks</w:t>
            </w:r>
          </w:p>
        </w:tc>
      </w:tr>
      <w:tr w:rsidR="00654D3B" w:rsidRPr="00BF4C9A" w:rsidTr="00EE54BB">
        <w:tc>
          <w:tcPr>
            <w:tcW w:w="1526" w:type="dxa"/>
          </w:tcPr>
          <w:p w:rsidR="00654D3B" w:rsidRPr="00BF4C9A" w:rsidRDefault="00654D3B" w:rsidP="00EE54BB">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Option 1 – status quo</w:t>
            </w:r>
          </w:p>
        </w:tc>
        <w:tc>
          <w:tcPr>
            <w:tcW w:w="2587" w:type="dxa"/>
          </w:tcPr>
          <w:p w:rsidR="00654D3B" w:rsidRDefault="00654D3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Does not meet main objective</w:t>
            </w:r>
          </w:p>
          <w:p w:rsidR="00654D3B" w:rsidRPr="00BF4C9A" w:rsidRDefault="00BC5C77" w:rsidP="00393B11">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Does not m</w:t>
            </w:r>
            <w:r w:rsidR="00654D3B">
              <w:rPr>
                <w:rFonts w:ascii="Times New Roman" w:hAnsi="Times New Roman"/>
                <w:sz w:val="20"/>
                <w:szCs w:val="24"/>
              </w:rPr>
              <w:t>eet criteri</w:t>
            </w:r>
            <w:r>
              <w:rPr>
                <w:rFonts w:ascii="Times New Roman" w:hAnsi="Times New Roman"/>
                <w:sz w:val="20"/>
                <w:szCs w:val="24"/>
              </w:rPr>
              <w:t>a</w:t>
            </w:r>
            <w:r w:rsidR="00654D3B">
              <w:rPr>
                <w:rFonts w:ascii="Times New Roman" w:hAnsi="Times New Roman"/>
                <w:sz w:val="20"/>
                <w:szCs w:val="24"/>
              </w:rPr>
              <w:t xml:space="preserve"> (a)</w:t>
            </w:r>
            <w:r w:rsidR="00393B11">
              <w:rPr>
                <w:rFonts w:ascii="Times New Roman" w:hAnsi="Times New Roman"/>
                <w:sz w:val="20"/>
                <w:szCs w:val="24"/>
              </w:rPr>
              <w:t>, (b)</w:t>
            </w:r>
            <w:r>
              <w:rPr>
                <w:rFonts w:ascii="Times New Roman" w:hAnsi="Times New Roman"/>
                <w:sz w:val="20"/>
                <w:szCs w:val="24"/>
              </w:rPr>
              <w:t xml:space="preserve"> or (</w:t>
            </w:r>
            <w:r w:rsidR="00393B11">
              <w:rPr>
                <w:rFonts w:ascii="Times New Roman" w:hAnsi="Times New Roman"/>
                <w:sz w:val="20"/>
                <w:szCs w:val="24"/>
              </w:rPr>
              <w:t>c</w:t>
            </w:r>
            <w:r>
              <w:rPr>
                <w:rFonts w:ascii="Times New Roman" w:hAnsi="Times New Roman"/>
                <w:sz w:val="20"/>
                <w:szCs w:val="24"/>
              </w:rPr>
              <w:t>)</w:t>
            </w:r>
          </w:p>
        </w:tc>
        <w:tc>
          <w:tcPr>
            <w:tcW w:w="2587" w:type="dxa"/>
          </w:tcPr>
          <w:p w:rsidR="00654D3B" w:rsidRDefault="00654D3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Fiscal cost – neutral</w:t>
            </w:r>
          </w:p>
          <w:p w:rsidR="00654D3B" w:rsidRPr="00BF4C9A" w:rsidRDefault="00654D3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Avoids adding additional complexity to the tax system</w:t>
            </w:r>
          </w:p>
        </w:tc>
        <w:tc>
          <w:tcPr>
            <w:tcW w:w="2587" w:type="dxa"/>
          </w:tcPr>
          <w:p w:rsidR="00654D3B" w:rsidRPr="00BF4C9A" w:rsidRDefault="00BC0D67"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NRWT is perceived as a voluntary tax by those with the resources and desire to avoid it</w:t>
            </w:r>
          </w:p>
        </w:tc>
      </w:tr>
      <w:tr w:rsidR="00654D3B" w:rsidRPr="00BF4C9A" w:rsidTr="00EE54BB">
        <w:tc>
          <w:tcPr>
            <w:tcW w:w="1526" w:type="dxa"/>
          </w:tcPr>
          <w:p w:rsidR="00654D3B" w:rsidRPr="00BC5C77" w:rsidRDefault="00654D3B" w:rsidP="00EE54BB">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Option 2 – specific anti-avoidance rules</w:t>
            </w:r>
          </w:p>
        </w:tc>
        <w:tc>
          <w:tcPr>
            <w:tcW w:w="2587" w:type="dxa"/>
          </w:tcPr>
          <w:p w:rsidR="00654D3B" w:rsidRDefault="00654D3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main objective</w:t>
            </w:r>
          </w:p>
          <w:p w:rsidR="00654D3B" w:rsidRDefault="00D7522F"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Partially</w:t>
            </w:r>
            <w:r w:rsidR="00BC5C77">
              <w:rPr>
                <w:rFonts w:ascii="Times New Roman" w:hAnsi="Times New Roman"/>
                <w:sz w:val="20"/>
                <w:szCs w:val="24"/>
              </w:rPr>
              <w:t xml:space="preserve"> meet</w:t>
            </w:r>
            <w:r>
              <w:rPr>
                <w:rFonts w:ascii="Times New Roman" w:hAnsi="Times New Roman"/>
                <w:sz w:val="20"/>
                <w:szCs w:val="24"/>
              </w:rPr>
              <w:t>s</w:t>
            </w:r>
            <w:r w:rsidR="00BC5C77">
              <w:rPr>
                <w:rFonts w:ascii="Times New Roman" w:hAnsi="Times New Roman"/>
                <w:sz w:val="20"/>
                <w:szCs w:val="24"/>
              </w:rPr>
              <w:t xml:space="preserve"> criteria (a)</w:t>
            </w:r>
            <w:r>
              <w:rPr>
                <w:rFonts w:ascii="Times New Roman" w:hAnsi="Times New Roman"/>
                <w:sz w:val="20"/>
                <w:szCs w:val="24"/>
              </w:rPr>
              <w:t xml:space="preserve"> and</w:t>
            </w:r>
            <w:r w:rsidR="00BC5C77">
              <w:rPr>
                <w:rFonts w:ascii="Times New Roman" w:hAnsi="Times New Roman"/>
                <w:sz w:val="20"/>
                <w:szCs w:val="24"/>
              </w:rPr>
              <w:t xml:space="preserve"> (b)</w:t>
            </w:r>
          </w:p>
          <w:p w:rsidR="00BC5C77" w:rsidRDefault="00D7522F"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Does not m</w:t>
            </w:r>
            <w:r w:rsidR="00BC5C77">
              <w:rPr>
                <w:rFonts w:ascii="Times New Roman" w:hAnsi="Times New Roman"/>
                <w:sz w:val="20"/>
                <w:szCs w:val="24"/>
              </w:rPr>
              <w:t>eet criterion (c)</w:t>
            </w:r>
          </w:p>
          <w:p w:rsidR="00654D3B" w:rsidRDefault="00654D3B" w:rsidP="00EE54BB">
            <w:pPr>
              <w:pStyle w:val="Bullet-list"/>
              <w:spacing w:after="0" w:line="240" w:lineRule="auto"/>
              <w:ind w:left="360" w:firstLine="0"/>
              <w:jc w:val="left"/>
              <w:rPr>
                <w:rFonts w:ascii="Times New Roman" w:hAnsi="Times New Roman"/>
                <w:sz w:val="20"/>
                <w:szCs w:val="24"/>
              </w:rPr>
            </w:pPr>
          </w:p>
        </w:tc>
        <w:tc>
          <w:tcPr>
            <w:tcW w:w="2587" w:type="dxa"/>
          </w:tcPr>
          <w:p w:rsidR="00654D3B" w:rsidRDefault="00BC0D67"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 xml:space="preserve">If successfully applied </w:t>
            </w:r>
            <w:r w:rsidR="00641F70">
              <w:rPr>
                <w:rFonts w:ascii="Times New Roman" w:hAnsi="Times New Roman"/>
                <w:sz w:val="20"/>
                <w:szCs w:val="24"/>
              </w:rPr>
              <w:t xml:space="preserve">this option </w:t>
            </w:r>
            <w:r>
              <w:rPr>
                <w:rFonts w:ascii="Times New Roman" w:hAnsi="Times New Roman"/>
                <w:sz w:val="20"/>
                <w:szCs w:val="24"/>
              </w:rPr>
              <w:t>would achieve policy intent</w:t>
            </w:r>
          </w:p>
        </w:tc>
        <w:tc>
          <w:tcPr>
            <w:tcW w:w="2587" w:type="dxa"/>
          </w:tcPr>
          <w:p w:rsidR="00BC0D67" w:rsidRDefault="00BC0D67" w:rsidP="00D20691">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Taxpayers will have limited certainty whether rules apply</w:t>
            </w:r>
            <w:r w:rsidR="009A03C5">
              <w:rPr>
                <w:rFonts w:ascii="Times New Roman" w:hAnsi="Times New Roman"/>
                <w:sz w:val="20"/>
                <w:szCs w:val="24"/>
              </w:rPr>
              <w:t xml:space="preserve"> which will increase compliance costs</w:t>
            </w:r>
          </w:p>
          <w:p w:rsidR="00BC0D67" w:rsidRPr="00BC0D67" w:rsidRDefault="00BC0D67" w:rsidP="00641F70">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Will be difficult to apply where there are non-tax reasons for a particular structure</w:t>
            </w:r>
            <w:r w:rsidR="00641F70">
              <w:rPr>
                <w:rFonts w:ascii="Times New Roman" w:hAnsi="Times New Roman"/>
                <w:sz w:val="20"/>
                <w:szCs w:val="24"/>
              </w:rPr>
              <w:t>)</w:t>
            </w:r>
          </w:p>
        </w:tc>
      </w:tr>
      <w:tr w:rsidR="00654D3B" w:rsidRPr="00BF4C9A" w:rsidTr="00EE54BB">
        <w:tc>
          <w:tcPr>
            <w:tcW w:w="1526" w:type="dxa"/>
          </w:tcPr>
          <w:p w:rsidR="00654D3B" w:rsidRPr="00654D3B" w:rsidRDefault="00654D3B" w:rsidP="00EE54BB">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 xml:space="preserve">Option 3 – extend definitions applying to the NRWT rules </w:t>
            </w:r>
            <w:r>
              <w:rPr>
                <w:rFonts w:ascii="Times New Roman" w:hAnsi="Times New Roman"/>
                <w:i/>
                <w:sz w:val="20"/>
                <w:szCs w:val="24"/>
              </w:rPr>
              <w:t>(preferred option)</w:t>
            </w:r>
          </w:p>
        </w:tc>
        <w:tc>
          <w:tcPr>
            <w:tcW w:w="2587" w:type="dxa"/>
          </w:tcPr>
          <w:p w:rsidR="00654D3B" w:rsidRDefault="00654D3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main objective</w:t>
            </w:r>
          </w:p>
          <w:p w:rsidR="00654D3B" w:rsidRDefault="00C670DB" w:rsidP="00D7522F">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criter</w:t>
            </w:r>
            <w:r w:rsidR="00EE65CB">
              <w:rPr>
                <w:rFonts w:ascii="Times New Roman" w:hAnsi="Times New Roman"/>
                <w:sz w:val="20"/>
                <w:szCs w:val="24"/>
              </w:rPr>
              <w:t>ia</w:t>
            </w:r>
            <w:r>
              <w:rPr>
                <w:rFonts w:ascii="Times New Roman" w:hAnsi="Times New Roman"/>
                <w:sz w:val="20"/>
                <w:szCs w:val="24"/>
              </w:rPr>
              <w:t xml:space="preserve"> (a), (b)</w:t>
            </w:r>
            <w:r w:rsidR="00D7522F">
              <w:rPr>
                <w:rFonts w:ascii="Times New Roman" w:hAnsi="Times New Roman"/>
                <w:sz w:val="20"/>
                <w:szCs w:val="24"/>
              </w:rPr>
              <w:t xml:space="preserve"> and</w:t>
            </w:r>
            <w:r>
              <w:rPr>
                <w:rFonts w:ascii="Times New Roman" w:hAnsi="Times New Roman"/>
                <w:sz w:val="20"/>
                <w:szCs w:val="24"/>
              </w:rPr>
              <w:t xml:space="preserve"> (c)</w:t>
            </w:r>
          </w:p>
        </w:tc>
        <w:tc>
          <w:tcPr>
            <w:tcW w:w="2587" w:type="dxa"/>
          </w:tcPr>
          <w:p w:rsidR="00654D3B" w:rsidRDefault="00BC0D67"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More closely aligns with income tax treatment</w:t>
            </w:r>
            <w:r w:rsidR="003725A5">
              <w:rPr>
                <w:rFonts w:ascii="Times New Roman" w:hAnsi="Times New Roman"/>
                <w:sz w:val="20"/>
                <w:szCs w:val="24"/>
              </w:rPr>
              <w:t xml:space="preserve"> which will assist taxpayers to comply</w:t>
            </w:r>
          </w:p>
          <w:p w:rsidR="00BC0D67" w:rsidRDefault="00BC0D67"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Prevents structuring around existing definitions</w:t>
            </w:r>
          </w:p>
        </w:tc>
        <w:tc>
          <w:tcPr>
            <w:tcW w:w="2587" w:type="dxa"/>
          </w:tcPr>
          <w:p w:rsidR="00654D3B" w:rsidRDefault="00BC0D67"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Limiting scope to related parties results in a wider definition for related parties than third parties</w:t>
            </w:r>
          </w:p>
        </w:tc>
      </w:tr>
      <w:tr w:rsidR="00654D3B" w:rsidRPr="00BF4C9A" w:rsidTr="00EE54BB">
        <w:tc>
          <w:tcPr>
            <w:tcW w:w="1526" w:type="dxa"/>
          </w:tcPr>
          <w:p w:rsidR="00654D3B" w:rsidRPr="00654D3B" w:rsidRDefault="00654D3B" w:rsidP="00EE54BB">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 xml:space="preserve">Option 4 – more closely align NRWT with the financial arrangement rules </w:t>
            </w:r>
            <w:r>
              <w:rPr>
                <w:rFonts w:ascii="Times New Roman" w:hAnsi="Times New Roman"/>
                <w:i/>
                <w:sz w:val="20"/>
                <w:szCs w:val="24"/>
              </w:rPr>
              <w:t>(preferred option)</w:t>
            </w:r>
          </w:p>
        </w:tc>
        <w:tc>
          <w:tcPr>
            <w:tcW w:w="2587" w:type="dxa"/>
          </w:tcPr>
          <w:p w:rsidR="00C670DB" w:rsidRDefault="00C670D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main objective</w:t>
            </w:r>
          </w:p>
          <w:p w:rsidR="00654D3B" w:rsidRDefault="00C670DB" w:rsidP="00D7522F">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criteri</w:t>
            </w:r>
            <w:r w:rsidR="00A47910">
              <w:rPr>
                <w:rFonts w:ascii="Times New Roman" w:hAnsi="Times New Roman"/>
                <w:sz w:val="20"/>
                <w:szCs w:val="24"/>
              </w:rPr>
              <w:t>a</w:t>
            </w:r>
            <w:r>
              <w:rPr>
                <w:rFonts w:ascii="Times New Roman" w:hAnsi="Times New Roman"/>
                <w:sz w:val="20"/>
                <w:szCs w:val="24"/>
              </w:rPr>
              <w:t xml:space="preserve"> (a), (b)</w:t>
            </w:r>
            <w:r w:rsidR="00D7522F">
              <w:rPr>
                <w:rFonts w:ascii="Times New Roman" w:hAnsi="Times New Roman"/>
                <w:sz w:val="20"/>
                <w:szCs w:val="24"/>
              </w:rPr>
              <w:t xml:space="preserve"> and</w:t>
            </w:r>
            <w:r>
              <w:rPr>
                <w:rFonts w:ascii="Times New Roman" w:hAnsi="Times New Roman"/>
                <w:sz w:val="20"/>
                <w:szCs w:val="24"/>
              </w:rPr>
              <w:t xml:space="preserve"> (c)</w:t>
            </w:r>
          </w:p>
        </w:tc>
        <w:tc>
          <w:tcPr>
            <w:tcW w:w="2587" w:type="dxa"/>
          </w:tcPr>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More closely aligns with income tax treatment and economic incidence of interest</w:t>
            </w:r>
          </w:p>
          <w:p w:rsidR="00E6309B" w:rsidRDefault="00E6309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De minimis and allowing payments in year after deductions will limit application</w:t>
            </w:r>
          </w:p>
        </w:tc>
        <w:tc>
          <w:tcPr>
            <w:tcW w:w="2587" w:type="dxa"/>
          </w:tcPr>
          <w:p w:rsidR="00654D3B" w:rsidRDefault="00BC0D67"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Complex and internationally novel</w:t>
            </w:r>
          </w:p>
          <w:p w:rsidR="00BC0D67" w:rsidRDefault="00BC0D67" w:rsidP="00D20691">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 xml:space="preserve">Taxpayers with revenue derived towards end of investment will have </w:t>
            </w:r>
            <w:r w:rsidR="005C0100">
              <w:rPr>
                <w:rFonts w:ascii="Times New Roman" w:hAnsi="Times New Roman"/>
                <w:sz w:val="20"/>
                <w:szCs w:val="24"/>
              </w:rPr>
              <w:t>t</w:t>
            </w:r>
            <w:r>
              <w:rPr>
                <w:rFonts w:ascii="Times New Roman" w:hAnsi="Times New Roman"/>
                <w:sz w:val="20"/>
                <w:szCs w:val="24"/>
              </w:rPr>
              <w:t>o finance tax payments in advance of interest</w:t>
            </w:r>
          </w:p>
        </w:tc>
      </w:tr>
      <w:tr w:rsidR="00654D3B" w:rsidRPr="00BF4C9A" w:rsidTr="00EE54BB">
        <w:tc>
          <w:tcPr>
            <w:tcW w:w="1526" w:type="dxa"/>
          </w:tcPr>
          <w:p w:rsidR="00654D3B" w:rsidRDefault="00654D3B" w:rsidP="00EE54BB">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Option 5 – defer income tax deductions until NRWT is paid</w:t>
            </w:r>
          </w:p>
        </w:tc>
        <w:tc>
          <w:tcPr>
            <w:tcW w:w="2587" w:type="dxa"/>
          </w:tcPr>
          <w:p w:rsidR="00654D3B" w:rsidRDefault="00C670D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Does not meet main objective</w:t>
            </w:r>
          </w:p>
          <w:p w:rsidR="00BC0D67" w:rsidRPr="00D7522F" w:rsidRDefault="00BC0D67" w:rsidP="00D7522F">
            <w:pPr>
              <w:pStyle w:val="Bullet-list"/>
              <w:numPr>
                <w:ilvl w:val="0"/>
                <w:numId w:val="19"/>
              </w:numPr>
              <w:spacing w:after="0" w:line="240" w:lineRule="auto"/>
              <w:jc w:val="left"/>
              <w:rPr>
                <w:rFonts w:ascii="Times New Roman" w:hAnsi="Times New Roman"/>
                <w:sz w:val="20"/>
                <w:szCs w:val="24"/>
              </w:rPr>
            </w:pPr>
            <w:r w:rsidRPr="00D7522F">
              <w:rPr>
                <w:rFonts w:ascii="Times New Roman" w:hAnsi="Times New Roman"/>
                <w:sz w:val="20"/>
                <w:szCs w:val="24"/>
              </w:rPr>
              <w:t xml:space="preserve">Partially meets </w:t>
            </w:r>
            <w:r w:rsidR="00A47910" w:rsidRPr="00D7522F">
              <w:rPr>
                <w:rFonts w:ascii="Times New Roman" w:hAnsi="Times New Roman"/>
                <w:sz w:val="20"/>
                <w:szCs w:val="24"/>
              </w:rPr>
              <w:t>criteri</w:t>
            </w:r>
            <w:r w:rsidR="00D7522F" w:rsidRPr="00D7522F">
              <w:rPr>
                <w:rFonts w:ascii="Times New Roman" w:hAnsi="Times New Roman"/>
                <w:sz w:val="20"/>
                <w:szCs w:val="24"/>
              </w:rPr>
              <w:t>a</w:t>
            </w:r>
            <w:r w:rsidR="00A47910" w:rsidRPr="00D7522F">
              <w:rPr>
                <w:rFonts w:ascii="Times New Roman" w:hAnsi="Times New Roman"/>
                <w:sz w:val="20"/>
                <w:szCs w:val="24"/>
              </w:rPr>
              <w:t xml:space="preserve"> </w:t>
            </w:r>
            <w:r w:rsidRPr="00D7522F">
              <w:rPr>
                <w:rFonts w:ascii="Times New Roman" w:hAnsi="Times New Roman"/>
                <w:sz w:val="20"/>
                <w:szCs w:val="24"/>
              </w:rPr>
              <w:t>(a)</w:t>
            </w:r>
            <w:r w:rsidR="00D7522F" w:rsidRPr="00D7522F">
              <w:rPr>
                <w:rFonts w:ascii="Times New Roman" w:hAnsi="Times New Roman"/>
                <w:sz w:val="20"/>
                <w:szCs w:val="24"/>
              </w:rPr>
              <w:t xml:space="preserve"> and </w:t>
            </w:r>
            <w:r w:rsidRPr="00D7522F">
              <w:rPr>
                <w:rFonts w:ascii="Times New Roman" w:hAnsi="Times New Roman"/>
                <w:sz w:val="20"/>
                <w:szCs w:val="24"/>
              </w:rPr>
              <w:t>(b)</w:t>
            </w:r>
          </w:p>
          <w:p w:rsidR="00BC0D67" w:rsidRDefault="00BC0D67" w:rsidP="00D7522F">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 xml:space="preserve">Does not meet </w:t>
            </w:r>
            <w:r w:rsidR="00A47910">
              <w:rPr>
                <w:rFonts w:ascii="Times New Roman" w:hAnsi="Times New Roman"/>
                <w:sz w:val="20"/>
                <w:szCs w:val="24"/>
              </w:rPr>
              <w:t xml:space="preserve">criterion </w:t>
            </w:r>
            <w:r>
              <w:rPr>
                <w:rFonts w:ascii="Times New Roman" w:hAnsi="Times New Roman"/>
                <w:sz w:val="20"/>
                <w:szCs w:val="24"/>
              </w:rPr>
              <w:t>(</w:t>
            </w:r>
            <w:r w:rsidR="00D7522F">
              <w:rPr>
                <w:rFonts w:ascii="Times New Roman" w:hAnsi="Times New Roman"/>
                <w:sz w:val="20"/>
                <w:szCs w:val="24"/>
              </w:rPr>
              <w:t>c</w:t>
            </w:r>
            <w:r>
              <w:rPr>
                <w:rFonts w:ascii="Times New Roman" w:hAnsi="Times New Roman"/>
                <w:sz w:val="20"/>
                <w:szCs w:val="24"/>
              </w:rPr>
              <w:t>)</w:t>
            </w:r>
          </w:p>
        </w:tc>
        <w:tc>
          <w:tcPr>
            <w:tcW w:w="2587" w:type="dxa"/>
          </w:tcPr>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No need to change NRWT rules</w:t>
            </w:r>
          </w:p>
          <w:p w:rsidR="00EE54B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Addresses cash flow concerns for businesses with revenue derived towards end of investment</w:t>
            </w:r>
          </w:p>
        </w:tc>
        <w:tc>
          <w:tcPr>
            <w:tcW w:w="2587" w:type="dxa"/>
          </w:tcPr>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Very complex and internationally novel</w:t>
            </w:r>
          </w:p>
          <w:p w:rsidR="00EE54B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Deductions will no longer match economic incidence which causes problems for thin capitalisation and continuity</w:t>
            </w:r>
          </w:p>
          <w:p w:rsidR="00EE54B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May breach anti-discrimination clauses in some DTAs</w:t>
            </w:r>
          </w:p>
          <w:p w:rsidR="00EE54B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Not particularly effective for taxpayers with a tax loss</w:t>
            </w:r>
          </w:p>
        </w:tc>
      </w:tr>
    </w:tbl>
    <w:p w:rsidR="007E4537" w:rsidRDefault="007E4537"/>
    <w:tbl>
      <w:tblPr>
        <w:tblStyle w:val="TableGrid"/>
        <w:tblW w:w="0" w:type="auto"/>
        <w:tblCellMar>
          <w:top w:w="57" w:type="dxa"/>
        </w:tblCellMar>
        <w:tblLook w:val="04A0" w:firstRow="1" w:lastRow="0" w:firstColumn="1" w:lastColumn="0" w:noHBand="0" w:noVBand="1"/>
      </w:tblPr>
      <w:tblGrid>
        <w:gridCol w:w="1526"/>
        <w:gridCol w:w="2587"/>
        <w:gridCol w:w="2587"/>
        <w:gridCol w:w="2587"/>
      </w:tblGrid>
      <w:tr w:rsidR="00654D3B" w:rsidRPr="00BF4C9A" w:rsidTr="00EE54BB">
        <w:tc>
          <w:tcPr>
            <w:tcW w:w="1526" w:type="dxa"/>
          </w:tcPr>
          <w:p w:rsidR="00654D3B" w:rsidRPr="00654D3B" w:rsidRDefault="00654D3B" w:rsidP="00EE54BB">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 xml:space="preserve">Option 6 – thin capitalisation style acting together test </w:t>
            </w:r>
            <w:r>
              <w:rPr>
                <w:rFonts w:ascii="Times New Roman" w:hAnsi="Times New Roman"/>
                <w:i/>
                <w:sz w:val="20"/>
                <w:szCs w:val="24"/>
              </w:rPr>
              <w:t>(preferred option)</w:t>
            </w:r>
          </w:p>
        </w:tc>
        <w:tc>
          <w:tcPr>
            <w:tcW w:w="2587" w:type="dxa"/>
          </w:tcPr>
          <w:p w:rsidR="00C670DB" w:rsidRDefault="00C670D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main objective</w:t>
            </w:r>
          </w:p>
          <w:p w:rsidR="00654D3B" w:rsidRDefault="00C670DB" w:rsidP="00D7522F">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criteri</w:t>
            </w:r>
            <w:r w:rsidR="00A47910">
              <w:rPr>
                <w:rFonts w:ascii="Times New Roman" w:hAnsi="Times New Roman"/>
                <w:sz w:val="20"/>
                <w:szCs w:val="24"/>
              </w:rPr>
              <w:t>a</w:t>
            </w:r>
            <w:r>
              <w:rPr>
                <w:rFonts w:ascii="Times New Roman" w:hAnsi="Times New Roman"/>
                <w:sz w:val="20"/>
                <w:szCs w:val="24"/>
              </w:rPr>
              <w:t xml:space="preserve"> (a), (b) and (</w:t>
            </w:r>
            <w:r w:rsidR="00D7522F">
              <w:rPr>
                <w:rFonts w:ascii="Times New Roman" w:hAnsi="Times New Roman"/>
                <w:sz w:val="20"/>
                <w:szCs w:val="24"/>
              </w:rPr>
              <w:t>c</w:t>
            </w:r>
            <w:r>
              <w:rPr>
                <w:rFonts w:ascii="Times New Roman" w:hAnsi="Times New Roman"/>
                <w:sz w:val="20"/>
                <w:szCs w:val="24"/>
              </w:rPr>
              <w:t>)</w:t>
            </w:r>
          </w:p>
        </w:tc>
        <w:tc>
          <w:tcPr>
            <w:tcW w:w="2587" w:type="dxa"/>
          </w:tcPr>
          <w:p w:rsidR="00EE54B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Treats groups that act like a single investor the same as a single investor</w:t>
            </w:r>
          </w:p>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Broadly consistent with existing thin capitalisation test</w:t>
            </w:r>
          </w:p>
        </w:tc>
        <w:tc>
          <w:tcPr>
            <w:tcW w:w="2587" w:type="dxa"/>
          </w:tcPr>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Some taxpayers may be uncertain whether they are acting together</w:t>
            </w:r>
          </w:p>
        </w:tc>
      </w:tr>
      <w:tr w:rsidR="00654D3B" w:rsidRPr="00BF4C9A" w:rsidTr="00EE54BB">
        <w:tc>
          <w:tcPr>
            <w:tcW w:w="1526" w:type="dxa"/>
          </w:tcPr>
          <w:p w:rsidR="00654D3B" w:rsidRPr="00654D3B" w:rsidRDefault="00654D3B" w:rsidP="00EE54BB">
            <w:pPr>
              <w:pStyle w:val="Bullet-list"/>
              <w:spacing w:after="0" w:line="240" w:lineRule="auto"/>
              <w:ind w:left="0" w:firstLine="0"/>
              <w:jc w:val="left"/>
              <w:rPr>
                <w:rFonts w:ascii="Times New Roman" w:hAnsi="Times New Roman"/>
                <w:i/>
                <w:sz w:val="20"/>
                <w:szCs w:val="24"/>
              </w:rPr>
            </w:pPr>
            <w:r>
              <w:rPr>
                <w:rFonts w:ascii="Times New Roman" w:hAnsi="Times New Roman"/>
                <w:sz w:val="20"/>
                <w:szCs w:val="24"/>
              </w:rPr>
              <w:t xml:space="preserve">Option 7 – back-to-back and multi-party reconstruction rules </w:t>
            </w:r>
            <w:r>
              <w:rPr>
                <w:rFonts w:ascii="Times New Roman" w:hAnsi="Times New Roman"/>
                <w:i/>
                <w:sz w:val="20"/>
                <w:szCs w:val="24"/>
              </w:rPr>
              <w:t>(preferred option)</w:t>
            </w:r>
          </w:p>
        </w:tc>
        <w:tc>
          <w:tcPr>
            <w:tcW w:w="2587" w:type="dxa"/>
          </w:tcPr>
          <w:p w:rsidR="00C670DB" w:rsidRDefault="00C670D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main objective</w:t>
            </w:r>
          </w:p>
          <w:p w:rsidR="00654D3B" w:rsidRDefault="00C670DB" w:rsidP="00D7522F">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criteri</w:t>
            </w:r>
            <w:r w:rsidR="00A47910">
              <w:rPr>
                <w:rFonts w:ascii="Times New Roman" w:hAnsi="Times New Roman"/>
                <w:sz w:val="20"/>
                <w:szCs w:val="24"/>
              </w:rPr>
              <w:t>a</w:t>
            </w:r>
            <w:r>
              <w:rPr>
                <w:rFonts w:ascii="Times New Roman" w:hAnsi="Times New Roman"/>
                <w:sz w:val="20"/>
                <w:szCs w:val="24"/>
              </w:rPr>
              <w:t xml:space="preserve"> (a), (b) and (</w:t>
            </w:r>
            <w:r w:rsidR="00D7522F">
              <w:rPr>
                <w:rFonts w:ascii="Times New Roman" w:hAnsi="Times New Roman"/>
                <w:sz w:val="20"/>
                <w:szCs w:val="24"/>
              </w:rPr>
              <w:t>c</w:t>
            </w:r>
            <w:r>
              <w:rPr>
                <w:rFonts w:ascii="Times New Roman" w:hAnsi="Times New Roman"/>
                <w:sz w:val="20"/>
                <w:szCs w:val="24"/>
              </w:rPr>
              <w:t>)</w:t>
            </w:r>
          </w:p>
        </w:tc>
        <w:tc>
          <w:tcPr>
            <w:tcW w:w="2587" w:type="dxa"/>
          </w:tcPr>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More certainty than an anti-avoidance rule</w:t>
            </w:r>
          </w:p>
          <w:p w:rsidR="00E6309B" w:rsidRDefault="00E6309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Reduces complexity for taxpayers who know they can no longer structure around the rules</w:t>
            </w:r>
          </w:p>
        </w:tc>
        <w:tc>
          <w:tcPr>
            <w:tcW w:w="2587" w:type="dxa"/>
          </w:tcPr>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May impose obligations on interposed party that is not aware of wider arrangement</w:t>
            </w:r>
          </w:p>
        </w:tc>
      </w:tr>
      <w:tr w:rsidR="00654D3B" w:rsidRPr="00BF4C9A" w:rsidTr="00EE54BB">
        <w:tc>
          <w:tcPr>
            <w:tcW w:w="1526" w:type="dxa"/>
          </w:tcPr>
          <w:p w:rsidR="00654D3B" w:rsidRPr="00654D3B" w:rsidRDefault="00654D3B" w:rsidP="00EE54BB">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 xml:space="preserve">Option 8 – AIL registration changes </w:t>
            </w:r>
            <w:r>
              <w:rPr>
                <w:rFonts w:ascii="Times New Roman" w:hAnsi="Times New Roman"/>
                <w:i/>
                <w:sz w:val="20"/>
                <w:szCs w:val="24"/>
              </w:rPr>
              <w:t>(preferred option)</w:t>
            </w:r>
          </w:p>
        </w:tc>
        <w:tc>
          <w:tcPr>
            <w:tcW w:w="2587" w:type="dxa"/>
          </w:tcPr>
          <w:p w:rsidR="00C670DB" w:rsidRDefault="00C670D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main objective</w:t>
            </w:r>
          </w:p>
          <w:p w:rsidR="00654D3B" w:rsidRDefault="00C670DB" w:rsidP="00D7522F">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criteri</w:t>
            </w:r>
            <w:r w:rsidR="00A47910">
              <w:rPr>
                <w:rFonts w:ascii="Times New Roman" w:hAnsi="Times New Roman"/>
                <w:sz w:val="20"/>
                <w:szCs w:val="24"/>
              </w:rPr>
              <w:t>a</w:t>
            </w:r>
            <w:r>
              <w:rPr>
                <w:rFonts w:ascii="Times New Roman" w:hAnsi="Times New Roman"/>
                <w:sz w:val="20"/>
                <w:szCs w:val="24"/>
              </w:rPr>
              <w:t xml:space="preserve"> (a), (b) and (</w:t>
            </w:r>
            <w:r w:rsidR="00D7522F">
              <w:rPr>
                <w:rFonts w:ascii="Times New Roman" w:hAnsi="Times New Roman"/>
                <w:sz w:val="20"/>
                <w:szCs w:val="24"/>
              </w:rPr>
              <w:t>c</w:t>
            </w:r>
            <w:r>
              <w:rPr>
                <w:rFonts w:ascii="Times New Roman" w:hAnsi="Times New Roman"/>
                <w:sz w:val="20"/>
                <w:szCs w:val="24"/>
              </w:rPr>
              <w:t>)</w:t>
            </w:r>
          </w:p>
        </w:tc>
        <w:tc>
          <w:tcPr>
            <w:tcW w:w="2587" w:type="dxa"/>
          </w:tcPr>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Supports policy intention of AIL/NRWT boundary</w:t>
            </w:r>
          </w:p>
          <w:p w:rsidR="00E6309B" w:rsidRDefault="00E6309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Very low compliance and admin costs for borrowers who can meet approved criteria</w:t>
            </w:r>
          </w:p>
        </w:tc>
        <w:tc>
          <w:tcPr>
            <w:tcW w:w="2587" w:type="dxa"/>
          </w:tcPr>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A small number of genuine third party borrowers will be unable to pay AIL</w:t>
            </w:r>
          </w:p>
        </w:tc>
      </w:tr>
      <w:tr w:rsidR="00654D3B" w:rsidRPr="00BF4C9A" w:rsidTr="00EE54BB">
        <w:tc>
          <w:tcPr>
            <w:tcW w:w="1526" w:type="dxa"/>
          </w:tcPr>
          <w:p w:rsidR="00654D3B" w:rsidRDefault="00654D3B" w:rsidP="00EE54BB">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Option 9 – requiring upfront proof of non-association before allowing AIL</w:t>
            </w:r>
          </w:p>
        </w:tc>
        <w:tc>
          <w:tcPr>
            <w:tcW w:w="2587" w:type="dxa"/>
          </w:tcPr>
          <w:p w:rsidR="00654D3B" w:rsidRDefault="00C670D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Does not meet main objective</w:t>
            </w:r>
          </w:p>
          <w:p w:rsidR="00C670DB" w:rsidRDefault="00BC0D67"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 xml:space="preserve">Partially meets </w:t>
            </w:r>
            <w:r w:rsidR="00A47910">
              <w:rPr>
                <w:rFonts w:ascii="Times New Roman" w:hAnsi="Times New Roman"/>
                <w:sz w:val="20"/>
                <w:szCs w:val="24"/>
              </w:rPr>
              <w:t xml:space="preserve">criteria </w:t>
            </w:r>
            <w:r>
              <w:rPr>
                <w:rFonts w:ascii="Times New Roman" w:hAnsi="Times New Roman"/>
                <w:sz w:val="20"/>
                <w:szCs w:val="24"/>
              </w:rPr>
              <w:t>(a) and (</w:t>
            </w:r>
            <w:r w:rsidR="00D7522F">
              <w:rPr>
                <w:rFonts w:ascii="Times New Roman" w:hAnsi="Times New Roman"/>
                <w:sz w:val="20"/>
                <w:szCs w:val="24"/>
              </w:rPr>
              <w:t>b</w:t>
            </w:r>
            <w:r>
              <w:rPr>
                <w:rFonts w:ascii="Times New Roman" w:hAnsi="Times New Roman"/>
                <w:sz w:val="20"/>
                <w:szCs w:val="24"/>
              </w:rPr>
              <w:t>)</w:t>
            </w:r>
          </w:p>
          <w:p w:rsidR="00BC0D67" w:rsidRDefault="00BC0D67" w:rsidP="00D7522F">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w:t>
            </w:r>
            <w:r w:rsidR="00D7522F">
              <w:rPr>
                <w:rFonts w:ascii="Times New Roman" w:hAnsi="Times New Roman"/>
                <w:sz w:val="20"/>
                <w:szCs w:val="24"/>
              </w:rPr>
              <w:t>c</w:t>
            </w:r>
            <w:r>
              <w:rPr>
                <w:rFonts w:ascii="Times New Roman" w:hAnsi="Times New Roman"/>
                <w:sz w:val="20"/>
                <w:szCs w:val="24"/>
              </w:rPr>
              <w:t>)</w:t>
            </w:r>
          </w:p>
        </w:tc>
        <w:tc>
          <w:tcPr>
            <w:tcW w:w="2587" w:type="dxa"/>
          </w:tcPr>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All genuine third party borrowers will continue to be able to pay AIL</w:t>
            </w:r>
          </w:p>
        </w:tc>
        <w:tc>
          <w:tcPr>
            <w:tcW w:w="2587" w:type="dxa"/>
          </w:tcPr>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Will cost far more to enforce and will impose higher compliance costs on all borrowers than the additional revenue raised</w:t>
            </w:r>
          </w:p>
        </w:tc>
      </w:tr>
      <w:tr w:rsidR="00654D3B" w:rsidRPr="00BF4C9A" w:rsidTr="00EE54BB">
        <w:tc>
          <w:tcPr>
            <w:tcW w:w="1526" w:type="dxa"/>
          </w:tcPr>
          <w:p w:rsidR="00654D3B" w:rsidRPr="00654D3B" w:rsidRDefault="00654D3B" w:rsidP="00EE54BB">
            <w:pPr>
              <w:pStyle w:val="Bullet-list"/>
              <w:spacing w:after="0" w:line="240" w:lineRule="auto"/>
              <w:ind w:left="0" w:firstLine="0"/>
              <w:jc w:val="left"/>
              <w:rPr>
                <w:rFonts w:ascii="Times New Roman" w:hAnsi="Times New Roman"/>
                <w:sz w:val="20"/>
                <w:szCs w:val="24"/>
              </w:rPr>
            </w:pPr>
            <w:r>
              <w:rPr>
                <w:rFonts w:ascii="Times New Roman" w:hAnsi="Times New Roman"/>
                <w:sz w:val="20"/>
                <w:szCs w:val="24"/>
              </w:rPr>
              <w:t xml:space="preserve">Option 10 – onshore branch changes </w:t>
            </w:r>
            <w:r>
              <w:rPr>
                <w:rFonts w:ascii="Times New Roman" w:hAnsi="Times New Roman"/>
                <w:i/>
                <w:sz w:val="20"/>
                <w:szCs w:val="24"/>
              </w:rPr>
              <w:t>(preferred option)</w:t>
            </w:r>
          </w:p>
        </w:tc>
        <w:tc>
          <w:tcPr>
            <w:tcW w:w="2587" w:type="dxa"/>
          </w:tcPr>
          <w:p w:rsidR="00C670DB" w:rsidRDefault="00C670D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main objective</w:t>
            </w:r>
          </w:p>
          <w:p w:rsidR="00654D3B" w:rsidRDefault="00C670DB" w:rsidP="00D7522F">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Meets criteri</w:t>
            </w:r>
            <w:r w:rsidR="00A47910">
              <w:rPr>
                <w:rFonts w:ascii="Times New Roman" w:hAnsi="Times New Roman"/>
                <w:sz w:val="20"/>
                <w:szCs w:val="24"/>
              </w:rPr>
              <w:t>a</w:t>
            </w:r>
            <w:r>
              <w:rPr>
                <w:rFonts w:ascii="Times New Roman" w:hAnsi="Times New Roman"/>
                <w:sz w:val="20"/>
                <w:szCs w:val="24"/>
              </w:rPr>
              <w:t xml:space="preserve"> (a), (b) and (</w:t>
            </w:r>
            <w:r w:rsidR="00D7522F">
              <w:rPr>
                <w:rFonts w:ascii="Times New Roman" w:hAnsi="Times New Roman"/>
                <w:sz w:val="20"/>
                <w:szCs w:val="24"/>
              </w:rPr>
              <w:t>c</w:t>
            </w:r>
            <w:r>
              <w:rPr>
                <w:rFonts w:ascii="Times New Roman" w:hAnsi="Times New Roman"/>
                <w:sz w:val="20"/>
                <w:szCs w:val="24"/>
              </w:rPr>
              <w:t>)</w:t>
            </w:r>
          </w:p>
        </w:tc>
        <w:tc>
          <w:tcPr>
            <w:tcW w:w="2587" w:type="dxa"/>
          </w:tcPr>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Fairer treatment by ignoring branch when that branch is not involved in the transaction</w:t>
            </w:r>
          </w:p>
          <w:p w:rsidR="004F2CC3" w:rsidRDefault="004F2CC3"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New rules will be consistent with existing rules for lenders without a New Zealand branch</w:t>
            </w:r>
          </w:p>
          <w:p w:rsidR="00EE54B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Only practical solution to this issue</w:t>
            </w:r>
          </w:p>
        </w:tc>
        <w:tc>
          <w:tcPr>
            <w:tcW w:w="2587" w:type="dxa"/>
          </w:tcPr>
          <w:p w:rsidR="00654D3B" w:rsidRDefault="00EE54BB" w:rsidP="00EE54BB">
            <w:pPr>
              <w:pStyle w:val="Bullet-list"/>
              <w:numPr>
                <w:ilvl w:val="0"/>
                <w:numId w:val="19"/>
              </w:numPr>
              <w:spacing w:after="0" w:line="240" w:lineRule="auto"/>
              <w:jc w:val="left"/>
              <w:rPr>
                <w:rFonts w:ascii="Times New Roman" w:hAnsi="Times New Roman"/>
                <w:sz w:val="20"/>
                <w:szCs w:val="24"/>
              </w:rPr>
            </w:pPr>
            <w:r>
              <w:rPr>
                <w:rFonts w:ascii="Times New Roman" w:hAnsi="Times New Roman"/>
                <w:sz w:val="20"/>
                <w:szCs w:val="24"/>
              </w:rPr>
              <w:t xml:space="preserve">Requires a carve-out for </w:t>
            </w:r>
            <w:r w:rsidR="004F2CC3">
              <w:rPr>
                <w:rFonts w:ascii="Times New Roman" w:hAnsi="Times New Roman"/>
                <w:sz w:val="20"/>
                <w:szCs w:val="24"/>
              </w:rPr>
              <w:t xml:space="preserve">third party </w:t>
            </w:r>
            <w:r>
              <w:rPr>
                <w:rFonts w:ascii="Times New Roman" w:hAnsi="Times New Roman"/>
                <w:sz w:val="20"/>
                <w:szCs w:val="24"/>
              </w:rPr>
              <w:t>borrowers from foreign banks for practical reasons</w:t>
            </w:r>
          </w:p>
        </w:tc>
      </w:tr>
    </w:tbl>
    <w:p w:rsidR="00671B16" w:rsidRDefault="00671B16" w:rsidP="00985FAF">
      <w:pPr>
        <w:spacing w:after="0" w:line="240" w:lineRule="auto"/>
        <w:jc w:val="both"/>
        <w:rPr>
          <w:rFonts w:ascii="Times New Roman" w:hAnsi="Times New Roman"/>
          <w:sz w:val="24"/>
          <w:szCs w:val="24"/>
          <w:lang w:val="en-NZ"/>
        </w:rPr>
      </w:pPr>
    </w:p>
    <w:p w:rsidR="00C670DB" w:rsidRPr="002231DF" w:rsidRDefault="00C670DB" w:rsidP="00C670DB">
      <w:pPr>
        <w:pStyle w:val="Bullet-list"/>
        <w:spacing w:after="0" w:line="240" w:lineRule="auto"/>
        <w:ind w:left="0" w:firstLine="0"/>
        <w:jc w:val="both"/>
        <w:rPr>
          <w:rFonts w:ascii="Times New Roman" w:hAnsi="Times New Roman"/>
          <w:b/>
          <w:sz w:val="20"/>
          <w:szCs w:val="24"/>
        </w:rPr>
      </w:pPr>
      <w:r w:rsidRPr="002231DF">
        <w:rPr>
          <w:rFonts w:ascii="Times New Roman" w:hAnsi="Times New Roman"/>
          <w:b/>
          <w:sz w:val="20"/>
          <w:szCs w:val="24"/>
        </w:rPr>
        <w:t>Key:</w:t>
      </w:r>
    </w:p>
    <w:p w:rsidR="00C670DB" w:rsidRPr="002231DF" w:rsidRDefault="00C670DB" w:rsidP="00C670DB">
      <w:pPr>
        <w:pStyle w:val="Bullet-list"/>
        <w:spacing w:after="0" w:line="240" w:lineRule="auto"/>
        <w:ind w:left="0" w:firstLine="0"/>
        <w:jc w:val="both"/>
        <w:rPr>
          <w:rFonts w:ascii="Times New Roman" w:hAnsi="Times New Roman"/>
          <w:sz w:val="20"/>
          <w:szCs w:val="24"/>
        </w:rPr>
      </w:pPr>
      <w:r>
        <w:rPr>
          <w:rFonts w:ascii="Times New Roman" w:hAnsi="Times New Roman"/>
          <w:sz w:val="20"/>
          <w:szCs w:val="24"/>
        </w:rPr>
        <w:t>Criterion</w:t>
      </w:r>
      <w:r w:rsidRPr="002231DF">
        <w:rPr>
          <w:rFonts w:ascii="Times New Roman" w:hAnsi="Times New Roman"/>
          <w:sz w:val="20"/>
          <w:szCs w:val="24"/>
        </w:rPr>
        <w:t xml:space="preserve"> (a) </w:t>
      </w:r>
      <w:r w:rsidR="00D7522F">
        <w:rPr>
          <w:rFonts w:ascii="Times New Roman" w:hAnsi="Times New Roman"/>
          <w:sz w:val="20"/>
          <w:szCs w:val="24"/>
        </w:rPr>
        <w:t>–</w:t>
      </w:r>
      <w:r w:rsidRPr="002231DF">
        <w:rPr>
          <w:rFonts w:ascii="Times New Roman" w:hAnsi="Times New Roman"/>
          <w:sz w:val="20"/>
          <w:szCs w:val="24"/>
        </w:rPr>
        <w:t xml:space="preserve"> </w:t>
      </w:r>
      <w:r w:rsidR="00D7522F">
        <w:rPr>
          <w:rFonts w:ascii="Times New Roman" w:hAnsi="Times New Roman"/>
          <w:sz w:val="20"/>
          <w:szCs w:val="24"/>
        </w:rPr>
        <w:t>economic efficiency</w:t>
      </w:r>
      <w:r w:rsidRPr="002231DF">
        <w:rPr>
          <w:rFonts w:ascii="Times New Roman" w:hAnsi="Times New Roman"/>
          <w:sz w:val="20"/>
          <w:szCs w:val="24"/>
        </w:rPr>
        <w:t xml:space="preserve">, </w:t>
      </w:r>
      <w:r>
        <w:rPr>
          <w:rFonts w:ascii="Times New Roman" w:hAnsi="Times New Roman"/>
          <w:sz w:val="20"/>
          <w:szCs w:val="24"/>
        </w:rPr>
        <w:t>criterion</w:t>
      </w:r>
      <w:r w:rsidRPr="002231DF">
        <w:rPr>
          <w:rFonts w:ascii="Times New Roman" w:hAnsi="Times New Roman"/>
          <w:sz w:val="20"/>
          <w:szCs w:val="24"/>
        </w:rPr>
        <w:t xml:space="preserve"> (b) – </w:t>
      </w:r>
      <w:r w:rsidR="00D7522F">
        <w:rPr>
          <w:rFonts w:ascii="Times New Roman" w:hAnsi="Times New Roman"/>
          <w:sz w:val="20"/>
          <w:szCs w:val="24"/>
        </w:rPr>
        <w:t>fairness</w:t>
      </w:r>
      <w:r w:rsidRPr="002231DF">
        <w:rPr>
          <w:rFonts w:ascii="Times New Roman" w:hAnsi="Times New Roman"/>
          <w:sz w:val="20"/>
          <w:szCs w:val="24"/>
        </w:rPr>
        <w:t xml:space="preserve">, </w:t>
      </w:r>
      <w:r>
        <w:rPr>
          <w:rFonts w:ascii="Times New Roman" w:hAnsi="Times New Roman"/>
          <w:sz w:val="20"/>
          <w:szCs w:val="24"/>
        </w:rPr>
        <w:t xml:space="preserve">criterion </w:t>
      </w:r>
      <w:r w:rsidRPr="002231DF">
        <w:rPr>
          <w:rFonts w:ascii="Times New Roman" w:hAnsi="Times New Roman"/>
          <w:sz w:val="20"/>
          <w:szCs w:val="24"/>
        </w:rPr>
        <w:t xml:space="preserve">(c) </w:t>
      </w:r>
      <w:r w:rsidR="00D7522F">
        <w:rPr>
          <w:rFonts w:ascii="Times New Roman" w:hAnsi="Times New Roman"/>
          <w:sz w:val="20"/>
          <w:szCs w:val="24"/>
        </w:rPr>
        <w:t xml:space="preserve">– </w:t>
      </w:r>
      <w:r>
        <w:rPr>
          <w:rFonts w:ascii="Times New Roman" w:hAnsi="Times New Roman"/>
          <w:sz w:val="20"/>
          <w:szCs w:val="24"/>
        </w:rPr>
        <w:t>certainty and simplicity, criterion</w:t>
      </w:r>
    </w:p>
    <w:p w:rsidR="00C670DB" w:rsidRDefault="00C670DB" w:rsidP="00985FAF">
      <w:pPr>
        <w:spacing w:after="0" w:line="240" w:lineRule="auto"/>
        <w:jc w:val="both"/>
        <w:rPr>
          <w:rFonts w:ascii="Times New Roman" w:hAnsi="Times New Roman"/>
          <w:sz w:val="24"/>
          <w:szCs w:val="24"/>
          <w:lang w:val="en-NZ"/>
        </w:rPr>
      </w:pPr>
    </w:p>
    <w:p w:rsidR="00BE268E" w:rsidRDefault="00BE268E" w:rsidP="00985FAF">
      <w:pPr>
        <w:spacing w:after="0" w:line="240" w:lineRule="auto"/>
        <w:jc w:val="both"/>
        <w:rPr>
          <w:rFonts w:ascii="Times New Roman" w:hAnsi="Times New Roman"/>
          <w:sz w:val="24"/>
          <w:szCs w:val="24"/>
          <w:lang w:val="en-NZ"/>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Pr>
          <w:rFonts w:ascii="Times New Roman" w:hAnsi="Times New Roman"/>
          <w:sz w:val="24"/>
          <w:szCs w:val="24"/>
          <w:lang w:val="en-NZ"/>
        </w:rPr>
        <w:t xml:space="preserve">The fiscal estimate of the preferred options is $33 million per </w:t>
      </w:r>
      <w:r w:rsidR="00792E0E">
        <w:rPr>
          <w:rFonts w:ascii="Times New Roman" w:hAnsi="Times New Roman"/>
          <w:sz w:val="24"/>
          <w:szCs w:val="24"/>
          <w:lang w:val="en-NZ"/>
        </w:rPr>
        <w:t xml:space="preserve">annum </w:t>
      </w:r>
      <w:r>
        <w:rPr>
          <w:rFonts w:ascii="Times New Roman" w:hAnsi="Times New Roman"/>
          <w:sz w:val="24"/>
          <w:szCs w:val="24"/>
          <w:lang w:val="en-NZ"/>
        </w:rPr>
        <w:t xml:space="preserve">once fully implemented.  As noted in the Agency Disclosure Statement </w:t>
      </w:r>
      <w:r w:rsidR="00D20691">
        <w:rPr>
          <w:rFonts w:ascii="Times New Roman" w:hAnsi="Times New Roman"/>
          <w:sz w:val="24"/>
          <w:szCs w:val="24"/>
          <w:lang w:val="en-NZ"/>
        </w:rPr>
        <w:t xml:space="preserve">this fiscal estimate </w:t>
      </w:r>
      <w:r>
        <w:rPr>
          <w:rFonts w:ascii="Times New Roman" w:hAnsi="Times New Roman"/>
          <w:sz w:val="24"/>
          <w:szCs w:val="24"/>
          <w:lang w:val="en-NZ"/>
        </w:rPr>
        <w:t>cannot be broken down into an estimate for each individual option due to data limitations as well as the ability for taxpayers to substitute between structures that currently circumvent the NRWT rules.</w:t>
      </w:r>
      <w:r w:rsidR="003725A5">
        <w:rPr>
          <w:rFonts w:ascii="Times New Roman" w:hAnsi="Times New Roman"/>
          <w:sz w:val="24"/>
          <w:szCs w:val="24"/>
          <w:lang w:val="en-NZ"/>
        </w:rPr>
        <w:t xml:space="preserve">  In comparison the status quo would maintain the current revenue amount which in the 2014 year was $180 million.  The fiscal estimate for options 2, 5 and 9 which are the non-preferred options also cannot be individually calculated; however, we expect these would be revenue positive but to a lesser amount than the preferred options.</w:t>
      </w:r>
    </w:p>
    <w:p w:rsidR="003725A5" w:rsidRDefault="003725A5" w:rsidP="00985FAF">
      <w:pPr>
        <w:spacing w:after="0" w:line="240" w:lineRule="auto"/>
        <w:jc w:val="both"/>
        <w:rPr>
          <w:rFonts w:ascii="Times New Roman" w:hAnsi="Times New Roman"/>
          <w:sz w:val="24"/>
          <w:szCs w:val="24"/>
          <w:lang w:val="en-NZ"/>
        </w:rPr>
      </w:pPr>
    </w:p>
    <w:p w:rsidR="003725A5" w:rsidRDefault="003725A5" w:rsidP="00985FAF">
      <w:pPr>
        <w:spacing w:after="0" w:line="240" w:lineRule="auto"/>
        <w:jc w:val="both"/>
        <w:rPr>
          <w:rFonts w:ascii="Times New Roman" w:hAnsi="Times New Roman"/>
          <w:sz w:val="24"/>
          <w:szCs w:val="24"/>
          <w:lang w:val="en-NZ"/>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Pr>
          <w:rFonts w:ascii="Times New Roman" w:hAnsi="Times New Roman"/>
          <w:sz w:val="24"/>
          <w:szCs w:val="24"/>
          <w:lang w:val="en-NZ"/>
        </w:rPr>
        <w:t>The combined effect of the preferred options is to improve economic efficiency by applying a consistent tax treatment to economically equivalent related party funding transactions.  This will remove the current tax incentive to enter into complex transactions to</w:t>
      </w:r>
      <w:r w:rsidR="00D20691">
        <w:rPr>
          <w:rFonts w:ascii="Times New Roman" w:hAnsi="Times New Roman"/>
          <w:sz w:val="24"/>
          <w:szCs w:val="24"/>
          <w:lang w:val="en-NZ"/>
        </w:rPr>
        <w:t xml:space="preserve"> </w:t>
      </w:r>
      <w:r>
        <w:rPr>
          <w:rFonts w:ascii="Times New Roman" w:hAnsi="Times New Roman"/>
          <w:sz w:val="24"/>
          <w:szCs w:val="24"/>
          <w:lang w:val="en-NZ"/>
        </w:rPr>
        <w:t>achieve a more beneficial tax treatment.</w:t>
      </w:r>
    </w:p>
    <w:p w:rsidR="00A47910" w:rsidRDefault="00A47910" w:rsidP="00985FAF">
      <w:pPr>
        <w:spacing w:after="0" w:line="240" w:lineRule="auto"/>
        <w:jc w:val="both"/>
        <w:rPr>
          <w:rFonts w:ascii="Times New Roman" w:hAnsi="Times New Roman"/>
          <w:sz w:val="24"/>
          <w:szCs w:val="24"/>
          <w:lang w:val="en-NZ"/>
        </w:rPr>
      </w:pPr>
    </w:p>
    <w:p w:rsidR="007E4537" w:rsidRDefault="007E4537" w:rsidP="00985FAF">
      <w:pPr>
        <w:spacing w:after="0" w:line="240" w:lineRule="auto"/>
        <w:jc w:val="both"/>
        <w:rPr>
          <w:rFonts w:ascii="Times New Roman" w:hAnsi="Times New Roman"/>
          <w:sz w:val="24"/>
          <w:szCs w:val="24"/>
          <w:lang w:val="en-NZ"/>
        </w:rPr>
      </w:pPr>
    </w:p>
    <w:p w:rsidR="00D20691" w:rsidRPr="00985FAF" w:rsidRDefault="00A47910" w:rsidP="00985FAF">
      <w:pPr>
        <w:spacing w:after="0" w:line="240" w:lineRule="auto"/>
        <w:jc w:val="both"/>
        <w:rPr>
          <w:rFonts w:ascii="Times New Roman" w:hAnsi="Times New Roman"/>
          <w:sz w:val="24"/>
          <w:szCs w:val="24"/>
          <w:lang w:val="en-NZ"/>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Pr>
          <w:rFonts w:ascii="Times New Roman" w:hAnsi="Times New Roman"/>
          <w:sz w:val="24"/>
          <w:szCs w:val="24"/>
          <w:lang w:val="en-NZ"/>
        </w:rPr>
        <w:t>There would be no direct increase in administration costs from implementing preferred options 3, 4, 6, 7, and 10</w:t>
      </w:r>
      <w:r w:rsidR="00D20691">
        <w:rPr>
          <w:rFonts w:ascii="Times New Roman" w:hAnsi="Times New Roman"/>
          <w:sz w:val="24"/>
          <w:szCs w:val="24"/>
          <w:lang w:val="en-NZ"/>
        </w:rPr>
        <w:t>,</w:t>
      </w:r>
      <w:r>
        <w:rPr>
          <w:rFonts w:ascii="Times New Roman" w:hAnsi="Times New Roman"/>
          <w:sz w:val="24"/>
          <w:szCs w:val="24"/>
          <w:lang w:val="en-NZ"/>
        </w:rPr>
        <w:t xml:space="preserve"> as they would rely on taxpayers using existing NRWT and AIL forms and systems.  Option 5, which is not a preferred option, would also have no direct effect on administration costs.  Option 8 would require the AIL security registration form to be amended to include the additional information</w:t>
      </w:r>
      <w:r w:rsidR="00D20691">
        <w:rPr>
          <w:rFonts w:ascii="Times New Roman" w:hAnsi="Times New Roman"/>
          <w:sz w:val="24"/>
          <w:szCs w:val="24"/>
          <w:lang w:val="en-NZ"/>
        </w:rPr>
        <w:t xml:space="preserve"> but </w:t>
      </w:r>
      <w:r>
        <w:rPr>
          <w:rFonts w:ascii="Times New Roman" w:hAnsi="Times New Roman"/>
          <w:sz w:val="24"/>
          <w:szCs w:val="24"/>
          <w:lang w:val="en-NZ"/>
        </w:rPr>
        <w:t xml:space="preserve">the impact of this </w:t>
      </w:r>
      <w:r w:rsidR="00D20691">
        <w:rPr>
          <w:rFonts w:ascii="Times New Roman" w:hAnsi="Times New Roman"/>
          <w:sz w:val="24"/>
          <w:szCs w:val="24"/>
          <w:lang w:val="en-NZ"/>
        </w:rPr>
        <w:t xml:space="preserve">measure </w:t>
      </w:r>
      <w:r>
        <w:rPr>
          <w:rFonts w:ascii="Times New Roman" w:hAnsi="Times New Roman"/>
          <w:sz w:val="24"/>
          <w:szCs w:val="24"/>
          <w:lang w:val="en-NZ"/>
        </w:rPr>
        <w:t xml:space="preserve">would be minimal.  The administration costs for options 2 and 9 would impose additional administration costs from the Commissioner </w:t>
      </w:r>
      <w:r w:rsidR="00D20691">
        <w:rPr>
          <w:rFonts w:ascii="Times New Roman" w:hAnsi="Times New Roman"/>
          <w:sz w:val="24"/>
          <w:szCs w:val="24"/>
          <w:lang w:val="en-NZ"/>
        </w:rPr>
        <w:t xml:space="preserve">of Inland Revenue </w:t>
      </w:r>
      <w:r>
        <w:rPr>
          <w:rFonts w:ascii="Times New Roman" w:hAnsi="Times New Roman"/>
          <w:sz w:val="24"/>
          <w:szCs w:val="24"/>
          <w:lang w:val="en-NZ"/>
        </w:rPr>
        <w:t xml:space="preserve">being required to confirm that those options </w:t>
      </w:r>
      <w:r w:rsidR="00D20691">
        <w:rPr>
          <w:rFonts w:ascii="Times New Roman" w:hAnsi="Times New Roman"/>
          <w:sz w:val="24"/>
          <w:szCs w:val="24"/>
          <w:lang w:val="en-NZ"/>
        </w:rPr>
        <w:t xml:space="preserve">are </w:t>
      </w:r>
      <w:r>
        <w:rPr>
          <w:rFonts w:ascii="Times New Roman" w:hAnsi="Times New Roman"/>
          <w:sz w:val="24"/>
          <w:szCs w:val="24"/>
          <w:lang w:val="en-NZ"/>
        </w:rPr>
        <w:t xml:space="preserve">being complied with.  The combined effect of the preferred options would increase compliance which should reduce administration costs </w:t>
      </w:r>
      <w:r w:rsidR="00D20691">
        <w:rPr>
          <w:rFonts w:ascii="Times New Roman" w:hAnsi="Times New Roman"/>
          <w:sz w:val="24"/>
          <w:szCs w:val="24"/>
          <w:lang w:val="en-NZ"/>
        </w:rPr>
        <w:t xml:space="preserve">overall, </w:t>
      </w:r>
      <w:r>
        <w:rPr>
          <w:rFonts w:ascii="Times New Roman" w:hAnsi="Times New Roman"/>
          <w:sz w:val="24"/>
          <w:szCs w:val="24"/>
          <w:lang w:val="en-NZ"/>
        </w:rPr>
        <w:t>as less resources would be required to identify and review complex funding structures.</w:t>
      </w:r>
    </w:p>
    <w:p w:rsidR="00D20691" w:rsidRDefault="00D20691">
      <w:pPr>
        <w:spacing w:after="0" w:line="240" w:lineRule="auto"/>
        <w:rPr>
          <w:rFonts w:ascii="Times New Roman" w:hAnsi="Times New Roman"/>
          <w:b/>
          <w:sz w:val="24"/>
          <w:szCs w:val="24"/>
        </w:rPr>
      </w:pPr>
    </w:p>
    <w:p w:rsidR="007E4537" w:rsidRDefault="007E4537">
      <w:pPr>
        <w:spacing w:after="0" w:line="240" w:lineRule="auto"/>
        <w:rPr>
          <w:rFonts w:ascii="Times New Roman" w:hAnsi="Times New Roman"/>
          <w:b/>
          <w:sz w:val="24"/>
          <w:szCs w:val="24"/>
        </w:rPr>
      </w:pPr>
    </w:p>
    <w:p w:rsidR="000545DC" w:rsidRPr="009469C1" w:rsidRDefault="00D943DD" w:rsidP="00985FAF">
      <w:pPr>
        <w:spacing w:after="0" w:line="240" w:lineRule="auto"/>
        <w:jc w:val="both"/>
        <w:rPr>
          <w:rFonts w:ascii="Times New Roman" w:hAnsi="Times New Roman"/>
          <w:b/>
          <w:sz w:val="24"/>
          <w:szCs w:val="24"/>
        </w:rPr>
      </w:pPr>
      <w:r w:rsidRPr="009469C1">
        <w:rPr>
          <w:rFonts w:ascii="Times New Roman" w:hAnsi="Times New Roman"/>
          <w:b/>
          <w:sz w:val="24"/>
          <w:szCs w:val="24"/>
        </w:rPr>
        <w:t>CONSULTATION</w:t>
      </w:r>
      <w:bookmarkEnd w:id="22"/>
      <w:bookmarkEnd w:id="23"/>
      <w:bookmarkEnd w:id="24"/>
      <w:bookmarkEnd w:id="25"/>
      <w:bookmarkEnd w:id="26"/>
    </w:p>
    <w:p w:rsidR="009469C1" w:rsidRDefault="009469C1" w:rsidP="00985FAF">
      <w:pPr>
        <w:spacing w:after="0" w:line="240" w:lineRule="auto"/>
        <w:jc w:val="both"/>
        <w:rPr>
          <w:rFonts w:ascii="Times New Roman" w:hAnsi="Times New Roman"/>
          <w:sz w:val="24"/>
          <w:szCs w:val="24"/>
        </w:rPr>
      </w:pPr>
    </w:p>
    <w:p w:rsidR="007314C3"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7314C3" w:rsidRPr="00985FAF">
        <w:rPr>
          <w:rFonts w:ascii="Times New Roman" w:hAnsi="Times New Roman"/>
          <w:sz w:val="24"/>
          <w:szCs w:val="24"/>
        </w:rPr>
        <w:t xml:space="preserve">The main consultation has been through the </w:t>
      </w:r>
      <w:r w:rsidR="007314C3" w:rsidRPr="00985FAF">
        <w:rPr>
          <w:rFonts w:ascii="Times New Roman" w:hAnsi="Times New Roman"/>
          <w:i/>
          <w:sz w:val="24"/>
          <w:szCs w:val="24"/>
        </w:rPr>
        <w:t xml:space="preserve">NRWT: related party and branch lending </w:t>
      </w:r>
      <w:r w:rsidR="007314C3" w:rsidRPr="00985FAF">
        <w:rPr>
          <w:rFonts w:ascii="Times New Roman" w:hAnsi="Times New Roman"/>
          <w:sz w:val="24"/>
          <w:szCs w:val="24"/>
        </w:rPr>
        <w:t>officials’ issues paper</w:t>
      </w:r>
      <w:r w:rsidR="00D20691">
        <w:rPr>
          <w:rFonts w:ascii="Times New Roman" w:hAnsi="Times New Roman"/>
          <w:sz w:val="24"/>
          <w:szCs w:val="24"/>
        </w:rPr>
        <w:t>, which was</w:t>
      </w:r>
      <w:r w:rsidR="007314C3" w:rsidRPr="00985FAF">
        <w:rPr>
          <w:rFonts w:ascii="Times New Roman" w:hAnsi="Times New Roman"/>
          <w:sz w:val="24"/>
          <w:szCs w:val="24"/>
        </w:rPr>
        <w:t xml:space="preserve"> released in May 2015.  Officials have consulted further with a number of submitters to attempt to address the concerns raised.</w:t>
      </w:r>
      <w:r w:rsidR="007C7D62" w:rsidRPr="00985FAF">
        <w:rPr>
          <w:rFonts w:ascii="Times New Roman" w:hAnsi="Times New Roman"/>
          <w:sz w:val="24"/>
          <w:szCs w:val="24"/>
        </w:rPr>
        <w:t xml:space="preserve">  We have also consulted with the Ministry of Business, Innovation and Employment and Callaghan Innovation.</w:t>
      </w:r>
      <w:r w:rsidR="00E54943" w:rsidRPr="00E54943">
        <w:rPr>
          <w:rFonts w:ascii="Times New Roman" w:hAnsi="Times New Roman"/>
          <w:sz w:val="24"/>
          <w:szCs w:val="24"/>
          <w:lang w:val="en-NZ"/>
        </w:rPr>
        <w:t xml:space="preserve"> </w:t>
      </w:r>
      <w:r w:rsidR="00E54943">
        <w:rPr>
          <w:rFonts w:ascii="Times New Roman" w:hAnsi="Times New Roman"/>
          <w:sz w:val="24"/>
          <w:szCs w:val="24"/>
          <w:lang w:val="en-NZ"/>
        </w:rPr>
        <w:t xml:space="preserve"> For the most part, we have addressed the main feedback from consultation in the analysis section of this RIS.  </w:t>
      </w:r>
    </w:p>
    <w:p w:rsidR="007314C3" w:rsidRPr="00985FAF" w:rsidRDefault="007314C3" w:rsidP="00985FAF">
      <w:pPr>
        <w:spacing w:after="0" w:line="240" w:lineRule="auto"/>
        <w:jc w:val="both"/>
        <w:rPr>
          <w:rFonts w:ascii="Times New Roman" w:hAnsi="Times New Roman"/>
          <w:sz w:val="24"/>
          <w:szCs w:val="24"/>
        </w:rPr>
      </w:pPr>
    </w:p>
    <w:p w:rsidR="00E54943"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E54943">
        <w:rPr>
          <w:rFonts w:ascii="Times New Roman" w:hAnsi="Times New Roman"/>
          <w:sz w:val="24"/>
          <w:szCs w:val="24"/>
          <w:lang w:val="en-NZ"/>
        </w:rPr>
        <w:t xml:space="preserve">One of the major concerns raised by </w:t>
      </w:r>
      <w:r w:rsidR="00E54943">
        <w:rPr>
          <w:rFonts w:ascii="Times New Roman" w:hAnsi="Times New Roman"/>
          <w:sz w:val="24"/>
          <w:szCs w:val="24"/>
        </w:rPr>
        <w:t>s</w:t>
      </w:r>
      <w:r w:rsidR="002B0E5D" w:rsidRPr="00985FAF">
        <w:rPr>
          <w:rFonts w:ascii="Times New Roman" w:hAnsi="Times New Roman"/>
          <w:sz w:val="24"/>
          <w:szCs w:val="24"/>
        </w:rPr>
        <w:t xml:space="preserve">ubmitters </w:t>
      </w:r>
      <w:r w:rsidR="00E54943">
        <w:rPr>
          <w:rFonts w:ascii="Times New Roman" w:hAnsi="Times New Roman"/>
          <w:sz w:val="24"/>
          <w:szCs w:val="24"/>
        </w:rPr>
        <w:t xml:space="preserve">was that </w:t>
      </w:r>
      <w:r w:rsidR="002B0E5D" w:rsidRPr="00985FAF">
        <w:rPr>
          <w:rFonts w:ascii="Times New Roman" w:hAnsi="Times New Roman"/>
          <w:sz w:val="24"/>
          <w:szCs w:val="24"/>
        </w:rPr>
        <w:t>increasing NRWT might increase the cost of capital to New Zealand, on the basis that it would increase the before tax return which foreign investors would require from their New Zealand investments.</w:t>
      </w:r>
    </w:p>
    <w:p w:rsidR="00E54943" w:rsidRDefault="00E54943" w:rsidP="00985FAF">
      <w:pPr>
        <w:spacing w:after="0" w:line="240" w:lineRule="auto"/>
        <w:jc w:val="both"/>
        <w:rPr>
          <w:rFonts w:ascii="Times New Roman" w:hAnsi="Times New Roman"/>
          <w:sz w:val="24"/>
          <w:szCs w:val="24"/>
        </w:rPr>
      </w:pPr>
    </w:p>
    <w:p w:rsidR="007314C3" w:rsidRPr="00985FAF" w:rsidRDefault="00E54943">
      <w:pPr>
        <w:spacing w:after="0" w:line="240" w:lineRule="auto"/>
        <w:jc w:val="both"/>
        <w:rPr>
          <w:rFonts w:ascii="Times New Roman" w:hAnsi="Times New Roman"/>
          <w:sz w:val="24"/>
          <w:szCs w:val="24"/>
        </w:rPr>
      </w:pPr>
      <w:r w:rsidRPr="00E54943">
        <w:rPr>
          <w:rFonts w:ascii="Times New Roman" w:hAnsi="Times New Roman"/>
          <w:sz w:val="24"/>
          <w:szCs w:val="24"/>
          <w:lang w:val="en-NZ"/>
        </w:rPr>
        <w:fldChar w:fldCharType="begin"/>
      </w:r>
      <w:r w:rsidRPr="00E54943">
        <w:rPr>
          <w:rFonts w:ascii="Times New Roman" w:hAnsi="Times New Roman"/>
          <w:sz w:val="24"/>
          <w:szCs w:val="24"/>
          <w:lang w:val="en-NZ"/>
        </w:rPr>
        <w:instrText xml:space="preserve"> AUTONUM  </w:instrText>
      </w:r>
      <w:r w:rsidRPr="00E54943">
        <w:rPr>
          <w:rFonts w:ascii="Times New Roman" w:hAnsi="Times New Roman"/>
          <w:sz w:val="24"/>
          <w:szCs w:val="24"/>
        </w:rPr>
        <w:fldChar w:fldCharType="end"/>
      </w:r>
      <w:r w:rsidRPr="00E54943">
        <w:rPr>
          <w:rFonts w:ascii="Times New Roman" w:hAnsi="Times New Roman"/>
          <w:sz w:val="24"/>
          <w:szCs w:val="24"/>
          <w:lang w:val="en-NZ"/>
        </w:rPr>
        <w:tab/>
      </w:r>
      <w:r w:rsidR="003D6DF2">
        <w:rPr>
          <w:rFonts w:ascii="Times New Roman" w:hAnsi="Times New Roman"/>
          <w:sz w:val="24"/>
          <w:szCs w:val="24"/>
        </w:rPr>
        <w:t xml:space="preserve">As has been noted above, the cost of capital is only one element in a broader economic efficiency story.  While the cost of capital will be likely to rise in some circumstances this will only be to the level that applies in situations that are economically equivalent.  The greater neutrality achieved across different investors and different transactions will tend to promote both fairness and economic efficiency.  </w:t>
      </w:r>
    </w:p>
    <w:p w:rsidR="009761D2" w:rsidRPr="00985FAF" w:rsidRDefault="009761D2" w:rsidP="00985FAF">
      <w:pPr>
        <w:spacing w:after="0" w:line="240" w:lineRule="auto"/>
        <w:jc w:val="both"/>
        <w:rPr>
          <w:rFonts w:ascii="Times New Roman" w:hAnsi="Times New Roman"/>
          <w:sz w:val="24"/>
          <w:szCs w:val="24"/>
        </w:rPr>
      </w:pPr>
    </w:p>
    <w:p w:rsidR="009761D2"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9761D2" w:rsidRPr="00985FAF">
        <w:rPr>
          <w:rFonts w:ascii="Times New Roman" w:hAnsi="Times New Roman"/>
          <w:sz w:val="24"/>
          <w:szCs w:val="24"/>
        </w:rPr>
        <w:t xml:space="preserve">However, a number of changes have been made to the </w:t>
      </w:r>
      <w:r w:rsidR="00E54943">
        <w:rPr>
          <w:rFonts w:ascii="Times New Roman" w:hAnsi="Times New Roman"/>
          <w:sz w:val="24"/>
          <w:szCs w:val="24"/>
        </w:rPr>
        <w:t xml:space="preserve">issues paper </w:t>
      </w:r>
      <w:r w:rsidR="009761D2" w:rsidRPr="00985FAF">
        <w:rPr>
          <w:rFonts w:ascii="Times New Roman" w:hAnsi="Times New Roman"/>
          <w:sz w:val="24"/>
          <w:szCs w:val="24"/>
        </w:rPr>
        <w:t>proposals which are intended to minimise the</w:t>
      </w:r>
      <w:r w:rsidR="00E54943">
        <w:rPr>
          <w:rFonts w:ascii="Times New Roman" w:hAnsi="Times New Roman"/>
          <w:sz w:val="24"/>
          <w:szCs w:val="24"/>
        </w:rPr>
        <w:t>ir</w:t>
      </w:r>
      <w:r w:rsidR="009761D2" w:rsidRPr="00985FAF">
        <w:rPr>
          <w:rFonts w:ascii="Times New Roman" w:hAnsi="Times New Roman"/>
          <w:sz w:val="24"/>
          <w:szCs w:val="24"/>
        </w:rPr>
        <w:t xml:space="preserve"> effect on the cost of capital.  These changes include:</w:t>
      </w:r>
    </w:p>
    <w:p w:rsidR="009469C1" w:rsidRDefault="009469C1" w:rsidP="00985FAF">
      <w:pPr>
        <w:spacing w:after="0" w:line="240" w:lineRule="auto"/>
        <w:jc w:val="both"/>
        <w:rPr>
          <w:rFonts w:ascii="Times New Roman" w:hAnsi="Times New Roman"/>
          <w:sz w:val="24"/>
          <w:szCs w:val="24"/>
        </w:rPr>
      </w:pPr>
    </w:p>
    <w:p w:rsidR="009761D2" w:rsidRPr="009469C1" w:rsidRDefault="009761D2" w:rsidP="00BC0D67">
      <w:pPr>
        <w:pStyle w:val="ListParagraph"/>
        <w:numPr>
          <w:ilvl w:val="0"/>
          <w:numId w:val="6"/>
        </w:numPr>
        <w:rPr>
          <w:rFonts w:ascii="Times New Roman" w:hAnsi="Times New Roman"/>
          <w:sz w:val="24"/>
          <w:szCs w:val="24"/>
        </w:rPr>
      </w:pPr>
      <w:r w:rsidRPr="009469C1">
        <w:rPr>
          <w:rFonts w:ascii="Times New Roman" w:hAnsi="Times New Roman"/>
          <w:sz w:val="24"/>
          <w:szCs w:val="24"/>
        </w:rPr>
        <w:t>Further refinement of the safe-harbour calculations for whether NRWT is required to be paid on an accrual basis;</w:t>
      </w:r>
    </w:p>
    <w:p w:rsidR="009469C1" w:rsidRDefault="009469C1" w:rsidP="00985FAF">
      <w:pPr>
        <w:spacing w:after="0" w:line="240" w:lineRule="auto"/>
        <w:jc w:val="both"/>
        <w:rPr>
          <w:rFonts w:ascii="Times New Roman" w:hAnsi="Times New Roman"/>
          <w:sz w:val="24"/>
          <w:szCs w:val="24"/>
        </w:rPr>
      </w:pPr>
    </w:p>
    <w:p w:rsidR="009761D2" w:rsidRPr="009469C1" w:rsidRDefault="009761D2" w:rsidP="00BC0D67">
      <w:pPr>
        <w:pStyle w:val="ListParagraph"/>
        <w:numPr>
          <w:ilvl w:val="0"/>
          <w:numId w:val="6"/>
        </w:numPr>
        <w:rPr>
          <w:rFonts w:ascii="Times New Roman" w:hAnsi="Times New Roman"/>
          <w:sz w:val="24"/>
          <w:szCs w:val="24"/>
        </w:rPr>
      </w:pPr>
      <w:r w:rsidRPr="009469C1">
        <w:rPr>
          <w:rFonts w:ascii="Times New Roman" w:hAnsi="Times New Roman"/>
          <w:sz w:val="24"/>
          <w:szCs w:val="24"/>
        </w:rPr>
        <w:t>Limiting the acting together changes so they only apply when the New Zealand borrower is controlled by non-residents that are acting together; and</w:t>
      </w:r>
    </w:p>
    <w:p w:rsidR="009469C1" w:rsidRDefault="009469C1" w:rsidP="00985FAF">
      <w:pPr>
        <w:spacing w:after="0" w:line="240" w:lineRule="auto"/>
        <w:jc w:val="both"/>
        <w:rPr>
          <w:rFonts w:ascii="Times New Roman" w:hAnsi="Times New Roman"/>
          <w:sz w:val="24"/>
          <w:szCs w:val="24"/>
        </w:rPr>
      </w:pPr>
    </w:p>
    <w:p w:rsidR="009761D2" w:rsidRPr="009469C1" w:rsidRDefault="009761D2" w:rsidP="00BC0D67">
      <w:pPr>
        <w:pStyle w:val="ListParagraph"/>
        <w:numPr>
          <w:ilvl w:val="0"/>
          <w:numId w:val="6"/>
        </w:numPr>
        <w:rPr>
          <w:rFonts w:ascii="Times New Roman" w:hAnsi="Times New Roman"/>
          <w:sz w:val="24"/>
          <w:szCs w:val="24"/>
        </w:rPr>
      </w:pPr>
      <w:r w:rsidRPr="009469C1">
        <w:rPr>
          <w:rFonts w:ascii="Times New Roman" w:hAnsi="Times New Roman"/>
          <w:sz w:val="24"/>
          <w:szCs w:val="24"/>
        </w:rPr>
        <w:t xml:space="preserve">Additions to who can register a security for AIL including a category for a lender which makes over $500,000 of interest payments per </w:t>
      </w:r>
      <w:r w:rsidR="00792E0E">
        <w:rPr>
          <w:rFonts w:ascii="Times New Roman" w:hAnsi="Times New Roman"/>
          <w:sz w:val="24"/>
          <w:szCs w:val="24"/>
        </w:rPr>
        <w:t>annum</w:t>
      </w:r>
      <w:r w:rsidRPr="009469C1">
        <w:rPr>
          <w:rFonts w:ascii="Times New Roman" w:hAnsi="Times New Roman"/>
          <w:sz w:val="24"/>
          <w:szCs w:val="24"/>
        </w:rPr>
        <w:t>.</w:t>
      </w:r>
    </w:p>
    <w:p w:rsidR="009761D2" w:rsidRPr="00985FAF" w:rsidRDefault="009761D2" w:rsidP="00985FAF">
      <w:pPr>
        <w:spacing w:after="0" w:line="240" w:lineRule="auto"/>
        <w:jc w:val="both"/>
        <w:rPr>
          <w:rFonts w:ascii="Times New Roman" w:hAnsi="Times New Roman"/>
          <w:sz w:val="24"/>
          <w:szCs w:val="24"/>
        </w:rPr>
      </w:pPr>
    </w:p>
    <w:p w:rsidR="009761D2" w:rsidRPr="00985FAF" w:rsidRDefault="009469C1" w:rsidP="00985FAF">
      <w:pPr>
        <w:spacing w:after="0" w:line="240" w:lineRule="auto"/>
        <w:jc w:val="both"/>
        <w:rPr>
          <w:rFonts w:ascii="Times New Roman" w:hAnsi="Times New Roman"/>
          <w:sz w:val="24"/>
          <w:szCs w:val="24"/>
        </w:rPr>
      </w:pPr>
      <w:r w:rsidRPr="009469C1">
        <w:rPr>
          <w:rFonts w:ascii="Times New Roman" w:hAnsi="Times New Roman"/>
          <w:sz w:val="24"/>
          <w:szCs w:val="24"/>
          <w:lang w:val="en-NZ"/>
        </w:rPr>
        <w:fldChar w:fldCharType="begin"/>
      </w:r>
      <w:r w:rsidRPr="009469C1">
        <w:rPr>
          <w:rFonts w:ascii="Times New Roman" w:hAnsi="Times New Roman"/>
          <w:sz w:val="24"/>
          <w:szCs w:val="24"/>
          <w:lang w:val="en-NZ"/>
        </w:rPr>
        <w:instrText xml:space="preserve"> AUTONUM  </w:instrText>
      </w:r>
      <w:r w:rsidRPr="009469C1">
        <w:rPr>
          <w:rFonts w:ascii="Times New Roman" w:hAnsi="Times New Roman"/>
          <w:sz w:val="24"/>
          <w:szCs w:val="24"/>
        </w:rPr>
        <w:fldChar w:fldCharType="end"/>
      </w:r>
      <w:r w:rsidRPr="009469C1">
        <w:rPr>
          <w:rFonts w:ascii="Times New Roman" w:hAnsi="Times New Roman"/>
          <w:sz w:val="24"/>
          <w:szCs w:val="24"/>
          <w:lang w:val="en-NZ"/>
        </w:rPr>
        <w:tab/>
      </w:r>
      <w:r w:rsidR="00E54943">
        <w:rPr>
          <w:rFonts w:ascii="Times New Roman" w:hAnsi="Times New Roman"/>
          <w:sz w:val="24"/>
          <w:szCs w:val="24"/>
        </w:rPr>
        <w:t xml:space="preserve">Another major </w:t>
      </w:r>
      <w:r w:rsidR="009761D2" w:rsidRPr="00985FAF">
        <w:rPr>
          <w:rFonts w:ascii="Times New Roman" w:hAnsi="Times New Roman"/>
          <w:sz w:val="24"/>
          <w:szCs w:val="24"/>
        </w:rPr>
        <w:t xml:space="preserve">concern was </w:t>
      </w:r>
      <w:r w:rsidR="00E54943">
        <w:rPr>
          <w:rFonts w:ascii="Times New Roman" w:hAnsi="Times New Roman"/>
          <w:sz w:val="24"/>
          <w:szCs w:val="24"/>
        </w:rPr>
        <w:t xml:space="preserve">the </w:t>
      </w:r>
      <w:r w:rsidR="009761D2" w:rsidRPr="00985FAF">
        <w:rPr>
          <w:rFonts w:ascii="Times New Roman" w:hAnsi="Times New Roman"/>
          <w:sz w:val="24"/>
          <w:szCs w:val="24"/>
        </w:rPr>
        <w:t>ability</w:t>
      </w:r>
      <w:r w:rsidR="00E54943">
        <w:rPr>
          <w:rFonts w:ascii="Times New Roman" w:hAnsi="Times New Roman"/>
          <w:sz w:val="24"/>
          <w:szCs w:val="24"/>
        </w:rPr>
        <w:t xml:space="preserve"> </w:t>
      </w:r>
      <w:r w:rsidR="009761D2" w:rsidRPr="00985FAF">
        <w:rPr>
          <w:rFonts w:ascii="Times New Roman" w:hAnsi="Times New Roman"/>
          <w:sz w:val="24"/>
          <w:szCs w:val="24"/>
        </w:rPr>
        <w:t>for foreign lenders to claim foreign tax credits for NRWT paid on an accrual basis</w:t>
      </w:r>
      <w:r w:rsidR="00E54943">
        <w:rPr>
          <w:rFonts w:ascii="Times New Roman" w:hAnsi="Times New Roman"/>
          <w:sz w:val="24"/>
          <w:szCs w:val="24"/>
        </w:rPr>
        <w:t>, under a DTA</w:t>
      </w:r>
      <w:r w:rsidR="009761D2" w:rsidRPr="00985FAF">
        <w:rPr>
          <w:rFonts w:ascii="Times New Roman" w:hAnsi="Times New Roman"/>
          <w:sz w:val="24"/>
          <w:szCs w:val="24"/>
        </w:rPr>
        <w:t xml:space="preserve">.  </w:t>
      </w:r>
      <w:r w:rsidR="00C46317" w:rsidRPr="00985FAF">
        <w:rPr>
          <w:rFonts w:ascii="Times New Roman" w:hAnsi="Times New Roman"/>
          <w:sz w:val="24"/>
          <w:szCs w:val="24"/>
        </w:rPr>
        <w:t xml:space="preserve">Submitters did not identify any specific instances where this would be a problem but expressed that it may arise.  Officials have conducted further analysis of this and have not identified any areas of concern over the ability to claim a foreign tax credit due to NRWT being imposed on an accrual basis.  </w:t>
      </w:r>
    </w:p>
    <w:p w:rsidR="00D943DD" w:rsidRDefault="00D943DD" w:rsidP="00985FAF">
      <w:pPr>
        <w:spacing w:after="0" w:line="240" w:lineRule="auto"/>
        <w:jc w:val="both"/>
        <w:rPr>
          <w:rFonts w:ascii="Times New Roman" w:hAnsi="Times New Roman"/>
          <w:sz w:val="24"/>
          <w:szCs w:val="24"/>
          <w:lang w:val="en-AU"/>
        </w:rPr>
      </w:pPr>
      <w:bookmarkStart w:id="27" w:name="_Preferred_option_[optional]"/>
      <w:bookmarkStart w:id="28" w:name="_Toc244580367"/>
      <w:bookmarkStart w:id="29" w:name="_Toc244587043"/>
      <w:bookmarkStart w:id="30" w:name="_Toc244857277"/>
      <w:bookmarkStart w:id="31" w:name="_Toc244912542"/>
      <w:bookmarkStart w:id="32" w:name="_Toc244916999"/>
      <w:bookmarkEnd w:id="27"/>
    </w:p>
    <w:p w:rsidR="007E4537" w:rsidRDefault="007E4537" w:rsidP="00985FAF">
      <w:pPr>
        <w:spacing w:after="0" w:line="240" w:lineRule="auto"/>
        <w:jc w:val="both"/>
        <w:rPr>
          <w:rFonts w:ascii="Times New Roman" w:hAnsi="Times New Roman"/>
          <w:sz w:val="24"/>
          <w:szCs w:val="24"/>
          <w:lang w:val="en-AU"/>
        </w:rPr>
      </w:pPr>
    </w:p>
    <w:p w:rsidR="007E4537" w:rsidRDefault="007E4537" w:rsidP="00985FAF">
      <w:pPr>
        <w:spacing w:after="0" w:line="240" w:lineRule="auto"/>
        <w:jc w:val="both"/>
        <w:rPr>
          <w:rFonts w:ascii="Times New Roman" w:hAnsi="Times New Roman"/>
          <w:sz w:val="24"/>
          <w:szCs w:val="24"/>
          <w:lang w:val="en-AU"/>
        </w:rPr>
      </w:pPr>
    </w:p>
    <w:p w:rsidR="00B06E49" w:rsidRPr="00985FAF" w:rsidRDefault="00B06E49" w:rsidP="00985FAF">
      <w:pPr>
        <w:spacing w:after="0" w:line="240" w:lineRule="auto"/>
        <w:jc w:val="both"/>
        <w:rPr>
          <w:rFonts w:ascii="Times New Roman" w:hAnsi="Times New Roman"/>
          <w:sz w:val="24"/>
          <w:szCs w:val="24"/>
          <w:lang w:val="en-AU"/>
        </w:rPr>
      </w:pPr>
    </w:p>
    <w:p w:rsidR="000545DC" w:rsidRPr="00B06E49" w:rsidRDefault="00D943DD" w:rsidP="00985FAF">
      <w:pPr>
        <w:spacing w:after="0" w:line="240" w:lineRule="auto"/>
        <w:jc w:val="both"/>
        <w:rPr>
          <w:rFonts w:ascii="Times New Roman" w:hAnsi="Times New Roman"/>
          <w:b/>
          <w:sz w:val="24"/>
          <w:szCs w:val="24"/>
        </w:rPr>
      </w:pPr>
      <w:r w:rsidRPr="00B06E49">
        <w:rPr>
          <w:rFonts w:ascii="Times New Roman" w:hAnsi="Times New Roman"/>
          <w:b/>
          <w:sz w:val="24"/>
          <w:szCs w:val="24"/>
        </w:rPr>
        <w:t>CONCLUSIONS AND RECOMMENDATIONS</w:t>
      </w:r>
      <w:bookmarkEnd w:id="28"/>
      <w:bookmarkEnd w:id="29"/>
      <w:bookmarkEnd w:id="30"/>
      <w:bookmarkEnd w:id="31"/>
      <w:bookmarkEnd w:id="32"/>
    </w:p>
    <w:p w:rsidR="00B06E49" w:rsidRDefault="00B06E49" w:rsidP="00985FAF">
      <w:pPr>
        <w:spacing w:after="0" w:line="240" w:lineRule="auto"/>
        <w:jc w:val="both"/>
        <w:rPr>
          <w:rFonts w:ascii="Times New Roman" w:hAnsi="Times New Roman"/>
          <w:sz w:val="24"/>
          <w:szCs w:val="24"/>
        </w:rPr>
      </w:pPr>
    </w:p>
    <w:p w:rsidR="000545DC" w:rsidRPr="00985FAF" w:rsidRDefault="00B06E49" w:rsidP="00985FAF">
      <w:pPr>
        <w:spacing w:after="0" w:line="240" w:lineRule="auto"/>
        <w:jc w:val="both"/>
        <w:rPr>
          <w:rFonts w:ascii="Times New Roman" w:hAnsi="Times New Roman"/>
          <w:b/>
          <w:sz w:val="24"/>
          <w:szCs w:val="24"/>
        </w:rPr>
      </w:pPr>
      <w:r w:rsidRPr="00B06E49">
        <w:rPr>
          <w:rFonts w:ascii="Times New Roman" w:hAnsi="Times New Roman"/>
          <w:sz w:val="24"/>
          <w:szCs w:val="24"/>
          <w:lang w:val="en-NZ"/>
        </w:rPr>
        <w:fldChar w:fldCharType="begin"/>
      </w:r>
      <w:r w:rsidRPr="00B06E49">
        <w:rPr>
          <w:rFonts w:ascii="Times New Roman" w:hAnsi="Times New Roman"/>
          <w:sz w:val="24"/>
          <w:szCs w:val="24"/>
          <w:lang w:val="en-NZ"/>
        </w:rPr>
        <w:instrText xml:space="preserve"> AUTONUM  </w:instrText>
      </w:r>
      <w:r w:rsidRPr="00B06E49">
        <w:rPr>
          <w:rFonts w:ascii="Times New Roman" w:hAnsi="Times New Roman"/>
          <w:sz w:val="24"/>
          <w:szCs w:val="24"/>
        </w:rPr>
        <w:fldChar w:fldCharType="end"/>
      </w:r>
      <w:r w:rsidRPr="00B06E49">
        <w:rPr>
          <w:rFonts w:ascii="Times New Roman" w:hAnsi="Times New Roman"/>
          <w:sz w:val="24"/>
          <w:szCs w:val="24"/>
          <w:lang w:val="en-NZ"/>
        </w:rPr>
        <w:tab/>
      </w:r>
      <w:r w:rsidR="00C46317" w:rsidRPr="00985FAF">
        <w:rPr>
          <w:rFonts w:ascii="Times New Roman" w:hAnsi="Times New Roman"/>
          <w:sz w:val="24"/>
          <w:szCs w:val="24"/>
        </w:rPr>
        <w:t xml:space="preserve">It is recommended that a number of complementary changes be introduced to the NRWT and AIL rules.  Options </w:t>
      </w:r>
      <w:r w:rsidR="0026233C" w:rsidRPr="00985FAF">
        <w:rPr>
          <w:rFonts w:ascii="Times New Roman" w:hAnsi="Times New Roman"/>
          <w:sz w:val="24"/>
          <w:szCs w:val="24"/>
        </w:rPr>
        <w:t>3</w:t>
      </w:r>
      <w:r w:rsidR="00C46317" w:rsidRPr="00985FAF">
        <w:rPr>
          <w:rFonts w:ascii="Times New Roman" w:hAnsi="Times New Roman"/>
          <w:sz w:val="24"/>
          <w:szCs w:val="24"/>
        </w:rPr>
        <w:t xml:space="preserve">, </w:t>
      </w:r>
      <w:r w:rsidR="0026233C" w:rsidRPr="00985FAF">
        <w:rPr>
          <w:rFonts w:ascii="Times New Roman" w:hAnsi="Times New Roman"/>
          <w:sz w:val="24"/>
          <w:szCs w:val="24"/>
        </w:rPr>
        <w:t>4</w:t>
      </w:r>
      <w:r w:rsidR="00C46317" w:rsidRPr="00985FAF">
        <w:rPr>
          <w:rFonts w:ascii="Times New Roman" w:hAnsi="Times New Roman"/>
          <w:sz w:val="24"/>
          <w:szCs w:val="24"/>
        </w:rPr>
        <w:t xml:space="preserve">, </w:t>
      </w:r>
      <w:r w:rsidR="0026233C" w:rsidRPr="00985FAF">
        <w:rPr>
          <w:rFonts w:ascii="Times New Roman" w:hAnsi="Times New Roman"/>
          <w:sz w:val="24"/>
          <w:szCs w:val="24"/>
        </w:rPr>
        <w:t>6</w:t>
      </w:r>
      <w:r w:rsidR="00C46317" w:rsidRPr="00985FAF">
        <w:rPr>
          <w:rFonts w:ascii="Times New Roman" w:hAnsi="Times New Roman"/>
          <w:sz w:val="24"/>
          <w:szCs w:val="24"/>
        </w:rPr>
        <w:t xml:space="preserve">, </w:t>
      </w:r>
      <w:r w:rsidR="0026233C" w:rsidRPr="00985FAF">
        <w:rPr>
          <w:rFonts w:ascii="Times New Roman" w:hAnsi="Times New Roman"/>
          <w:sz w:val="24"/>
          <w:szCs w:val="24"/>
        </w:rPr>
        <w:t>7</w:t>
      </w:r>
      <w:r w:rsidR="005D4734" w:rsidRPr="00985FAF">
        <w:rPr>
          <w:rFonts w:ascii="Times New Roman" w:hAnsi="Times New Roman"/>
          <w:sz w:val="24"/>
          <w:szCs w:val="24"/>
        </w:rPr>
        <w:t xml:space="preserve">, </w:t>
      </w:r>
      <w:r w:rsidR="0026233C" w:rsidRPr="00985FAF">
        <w:rPr>
          <w:rFonts w:ascii="Times New Roman" w:hAnsi="Times New Roman"/>
          <w:sz w:val="24"/>
          <w:szCs w:val="24"/>
        </w:rPr>
        <w:t>8</w:t>
      </w:r>
      <w:r w:rsidR="00C46317" w:rsidRPr="00985FAF">
        <w:rPr>
          <w:rFonts w:ascii="Times New Roman" w:hAnsi="Times New Roman"/>
          <w:sz w:val="24"/>
          <w:szCs w:val="24"/>
        </w:rPr>
        <w:t xml:space="preserve"> and </w:t>
      </w:r>
      <w:r w:rsidR="0026233C" w:rsidRPr="00985FAF">
        <w:rPr>
          <w:rFonts w:ascii="Times New Roman" w:hAnsi="Times New Roman"/>
          <w:sz w:val="24"/>
          <w:szCs w:val="24"/>
        </w:rPr>
        <w:t>10</w:t>
      </w:r>
      <w:r w:rsidR="00C46317" w:rsidRPr="00985FAF">
        <w:rPr>
          <w:rFonts w:ascii="Times New Roman" w:hAnsi="Times New Roman"/>
          <w:sz w:val="24"/>
          <w:szCs w:val="24"/>
        </w:rPr>
        <w:t xml:space="preserve"> when considered as a package </w:t>
      </w:r>
      <w:r w:rsidR="00640822">
        <w:rPr>
          <w:rFonts w:ascii="Times New Roman" w:hAnsi="Times New Roman"/>
          <w:sz w:val="24"/>
          <w:szCs w:val="24"/>
        </w:rPr>
        <w:t>should</w:t>
      </w:r>
      <w:r w:rsidR="00640822" w:rsidRPr="00985FAF">
        <w:rPr>
          <w:rFonts w:ascii="Times New Roman" w:hAnsi="Times New Roman"/>
          <w:sz w:val="24"/>
          <w:szCs w:val="24"/>
        </w:rPr>
        <w:t xml:space="preserve"> </w:t>
      </w:r>
      <w:r w:rsidR="00C46317" w:rsidRPr="00985FAF">
        <w:rPr>
          <w:rFonts w:ascii="Times New Roman" w:hAnsi="Times New Roman"/>
          <w:sz w:val="24"/>
          <w:szCs w:val="24"/>
        </w:rPr>
        <w:t xml:space="preserve">result in a coherent NRWT system that applies to interest payments </w:t>
      </w:r>
      <w:r w:rsidR="00640822">
        <w:rPr>
          <w:rFonts w:ascii="Times New Roman" w:hAnsi="Times New Roman"/>
          <w:sz w:val="24"/>
          <w:szCs w:val="24"/>
        </w:rPr>
        <w:t xml:space="preserve">made </w:t>
      </w:r>
      <w:r w:rsidR="00C46317" w:rsidRPr="00985FAF">
        <w:rPr>
          <w:rFonts w:ascii="Times New Roman" w:hAnsi="Times New Roman"/>
          <w:sz w:val="24"/>
          <w:szCs w:val="24"/>
        </w:rPr>
        <w:t>to associated parties and other entities that are economically equivalent to associated parties.</w:t>
      </w:r>
    </w:p>
    <w:p w:rsidR="00C46317" w:rsidRPr="00985FAF" w:rsidRDefault="00C46317" w:rsidP="00985FAF">
      <w:pPr>
        <w:spacing w:after="0" w:line="240" w:lineRule="auto"/>
        <w:jc w:val="both"/>
        <w:rPr>
          <w:rFonts w:ascii="Times New Roman" w:hAnsi="Times New Roman"/>
          <w:sz w:val="24"/>
          <w:szCs w:val="24"/>
        </w:rPr>
      </w:pPr>
    </w:p>
    <w:p w:rsidR="00D943DD" w:rsidRPr="00985FAF" w:rsidRDefault="00D943DD" w:rsidP="00985FAF">
      <w:pPr>
        <w:spacing w:after="0" w:line="240" w:lineRule="auto"/>
        <w:jc w:val="both"/>
        <w:rPr>
          <w:rFonts w:ascii="Times New Roman" w:hAnsi="Times New Roman"/>
          <w:sz w:val="24"/>
          <w:szCs w:val="24"/>
          <w:lang w:val="en-AU"/>
        </w:rPr>
      </w:pPr>
      <w:bookmarkStart w:id="33" w:name="_Toc244580368"/>
      <w:bookmarkStart w:id="34" w:name="_Toc244587044"/>
      <w:bookmarkStart w:id="35" w:name="_Toc244857278"/>
      <w:bookmarkStart w:id="36" w:name="_Toc244912543"/>
      <w:bookmarkStart w:id="37" w:name="_Toc244917000"/>
    </w:p>
    <w:p w:rsidR="000545DC" w:rsidRPr="00B06E49" w:rsidRDefault="00D943DD" w:rsidP="00985FAF">
      <w:pPr>
        <w:spacing w:after="0" w:line="240" w:lineRule="auto"/>
        <w:jc w:val="both"/>
        <w:rPr>
          <w:rFonts w:ascii="Times New Roman" w:hAnsi="Times New Roman"/>
          <w:b/>
          <w:sz w:val="24"/>
          <w:szCs w:val="24"/>
        </w:rPr>
      </w:pPr>
      <w:r w:rsidRPr="00B06E49">
        <w:rPr>
          <w:rFonts w:ascii="Times New Roman" w:hAnsi="Times New Roman"/>
          <w:b/>
          <w:sz w:val="24"/>
          <w:szCs w:val="24"/>
        </w:rPr>
        <w:t>IMPLEMENTATION</w:t>
      </w:r>
      <w:bookmarkEnd w:id="33"/>
      <w:bookmarkEnd w:id="34"/>
      <w:bookmarkEnd w:id="35"/>
      <w:bookmarkEnd w:id="36"/>
      <w:bookmarkEnd w:id="37"/>
    </w:p>
    <w:p w:rsidR="00B06E49" w:rsidRDefault="00B06E49" w:rsidP="00985FAF">
      <w:pPr>
        <w:spacing w:after="0" w:line="240" w:lineRule="auto"/>
        <w:jc w:val="both"/>
        <w:rPr>
          <w:rFonts w:ascii="Times New Roman" w:hAnsi="Times New Roman"/>
          <w:sz w:val="24"/>
          <w:szCs w:val="24"/>
        </w:rPr>
      </w:pPr>
    </w:p>
    <w:p w:rsidR="00AD6920" w:rsidRPr="00985FAF" w:rsidRDefault="00B06E49" w:rsidP="00985FAF">
      <w:pPr>
        <w:spacing w:after="0" w:line="240" w:lineRule="auto"/>
        <w:jc w:val="both"/>
        <w:rPr>
          <w:rFonts w:ascii="Times New Roman" w:hAnsi="Times New Roman"/>
          <w:sz w:val="24"/>
          <w:szCs w:val="24"/>
        </w:rPr>
      </w:pPr>
      <w:r w:rsidRPr="00B06E49">
        <w:rPr>
          <w:rFonts w:ascii="Times New Roman" w:hAnsi="Times New Roman"/>
          <w:sz w:val="24"/>
          <w:szCs w:val="24"/>
          <w:lang w:val="en-NZ"/>
        </w:rPr>
        <w:fldChar w:fldCharType="begin"/>
      </w:r>
      <w:r w:rsidRPr="00B06E49">
        <w:rPr>
          <w:rFonts w:ascii="Times New Roman" w:hAnsi="Times New Roman"/>
          <w:sz w:val="24"/>
          <w:szCs w:val="24"/>
          <w:lang w:val="en-NZ"/>
        </w:rPr>
        <w:instrText xml:space="preserve"> AUTONUM  </w:instrText>
      </w:r>
      <w:r w:rsidRPr="00B06E49">
        <w:rPr>
          <w:rFonts w:ascii="Times New Roman" w:hAnsi="Times New Roman"/>
          <w:sz w:val="24"/>
          <w:szCs w:val="24"/>
        </w:rPr>
        <w:fldChar w:fldCharType="end"/>
      </w:r>
      <w:r w:rsidRPr="00B06E49">
        <w:rPr>
          <w:rFonts w:ascii="Times New Roman" w:hAnsi="Times New Roman"/>
          <w:sz w:val="24"/>
          <w:szCs w:val="24"/>
          <w:lang w:val="en-NZ"/>
        </w:rPr>
        <w:tab/>
      </w:r>
      <w:r w:rsidR="00AD6920" w:rsidRPr="00985FAF">
        <w:rPr>
          <w:rFonts w:ascii="Times New Roman" w:hAnsi="Times New Roman"/>
          <w:sz w:val="24"/>
          <w:szCs w:val="24"/>
        </w:rPr>
        <w:t xml:space="preserve">Changes to the NRWT rules would </w:t>
      </w:r>
      <w:r w:rsidR="00640822">
        <w:rPr>
          <w:rFonts w:ascii="Times New Roman" w:hAnsi="Times New Roman"/>
          <w:sz w:val="24"/>
          <w:szCs w:val="24"/>
        </w:rPr>
        <w:t xml:space="preserve">mainly </w:t>
      </w:r>
      <w:r w:rsidR="00AD6920" w:rsidRPr="00985FAF">
        <w:rPr>
          <w:rFonts w:ascii="Times New Roman" w:hAnsi="Times New Roman"/>
          <w:sz w:val="24"/>
          <w:szCs w:val="24"/>
        </w:rPr>
        <w:t>require amendments to the Income Tax Act 2007</w:t>
      </w:r>
      <w:r w:rsidR="00640822">
        <w:rPr>
          <w:rFonts w:ascii="Times New Roman" w:hAnsi="Times New Roman"/>
          <w:sz w:val="24"/>
          <w:szCs w:val="24"/>
        </w:rPr>
        <w:t xml:space="preserve"> and </w:t>
      </w:r>
      <w:r w:rsidR="00AD6920" w:rsidRPr="00985FAF">
        <w:rPr>
          <w:rFonts w:ascii="Times New Roman" w:hAnsi="Times New Roman"/>
          <w:sz w:val="24"/>
          <w:szCs w:val="24"/>
        </w:rPr>
        <w:t>Tax Administration Act 1994</w:t>
      </w:r>
      <w:r w:rsidR="00640822">
        <w:rPr>
          <w:rFonts w:ascii="Times New Roman" w:hAnsi="Times New Roman"/>
          <w:sz w:val="24"/>
          <w:szCs w:val="24"/>
        </w:rPr>
        <w:t>.</w:t>
      </w:r>
      <w:r w:rsidR="00AD6920" w:rsidRPr="00985FAF">
        <w:rPr>
          <w:rFonts w:ascii="Times New Roman" w:hAnsi="Times New Roman"/>
          <w:sz w:val="24"/>
          <w:szCs w:val="24"/>
        </w:rPr>
        <w:t xml:space="preserve"> </w:t>
      </w:r>
      <w:r w:rsidR="00640822">
        <w:rPr>
          <w:rFonts w:ascii="Times New Roman" w:hAnsi="Times New Roman"/>
          <w:sz w:val="24"/>
          <w:szCs w:val="24"/>
        </w:rPr>
        <w:t xml:space="preserve">  </w:t>
      </w:r>
      <w:r w:rsidR="00AD6920" w:rsidRPr="00985FAF">
        <w:rPr>
          <w:rFonts w:ascii="Times New Roman" w:hAnsi="Times New Roman"/>
          <w:sz w:val="24"/>
          <w:szCs w:val="24"/>
        </w:rPr>
        <w:t xml:space="preserve">These amendments would be included in a tax amendment bill, </w:t>
      </w:r>
      <w:r w:rsidR="00640822">
        <w:rPr>
          <w:rFonts w:ascii="Times New Roman" w:hAnsi="Times New Roman"/>
          <w:sz w:val="24"/>
          <w:szCs w:val="24"/>
        </w:rPr>
        <w:t xml:space="preserve">which is currently </w:t>
      </w:r>
      <w:r w:rsidR="00AD6920" w:rsidRPr="00985FAF">
        <w:rPr>
          <w:rFonts w:ascii="Times New Roman" w:hAnsi="Times New Roman"/>
          <w:sz w:val="24"/>
          <w:szCs w:val="24"/>
        </w:rPr>
        <w:t>planned for introduction in March 2016.</w:t>
      </w:r>
    </w:p>
    <w:p w:rsidR="00AD6920" w:rsidRPr="00985FAF" w:rsidRDefault="00AD6920" w:rsidP="00985FAF">
      <w:pPr>
        <w:spacing w:after="0" w:line="240" w:lineRule="auto"/>
        <w:jc w:val="both"/>
        <w:rPr>
          <w:rFonts w:ascii="Times New Roman" w:hAnsi="Times New Roman"/>
          <w:sz w:val="24"/>
          <w:szCs w:val="24"/>
        </w:rPr>
      </w:pPr>
    </w:p>
    <w:p w:rsidR="00597811" w:rsidRDefault="00B06E49" w:rsidP="00985FAF">
      <w:pPr>
        <w:spacing w:after="0" w:line="240" w:lineRule="auto"/>
        <w:jc w:val="both"/>
        <w:rPr>
          <w:rFonts w:ascii="Times New Roman" w:hAnsi="Times New Roman"/>
          <w:sz w:val="24"/>
          <w:szCs w:val="24"/>
        </w:rPr>
      </w:pPr>
      <w:r w:rsidRPr="00B06E49">
        <w:rPr>
          <w:rFonts w:ascii="Times New Roman" w:hAnsi="Times New Roman"/>
          <w:sz w:val="24"/>
          <w:szCs w:val="24"/>
          <w:lang w:val="en-NZ"/>
        </w:rPr>
        <w:fldChar w:fldCharType="begin"/>
      </w:r>
      <w:r w:rsidRPr="00B06E49">
        <w:rPr>
          <w:rFonts w:ascii="Times New Roman" w:hAnsi="Times New Roman"/>
          <w:sz w:val="24"/>
          <w:szCs w:val="24"/>
          <w:lang w:val="en-NZ"/>
        </w:rPr>
        <w:instrText xml:space="preserve"> AUTONUM  </w:instrText>
      </w:r>
      <w:r w:rsidRPr="00B06E49">
        <w:rPr>
          <w:rFonts w:ascii="Times New Roman" w:hAnsi="Times New Roman"/>
          <w:sz w:val="24"/>
          <w:szCs w:val="24"/>
        </w:rPr>
        <w:fldChar w:fldCharType="end"/>
      </w:r>
      <w:r w:rsidRPr="00B06E49">
        <w:rPr>
          <w:rFonts w:ascii="Times New Roman" w:hAnsi="Times New Roman"/>
          <w:sz w:val="24"/>
          <w:szCs w:val="24"/>
          <w:lang w:val="en-NZ"/>
        </w:rPr>
        <w:tab/>
      </w:r>
      <w:r w:rsidR="00640822">
        <w:rPr>
          <w:rFonts w:ascii="Times New Roman" w:hAnsi="Times New Roman"/>
          <w:sz w:val="24"/>
          <w:szCs w:val="24"/>
        </w:rPr>
        <w:t xml:space="preserve">Implementing these changes would require </w:t>
      </w:r>
      <w:r w:rsidR="00997A58" w:rsidRPr="00985FAF">
        <w:rPr>
          <w:rFonts w:ascii="Times New Roman" w:hAnsi="Times New Roman"/>
          <w:sz w:val="24"/>
          <w:szCs w:val="24"/>
        </w:rPr>
        <w:t xml:space="preserve">updating a small range of </w:t>
      </w:r>
      <w:r w:rsidR="00640822">
        <w:rPr>
          <w:rFonts w:ascii="Times New Roman" w:hAnsi="Times New Roman"/>
          <w:sz w:val="24"/>
          <w:szCs w:val="24"/>
        </w:rPr>
        <w:t xml:space="preserve">communication and education </w:t>
      </w:r>
      <w:r w:rsidR="00997A58" w:rsidRPr="00985FAF">
        <w:rPr>
          <w:rFonts w:ascii="Times New Roman" w:hAnsi="Times New Roman"/>
          <w:sz w:val="24"/>
          <w:szCs w:val="24"/>
        </w:rPr>
        <w:t xml:space="preserve">products. </w:t>
      </w:r>
      <w:r w:rsidR="00640822">
        <w:rPr>
          <w:rFonts w:ascii="Times New Roman" w:hAnsi="Times New Roman"/>
          <w:sz w:val="24"/>
          <w:szCs w:val="24"/>
        </w:rPr>
        <w:t xml:space="preserve"> </w:t>
      </w:r>
    </w:p>
    <w:p w:rsidR="00597811" w:rsidRDefault="00597811" w:rsidP="00985FAF">
      <w:pPr>
        <w:spacing w:after="0" w:line="240" w:lineRule="auto"/>
        <w:jc w:val="both"/>
        <w:rPr>
          <w:rFonts w:ascii="Times New Roman" w:hAnsi="Times New Roman"/>
          <w:sz w:val="24"/>
          <w:szCs w:val="24"/>
        </w:rPr>
      </w:pPr>
    </w:p>
    <w:p w:rsidR="00597811" w:rsidRDefault="00597811" w:rsidP="00985FAF">
      <w:pPr>
        <w:spacing w:after="0" w:line="240" w:lineRule="auto"/>
        <w:jc w:val="both"/>
        <w:rPr>
          <w:rFonts w:ascii="Times New Roman" w:hAnsi="Times New Roman"/>
          <w:sz w:val="24"/>
          <w:szCs w:val="24"/>
        </w:rPr>
      </w:pPr>
      <w:r w:rsidRPr="00597811">
        <w:rPr>
          <w:rFonts w:ascii="Times New Roman" w:hAnsi="Times New Roman"/>
          <w:sz w:val="24"/>
          <w:szCs w:val="24"/>
          <w:lang w:val="en-NZ"/>
        </w:rPr>
        <w:fldChar w:fldCharType="begin"/>
      </w:r>
      <w:r w:rsidRPr="00597811">
        <w:rPr>
          <w:rFonts w:ascii="Times New Roman" w:hAnsi="Times New Roman"/>
          <w:sz w:val="24"/>
          <w:szCs w:val="24"/>
          <w:lang w:val="en-NZ"/>
        </w:rPr>
        <w:instrText xml:space="preserve"> AUTONUM  </w:instrText>
      </w:r>
      <w:r w:rsidRPr="00597811">
        <w:rPr>
          <w:rFonts w:ascii="Times New Roman" w:hAnsi="Times New Roman"/>
          <w:sz w:val="24"/>
          <w:szCs w:val="24"/>
        </w:rPr>
        <w:fldChar w:fldCharType="end"/>
      </w:r>
      <w:r w:rsidRPr="00597811">
        <w:rPr>
          <w:rFonts w:ascii="Times New Roman" w:hAnsi="Times New Roman"/>
          <w:sz w:val="24"/>
          <w:szCs w:val="24"/>
          <w:lang w:val="en-NZ"/>
        </w:rPr>
        <w:tab/>
      </w:r>
      <w:r>
        <w:rPr>
          <w:rFonts w:ascii="Times New Roman" w:hAnsi="Times New Roman"/>
          <w:sz w:val="24"/>
          <w:szCs w:val="24"/>
        </w:rPr>
        <w:t xml:space="preserve">The new rules will be communicated to taxpayers by way of Inland Revenue’s publication </w:t>
      </w:r>
      <w:r w:rsidRPr="00597811">
        <w:rPr>
          <w:rFonts w:ascii="Times New Roman" w:hAnsi="Times New Roman"/>
          <w:i/>
          <w:sz w:val="24"/>
          <w:szCs w:val="24"/>
        </w:rPr>
        <w:t>Technical Information Bulletin</w:t>
      </w:r>
      <w:r>
        <w:rPr>
          <w:rFonts w:ascii="Times New Roman" w:hAnsi="Times New Roman"/>
          <w:sz w:val="24"/>
          <w:szCs w:val="24"/>
        </w:rPr>
        <w:t xml:space="preserve"> after the legislation giving effect to the new rules has been enacted.</w:t>
      </w:r>
    </w:p>
    <w:p w:rsidR="00597811" w:rsidRDefault="00597811" w:rsidP="00985FAF">
      <w:pPr>
        <w:spacing w:after="0" w:line="240" w:lineRule="auto"/>
        <w:jc w:val="both"/>
        <w:rPr>
          <w:rFonts w:ascii="Times New Roman" w:hAnsi="Times New Roman"/>
          <w:sz w:val="24"/>
          <w:szCs w:val="24"/>
        </w:rPr>
      </w:pPr>
    </w:p>
    <w:p w:rsidR="000545DC" w:rsidRPr="00985FAF" w:rsidRDefault="00597811" w:rsidP="00985FAF">
      <w:pPr>
        <w:spacing w:after="0" w:line="240" w:lineRule="auto"/>
        <w:jc w:val="both"/>
        <w:rPr>
          <w:rFonts w:ascii="Times New Roman" w:hAnsi="Times New Roman"/>
          <w:sz w:val="24"/>
          <w:szCs w:val="24"/>
        </w:rPr>
      </w:pPr>
      <w:r w:rsidRPr="00597811">
        <w:rPr>
          <w:rFonts w:ascii="Times New Roman" w:hAnsi="Times New Roman"/>
          <w:sz w:val="24"/>
          <w:szCs w:val="24"/>
          <w:lang w:val="en-NZ"/>
        </w:rPr>
        <w:fldChar w:fldCharType="begin"/>
      </w:r>
      <w:r w:rsidRPr="00597811">
        <w:rPr>
          <w:rFonts w:ascii="Times New Roman" w:hAnsi="Times New Roman"/>
          <w:sz w:val="24"/>
          <w:szCs w:val="24"/>
          <w:lang w:val="en-NZ"/>
        </w:rPr>
        <w:instrText xml:space="preserve"> AUTONUM  </w:instrText>
      </w:r>
      <w:r w:rsidRPr="00597811">
        <w:rPr>
          <w:rFonts w:ascii="Times New Roman" w:hAnsi="Times New Roman"/>
          <w:sz w:val="24"/>
          <w:szCs w:val="24"/>
        </w:rPr>
        <w:fldChar w:fldCharType="end"/>
      </w:r>
      <w:r w:rsidRPr="00597811">
        <w:rPr>
          <w:rFonts w:ascii="Times New Roman" w:hAnsi="Times New Roman"/>
          <w:sz w:val="24"/>
          <w:szCs w:val="24"/>
          <w:lang w:val="en-NZ"/>
        </w:rPr>
        <w:tab/>
      </w:r>
      <w:r>
        <w:rPr>
          <w:rFonts w:ascii="Times New Roman" w:hAnsi="Times New Roman"/>
          <w:sz w:val="24"/>
          <w:szCs w:val="24"/>
        </w:rPr>
        <w:t xml:space="preserve">The new rules will be administered by Inland Revenue as part of its business as usual processes.  </w:t>
      </w:r>
    </w:p>
    <w:p w:rsidR="00D943DD" w:rsidRPr="00985FAF" w:rsidRDefault="00D943DD" w:rsidP="00985FAF">
      <w:pPr>
        <w:spacing w:after="0" w:line="240" w:lineRule="auto"/>
        <w:jc w:val="both"/>
        <w:rPr>
          <w:rFonts w:ascii="Times New Roman" w:hAnsi="Times New Roman"/>
          <w:sz w:val="24"/>
          <w:szCs w:val="24"/>
          <w:lang w:val="en-AU"/>
        </w:rPr>
      </w:pPr>
      <w:bookmarkStart w:id="38" w:name="_Toc244580369"/>
      <w:bookmarkStart w:id="39" w:name="_Toc244587045"/>
      <w:bookmarkStart w:id="40" w:name="_Toc244857279"/>
      <w:bookmarkStart w:id="41" w:name="_Toc244912544"/>
      <w:bookmarkStart w:id="42" w:name="_Toc244917001"/>
    </w:p>
    <w:p w:rsidR="008864B6" w:rsidRDefault="008864B6" w:rsidP="00985FAF">
      <w:pPr>
        <w:spacing w:after="0" w:line="240" w:lineRule="auto"/>
        <w:jc w:val="both"/>
        <w:rPr>
          <w:rFonts w:ascii="Times New Roman" w:hAnsi="Times New Roman"/>
          <w:b/>
          <w:sz w:val="24"/>
          <w:szCs w:val="24"/>
        </w:rPr>
      </w:pPr>
      <w:r w:rsidRPr="00985FAF">
        <w:rPr>
          <w:rFonts w:ascii="Times New Roman" w:hAnsi="Times New Roman"/>
          <w:b/>
          <w:sz w:val="24"/>
          <w:szCs w:val="24"/>
        </w:rPr>
        <w:t>Application dates</w:t>
      </w:r>
    </w:p>
    <w:p w:rsidR="00B06E49" w:rsidRPr="00985FAF" w:rsidRDefault="00B06E49" w:rsidP="00985FAF">
      <w:pPr>
        <w:spacing w:after="0" w:line="240" w:lineRule="auto"/>
        <w:jc w:val="both"/>
        <w:rPr>
          <w:rFonts w:ascii="Times New Roman" w:hAnsi="Times New Roman"/>
          <w:b/>
          <w:sz w:val="24"/>
          <w:szCs w:val="24"/>
        </w:rPr>
      </w:pPr>
    </w:p>
    <w:p w:rsidR="008864B6" w:rsidRPr="00985FAF" w:rsidRDefault="00B06E49" w:rsidP="00985FAF">
      <w:pPr>
        <w:spacing w:after="0" w:line="240" w:lineRule="auto"/>
        <w:jc w:val="both"/>
        <w:rPr>
          <w:rFonts w:ascii="Times New Roman" w:hAnsi="Times New Roman"/>
          <w:sz w:val="24"/>
          <w:szCs w:val="24"/>
          <w:lang w:val="en-AU"/>
        </w:rPr>
      </w:pPr>
      <w:r w:rsidRPr="00B06E49">
        <w:rPr>
          <w:rFonts w:ascii="Times New Roman" w:hAnsi="Times New Roman"/>
          <w:sz w:val="24"/>
          <w:szCs w:val="24"/>
          <w:lang w:val="en-NZ"/>
        </w:rPr>
        <w:fldChar w:fldCharType="begin"/>
      </w:r>
      <w:r w:rsidRPr="00B06E49">
        <w:rPr>
          <w:rFonts w:ascii="Times New Roman" w:hAnsi="Times New Roman"/>
          <w:sz w:val="24"/>
          <w:szCs w:val="24"/>
          <w:lang w:val="en-NZ"/>
        </w:rPr>
        <w:instrText xml:space="preserve"> AUTONUM  </w:instrText>
      </w:r>
      <w:r w:rsidRPr="00B06E49">
        <w:rPr>
          <w:rFonts w:ascii="Times New Roman" w:hAnsi="Times New Roman"/>
          <w:sz w:val="24"/>
          <w:szCs w:val="24"/>
          <w:lang w:val="en-AU"/>
        </w:rPr>
        <w:fldChar w:fldCharType="end"/>
      </w:r>
      <w:r w:rsidRPr="00B06E49">
        <w:rPr>
          <w:rFonts w:ascii="Times New Roman" w:hAnsi="Times New Roman"/>
          <w:sz w:val="24"/>
          <w:szCs w:val="24"/>
          <w:lang w:val="en-NZ"/>
        </w:rPr>
        <w:tab/>
      </w:r>
      <w:r w:rsidR="00640822">
        <w:rPr>
          <w:rFonts w:ascii="Times New Roman" w:hAnsi="Times New Roman"/>
          <w:sz w:val="24"/>
          <w:szCs w:val="24"/>
          <w:lang w:val="en-AU"/>
        </w:rPr>
        <w:t>O</w:t>
      </w:r>
      <w:r w:rsidR="008864B6" w:rsidRPr="00985FAF">
        <w:rPr>
          <w:rFonts w:ascii="Times New Roman" w:hAnsi="Times New Roman"/>
          <w:sz w:val="24"/>
          <w:szCs w:val="24"/>
          <w:lang w:val="en-AU"/>
        </w:rPr>
        <w:t xml:space="preserve">ptions </w:t>
      </w:r>
      <w:r w:rsidR="0026233C" w:rsidRPr="00985FAF">
        <w:rPr>
          <w:rFonts w:ascii="Times New Roman" w:hAnsi="Times New Roman"/>
          <w:sz w:val="24"/>
          <w:szCs w:val="24"/>
        </w:rPr>
        <w:t>3</w:t>
      </w:r>
      <w:r w:rsidR="008864B6" w:rsidRPr="00985FAF">
        <w:rPr>
          <w:rFonts w:ascii="Times New Roman" w:hAnsi="Times New Roman"/>
          <w:sz w:val="24"/>
          <w:szCs w:val="24"/>
        </w:rPr>
        <w:t xml:space="preserve">, </w:t>
      </w:r>
      <w:r w:rsidR="0026233C" w:rsidRPr="00985FAF">
        <w:rPr>
          <w:rFonts w:ascii="Times New Roman" w:hAnsi="Times New Roman"/>
          <w:sz w:val="24"/>
          <w:szCs w:val="24"/>
        </w:rPr>
        <w:t>4</w:t>
      </w:r>
      <w:r w:rsidR="008864B6" w:rsidRPr="00985FAF">
        <w:rPr>
          <w:rFonts w:ascii="Times New Roman" w:hAnsi="Times New Roman"/>
          <w:sz w:val="24"/>
          <w:szCs w:val="24"/>
        </w:rPr>
        <w:t xml:space="preserve">, </w:t>
      </w:r>
      <w:r w:rsidR="0026233C" w:rsidRPr="00985FAF">
        <w:rPr>
          <w:rFonts w:ascii="Times New Roman" w:hAnsi="Times New Roman"/>
          <w:sz w:val="24"/>
          <w:szCs w:val="24"/>
        </w:rPr>
        <w:t>6</w:t>
      </w:r>
      <w:r w:rsidR="008864B6" w:rsidRPr="00985FAF">
        <w:rPr>
          <w:rFonts w:ascii="Times New Roman" w:hAnsi="Times New Roman"/>
          <w:sz w:val="24"/>
          <w:szCs w:val="24"/>
        </w:rPr>
        <w:t xml:space="preserve"> and </w:t>
      </w:r>
      <w:r w:rsidR="0026233C" w:rsidRPr="00985FAF">
        <w:rPr>
          <w:rFonts w:ascii="Times New Roman" w:hAnsi="Times New Roman"/>
          <w:sz w:val="24"/>
          <w:szCs w:val="24"/>
        </w:rPr>
        <w:t>7</w:t>
      </w:r>
      <w:r w:rsidR="008864B6" w:rsidRPr="00985FAF">
        <w:rPr>
          <w:rFonts w:ascii="Times New Roman" w:hAnsi="Times New Roman"/>
          <w:sz w:val="24"/>
          <w:szCs w:val="24"/>
        </w:rPr>
        <w:t xml:space="preserve"> should </w:t>
      </w:r>
      <w:r w:rsidR="008864B6" w:rsidRPr="00985FAF">
        <w:rPr>
          <w:rFonts w:ascii="Times New Roman" w:hAnsi="Times New Roman"/>
          <w:sz w:val="24"/>
          <w:szCs w:val="24"/>
          <w:lang w:val="en-AU"/>
        </w:rPr>
        <w:t xml:space="preserve">apply to arrangements entered into after enactment </w:t>
      </w:r>
      <w:r w:rsidR="00640822">
        <w:rPr>
          <w:rFonts w:ascii="Times New Roman" w:hAnsi="Times New Roman"/>
          <w:sz w:val="24"/>
          <w:szCs w:val="24"/>
          <w:lang w:val="en-AU"/>
        </w:rPr>
        <w:t xml:space="preserve">of the legislation and </w:t>
      </w:r>
      <w:r w:rsidR="008864B6" w:rsidRPr="00985FAF">
        <w:rPr>
          <w:rFonts w:ascii="Times New Roman" w:hAnsi="Times New Roman"/>
          <w:sz w:val="24"/>
          <w:szCs w:val="24"/>
          <w:lang w:val="en-AU"/>
        </w:rPr>
        <w:t xml:space="preserve">all arrangements entered into before </w:t>
      </w:r>
      <w:r w:rsidR="00640822">
        <w:rPr>
          <w:rFonts w:ascii="Times New Roman" w:hAnsi="Times New Roman"/>
          <w:sz w:val="24"/>
          <w:szCs w:val="24"/>
          <w:lang w:val="en-AU"/>
        </w:rPr>
        <w:t xml:space="preserve">the </w:t>
      </w:r>
      <w:r w:rsidR="008864B6" w:rsidRPr="00985FAF">
        <w:rPr>
          <w:rFonts w:ascii="Times New Roman" w:hAnsi="Times New Roman"/>
          <w:sz w:val="24"/>
          <w:szCs w:val="24"/>
          <w:lang w:val="en-AU"/>
        </w:rPr>
        <w:t xml:space="preserve">enactment </w:t>
      </w:r>
      <w:r w:rsidR="00640822">
        <w:rPr>
          <w:rFonts w:ascii="Times New Roman" w:hAnsi="Times New Roman"/>
          <w:sz w:val="24"/>
          <w:szCs w:val="24"/>
          <w:lang w:val="en-AU"/>
        </w:rPr>
        <w:t xml:space="preserve">date should </w:t>
      </w:r>
      <w:r w:rsidR="008864B6" w:rsidRPr="00985FAF">
        <w:rPr>
          <w:rFonts w:ascii="Times New Roman" w:hAnsi="Times New Roman"/>
          <w:sz w:val="24"/>
          <w:szCs w:val="24"/>
          <w:lang w:val="en-AU"/>
        </w:rPr>
        <w:t>appl</w:t>
      </w:r>
      <w:r w:rsidR="00640822">
        <w:rPr>
          <w:rFonts w:ascii="Times New Roman" w:hAnsi="Times New Roman"/>
          <w:sz w:val="24"/>
          <w:szCs w:val="24"/>
          <w:lang w:val="en-AU"/>
        </w:rPr>
        <w:t>y</w:t>
      </w:r>
      <w:r w:rsidR="008864B6" w:rsidRPr="00985FAF">
        <w:rPr>
          <w:rFonts w:ascii="Times New Roman" w:hAnsi="Times New Roman"/>
          <w:sz w:val="24"/>
          <w:szCs w:val="24"/>
          <w:lang w:val="en-AU"/>
        </w:rPr>
        <w:t xml:space="preserve"> the new rules from the first day of the taxpayer’s income year after the date of enactment. </w:t>
      </w:r>
    </w:p>
    <w:p w:rsidR="008864B6" w:rsidRPr="00985FAF" w:rsidRDefault="008864B6" w:rsidP="00985FAF">
      <w:pPr>
        <w:spacing w:after="0" w:line="240" w:lineRule="auto"/>
        <w:jc w:val="both"/>
        <w:rPr>
          <w:rFonts w:ascii="Times New Roman" w:hAnsi="Times New Roman"/>
          <w:sz w:val="24"/>
          <w:szCs w:val="24"/>
          <w:lang w:val="en-AU"/>
        </w:rPr>
      </w:pPr>
    </w:p>
    <w:p w:rsidR="008864B6" w:rsidRPr="00985FAF" w:rsidRDefault="00B06E49" w:rsidP="00985FAF">
      <w:pPr>
        <w:spacing w:after="0" w:line="240" w:lineRule="auto"/>
        <w:jc w:val="both"/>
        <w:rPr>
          <w:rFonts w:ascii="Times New Roman" w:hAnsi="Times New Roman"/>
          <w:sz w:val="24"/>
          <w:szCs w:val="24"/>
          <w:lang w:val="en-AU"/>
        </w:rPr>
      </w:pPr>
      <w:r w:rsidRPr="00B06E49">
        <w:rPr>
          <w:rFonts w:ascii="Times New Roman" w:hAnsi="Times New Roman"/>
          <w:sz w:val="24"/>
          <w:szCs w:val="24"/>
          <w:lang w:val="en-NZ"/>
        </w:rPr>
        <w:fldChar w:fldCharType="begin"/>
      </w:r>
      <w:r w:rsidRPr="00B06E49">
        <w:rPr>
          <w:rFonts w:ascii="Times New Roman" w:hAnsi="Times New Roman"/>
          <w:sz w:val="24"/>
          <w:szCs w:val="24"/>
          <w:lang w:val="en-NZ"/>
        </w:rPr>
        <w:instrText xml:space="preserve"> AUTONUM  </w:instrText>
      </w:r>
      <w:r w:rsidRPr="00B06E49">
        <w:rPr>
          <w:rFonts w:ascii="Times New Roman" w:hAnsi="Times New Roman"/>
          <w:sz w:val="24"/>
          <w:szCs w:val="24"/>
          <w:lang w:val="en-AU"/>
        </w:rPr>
        <w:fldChar w:fldCharType="end"/>
      </w:r>
      <w:r w:rsidRPr="00B06E49">
        <w:rPr>
          <w:rFonts w:ascii="Times New Roman" w:hAnsi="Times New Roman"/>
          <w:sz w:val="24"/>
          <w:szCs w:val="24"/>
          <w:lang w:val="en-NZ"/>
        </w:rPr>
        <w:tab/>
      </w:r>
      <w:r w:rsidR="00640822">
        <w:rPr>
          <w:rFonts w:ascii="Times New Roman" w:hAnsi="Times New Roman"/>
          <w:sz w:val="24"/>
          <w:szCs w:val="24"/>
          <w:lang w:val="en-AU"/>
        </w:rPr>
        <w:t>O</w:t>
      </w:r>
      <w:r w:rsidR="008864B6" w:rsidRPr="00985FAF">
        <w:rPr>
          <w:rFonts w:ascii="Times New Roman" w:hAnsi="Times New Roman"/>
          <w:sz w:val="24"/>
          <w:szCs w:val="24"/>
          <w:lang w:val="en-AU"/>
        </w:rPr>
        <w:t xml:space="preserve">ption </w:t>
      </w:r>
      <w:r w:rsidR="0026233C" w:rsidRPr="00985FAF">
        <w:rPr>
          <w:rFonts w:ascii="Times New Roman" w:hAnsi="Times New Roman"/>
          <w:sz w:val="24"/>
          <w:szCs w:val="24"/>
          <w:lang w:val="en-AU"/>
        </w:rPr>
        <w:t>10</w:t>
      </w:r>
      <w:r w:rsidR="008864B6" w:rsidRPr="00985FAF">
        <w:rPr>
          <w:rFonts w:ascii="Times New Roman" w:hAnsi="Times New Roman"/>
          <w:sz w:val="24"/>
          <w:szCs w:val="24"/>
          <w:lang w:val="en-AU"/>
        </w:rPr>
        <w:t xml:space="preserve"> should not apply until the start of the sixth income year after </w:t>
      </w:r>
      <w:r w:rsidR="00640822">
        <w:rPr>
          <w:rFonts w:ascii="Times New Roman" w:hAnsi="Times New Roman"/>
          <w:sz w:val="24"/>
          <w:szCs w:val="24"/>
          <w:lang w:val="en-AU"/>
        </w:rPr>
        <w:t xml:space="preserve">the date of </w:t>
      </w:r>
      <w:r w:rsidR="008864B6" w:rsidRPr="00985FAF">
        <w:rPr>
          <w:rFonts w:ascii="Times New Roman" w:hAnsi="Times New Roman"/>
          <w:sz w:val="24"/>
          <w:szCs w:val="24"/>
          <w:lang w:val="en-AU"/>
        </w:rPr>
        <w:t>enactment</w:t>
      </w:r>
      <w:r w:rsidR="00640822">
        <w:rPr>
          <w:rFonts w:ascii="Times New Roman" w:hAnsi="Times New Roman"/>
          <w:sz w:val="24"/>
          <w:szCs w:val="24"/>
          <w:lang w:val="en-AU"/>
        </w:rPr>
        <w:t xml:space="preserve"> for </w:t>
      </w:r>
      <w:r w:rsidR="008864B6" w:rsidRPr="00985FAF">
        <w:rPr>
          <w:rFonts w:ascii="Times New Roman" w:hAnsi="Times New Roman"/>
          <w:sz w:val="24"/>
          <w:szCs w:val="24"/>
          <w:lang w:val="en-AU"/>
        </w:rPr>
        <w:t xml:space="preserve">all existing arrangements entered into by a New Zealand borrower where the interest is not subject to NRWT because of the onshore branch exemption but under the new rules would be eligible for AIL.  </w:t>
      </w:r>
      <w:r w:rsidR="00640822">
        <w:rPr>
          <w:rFonts w:ascii="Times New Roman" w:hAnsi="Times New Roman"/>
          <w:sz w:val="24"/>
          <w:szCs w:val="24"/>
          <w:lang w:val="en-AU"/>
        </w:rPr>
        <w:t>The proposed</w:t>
      </w:r>
      <w:r w:rsidR="00640822" w:rsidRPr="00985FAF">
        <w:rPr>
          <w:rFonts w:ascii="Times New Roman" w:hAnsi="Times New Roman"/>
          <w:sz w:val="24"/>
          <w:szCs w:val="24"/>
          <w:lang w:val="en-AU"/>
        </w:rPr>
        <w:t xml:space="preserve"> </w:t>
      </w:r>
      <w:r w:rsidR="008864B6" w:rsidRPr="00985FAF">
        <w:rPr>
          <w:rFonts w:ascii="Times New Roman" w:hAnsi="Times New Roman"/>
          <w:sz w:val="24"/>
          <w:szCs w:val="24"/>
          <w:lang w:val="en-AU"/>
        </w:rPr>
        <w:t xml:space="preserve">delay </w:t>
      </w:r>
      <w:r w:rsidR="00640822">
        <w:rPr>
          <w:rFonts w:ascii="Times New Roman" w:hAnsi="Times New Roman"/>
          <w:sz w:val="24"/>
          <w:szCs w:val="24"/>
          <w:lang w:val="en-AU"/>
        </w:rPr>
        <w:t xml:space="preserve">is intended to </w:t>
      </w:r>
      <w:r w:rsidR="008864B6" w:rsidRPr="00985FAF">
        <w:rPr>
          <w:rFonts w:ascii="Times New Roman" w:hAnsi="Times New Roman"/>
          <w:sz w:val="24"/>
          <w:szCs w:val="24"/>
          <w:lang w:val="en-AU"/>
        </w:rPr>
        <w:t xml:space="preserve">recognise </w:t>
      </w:r>
      <w:r w:rsidR="00640822">
        <w:rPr>
          <w:rFonts w:ascii="Times New Roman" w:hAnsi="Times New Roman"/>
          <w:sz w:val="24"/>
          <w:szCs w:val="24"/>
          <w:lang w:val="en-AU"/>
        </w:rPr>
        <w:t xml:space="preserve">that </w:t>
      </w:r>
      <w:r w:rsidR="008864B6" w:rsidRPr="00985FAF">
        <w:rPr>
          <w:rFonts w:ascii="Times New Roman" w:hAnsi="Times New Roman"/>
          <w:sz w:val="24"/>
          <w:szCs w:val="24"/>
          <w:lang w:val="en-AU"/>
        </w:rPr>
        <w:t xml:space="preserve">the New Zealand borrower has entered into third party funding on commercial terms which cannot easily be cost effectively restructured and </w:t>
      </w:r>
      <w:r w:rsidR="00640822">
        <w:rPr>
          <w:rFonts w:ascii="Times New Roman" w:hAnsi="Times New Roman"/>
          <w:sz w:val="24"/>
          <w:szCs w:val="24"/>
          <w:lang w:val="en-AU"/>
        </w:rPr>
        <w:t xml:space="preserve">the New Zealand borrower </w:t>
      </w:r>
      <w:r w:rsidR="008864B6" w:rsidRPr="00985FAF">
        <w:rPr>
          <w:rFonts w:ascii="Times New Roman" w:hAnsi="Times New Roman"/>
          <w:sz w:val="24"/>
          <w:szCs w:val="24"/>
          <w:lang w:val="en-AU"/>
        </w:rPr>
        <w:t xml:space="preserve">often will not have sufficient information to </w:t>
      </w:r>
      <w:r w:rsidR="00640822">
        <w:rPr>
          <w:rFonts w:ascii="Times New Roman" w:hAnsi="Times New Roman"/>
          <w:sz w:val="24"/>
          <w:szCs w:val="24"/>
          <w:lang w:val="en-AU"/>
        </w:rPr>
        <w:t xml:space="preserve">determine if </w:t>
      </w:r>
      <w:r w:rsidR="008864B6" w:rsidRPr="00985FAF">
        <w:rPr>
          <w:rFonts w:ascii="Times New Roman" w:hAnsi="Times New Roman"/>
          <w:sz w:val="24"/>
          <w:szCs w:val="24"/>
          <w:lang w:val="en-AU"/>
        </w:rPr>
        <w:t xml:space="preserve">the onshore branch exemption will continue to apply or whether AIL will now be required. </w:t>
      </w:r>
    </w:p>
    <w:p w:rsidR="008864B6" w:rsidRPr="00985FAF" w:rsidRDefault="008864B6" w:rsidP="00985FAF">
      <w:pPr>
        <w:spacing w:after="0" w:line="240" w:lineRule="auto"/>
        <w:jc w:val="both"/>
        <w:rPr>
          <w:rFonts w:ascii="Times New Roman" w:hAnsi="Times New Roman"/>
          <w:sz w:val="24"/>
          <w:szCs w:val="24"/>
          <w:lang w:val="en-AU"/>
        </w:rPr>
      </w:pPr>
    </w:p>
    <w:p w:rsidR="008864B6" w:rsidRPr="00985FAF" w:rsidRDefault="00B06E49" w:rsidP="00985FAF">
      <w:pPr>
        <w:spacing w:after="0" w:line="240" w:lineRule="auto"/>
        <w:jc w:val="both"/>
        <w:rPr>
          <w:rFonts w:ascii="Times New Roman" w:hAnsi="Times New Roman"/>
          <w:sz w:val="24"/>
          <w:szCs w:val="24"/>
          <w:lang w:val="en-AU"/>
        </w:rPr>
      </w:pPr>
      <w:r w:rsidRPr="00B06E49">
        <w:rPr>
          <w:rFonts w:ascii="Times New Roman" w:hAnsi="Times New Roman"/>
          <w:sz w:val="24"/>
          <w:szCs w:val="24"/>
          <w:lang w:val="en-NZ"/>
        </w:rPr>
        <w:fldChar w:fldCharType="begin"/>
      </w:r>
      <w:r w:rsidRPr="00B06E49">
        <w:rPr>
          <w:rFonts w:ascii="Times New Roman" w:hAnsi="Times New Roman"/>
          <w:sz w:val="24"/>
          <w:szCs w:val="24"/>
          <w:lang w:val="en-NZ"/>
        </w:rPr>
        <w:instrText xml:space="preserve"> AUTONUM  </w:instrText>
      </w:r>
      <w:r w:rsidRPr="00B06E49">
        <w:rPr>
          <w:rFonts w:ascii="Times New Roman" w:hAnsi="Times New Roman"/>
          <w:sz w:val="24"/>
          <w:szCs w:val="24"/>
          <w:lang w:val="en-AU"/>
        </w:rPr>
        <w:fldChar w:fldCharType="end"/>
      </w:r>
      <w:r w:rsidRPr="00B06E49">
        <w:rPr>
          <w:rFonts w:ascii="Times New Roman" w:hAnsi="Times New Roman"/>
          <w:sz w:val="24"/>
          <w:szCs w:val="24"/>
          <w:lang w:val="en-NZ"/>
        </w:rPr>
        <w:tab/>
      </w:r>
      <w:r w:rsidR="008864B6" w:rsidRPr="00985FAF">
        <w:rPr>
          <w:rFonts w:ascii="Times New Roman" w:hAnsi="Times New Roman"/>
          <w:sz w:val="24"/>
          <w:szCs w:val="24"/>
          <w:lang w:val="en-AU"/>
        </w:rPr>
        <w:t xml:space="preserve">The recommended application date for option </w:t>
      </w:r>
      <w:r w:rsidR="0026233C" w:rsidRPr="00985FAF">
        <w:rPr>
          <w:rFonts w:ascii="Times New Roman" w:hAnsi="Times New Roman"/>
          <w:sz w:val="24"/>
          <w:szCs w:val="24"/>
          <w:lang w:val="en-AU"/>
        </w:rPr>
        <w:t>10</w:t>
      </w:r>
      <w:r w:rsidR="008864B6" w:rsidRPr="00985FAF">
        <w:rPr>
          <w:rFonts w:ascii="Times New Roman" w:hAnsi="Times New Roman"/>
          <w:sz w:val="24"/>
          <w:szCs w:val="24"/>
          <w:lang w:val="en-AU"/>
        </w:rPr>
        <w:t xml:space="preserve"> when a New Zealand borrower is borrowing from an associated non-resident </w:t>
      </w:r>
      <w:r w:rsidR="00640822">
        <w:rPr>
          <w:rFonts w:ascii="Times New Roman" w:hAnsi="Times New Roman"/>
          <w:sz w:val="24"/>
          <w:szCs w:val="24"/>
          <w:lang w:val="en-AU"/>
        </w:rPr>
        <w:t xml:space="preserve">should be </w:t>
      </w:r>
      <w:r w:rsidR="008864B6" w:rsidRPr="00985FAF">
        <w:rPr>
          <w:rFonts w:ascii="Times New Roman" w:hAnsi="Times New Roman"/>
          <w:sz w:val="24"/>
          <w:szCs w:val="24"/>
          <w:lang w:val="en-AU"/>
        </w:rPr>
        <w:t>the enactment date</w:t>
      </w:r>
      <w:r w:rsidR="00640822">
        <w:rPr>
          <w:rFonts w:ascii="Times New Roman" w:hAnsi="Times New Roman"/>
          <w:sz w:val="24"/>
          <w:szCs w:val="24"/>
          <w:lang w:val="en-AU"/>
        </w:rPr>
        <w:t xml:space="preserve"> of the legislation</w:t>
      </w:r>
      <w:r w:rsidR="008864B6" w:rsidRPr="00985FAF">
        <w:rPr>
          <w:rFonts w:ascii="Times New Roman" w:hAnsi="Times New Roman"/>
          <w:sz w:val="24"/>
          <w:szCs w:val="24"/>
          <w:lang w:val="en-AU"/>
        </w:rPr>
        <w:t>.  This</w:t>
      </w:r>
      <w:r w:rsidR="00597811">
        <w:rPr>
          <w:rFonts w:ascii="Times New Roman" w:hAnsi="Times New Roman"/>
          <w:sz w:val="24"/>
          <w:szCs w:val="24"/>
          <w:lang w:val="en-AU"/>
        </w:rPr>
        <w:t xml:space="preserve"> option</w:t>
      </w:r>
      <w:r w:rsidR="008864B6" w:rsidRPr="00985FAF">
        <w:rPr>
          <w:rFonts w:ascii="Times New Roman" w:hAnsi="Times New Roman"/>
          <w:sz w:val="24"/>
          <w:szCs w:val="24"/>
          <w:lang w:val="en-AU"/>
        </w:rPr>
        <w:t xml:space="preserve"> should apply to arrangements entered into both before and after the </w:t>
      </w:r>
      <w:r w:rsidR="00640822">
        <w:rPr>
          <w:rFonts w:ascii="Times New Roman" w:hAnsi="Times New Roman"/>
          <w:sz w:val="24"/>
          <w:szCs w:val="24"/>
          <w:lang w:val="en-AU"/>
        </w:rPr>
        <w:t xml:space="preserve">date of </w:t>
      </w:r>
      <w:r w:rsidR="008864B6" w:rsidRPr="00985FAF">
        <w:rPr>
          <w:rFonts w:ascii="Times New Roman" w:hAnsi="Times New Roman"/>
          <w:sz w:val="24"/>
          <w:szCs w:val="24"/>
          <w:lang w:val="en-AU"/>
        </w:rPr>
        <w:t>enactment.</w:t>
      </w:r>
    </w:p>
    <w:p w:rsidR="008864B6" w:rsidRPr="00985FAF" w:rsidRDefault="008864B6" w:rsidP="00985FAF">
      <w:pPr>
        <w:spacing w:after="0" w:line="240" w:lineRule="auto"/>
        <w:jc w:val="both"/>
        <w:rPr>
          <w:rFonts w:ascii="Times New Roman" w:hAnsi="Times New Roman"/>
          <w:sz w:val="24"/>
          <w:szCs w:val="24"/>
          <w:lang w:val="en-AU"/>
        </w:rPr>
      </w:pPr>
    </w:p>
    <w:p w:rsidR="008864B6" w:rsidRPr="00985FAF" w:rsidRDefault="00B06E49" w:rsidP="00985FAF">
      <w:pPr>
        <w:spacing w:after="0" w:line="240" w:lineRule="auto"/>
        <w:jc w:val="both"/>
        <w:rPr>
          <w:rFonts w:ascii="Times New Roman" w:hAnsi="Times New Roman"/>
          <w:sz w:val="24"/>
          <w:szCs w:val="24"/>
          <w:lang w:val="en-AU"/>
        </w:rPr>
      </w:pPr>
      <w:r w:rsidRPr="00B06E49">
        <w:rPr>
          <w:rFonts w:ascii="Times New Roman" w:hAnsi="Times New Roman"/>
          <w:sz w:val="24"/>
          <w:szCs w:val="24"/>
          <w:lang w:val="en-NZ"/>
        </w:rPr>
        <w:fldChar w:fldCharType="begin"/>
      </w:r>
      <w:r w:rsidRPr="00B06E49">
        <w:rPr>
          <w:rFonts w:ascii="Times New Roman" w:hAnsi="Times New Roman"/>
          <w:sz w:val="24"/>
          <w:szCs w:val="24"/>
          <w:lang w:val="en-NZ"/>
        </w:rPr>
        <w:instrText xml:space="preserve"> AUTONUM  </w:instrText>
      </w:r>
      <w:r w:rsidRPr="00B06E49">
        <w:rPr>
          <w:rFonts w:ascii="Times New Roman" w:hAnsi="Times New Roman"/>
          <w:sz w:val="24"/>
          <w:szCs w:val="24"/>
          <w:lang w:val="en-AU"/>
        </w:rPr>
        <w:fldChar w:fldCharType="end"/>
      </w:r>
      <w:r w:rsidRPr="00B06E49">
        <w:rPr>
          <w:rFonts w:ascii="Times New Roman" w:hAnsi="Times New Roman"/>
          <w:sz w:val="24"/>
          <w:szCs w:val="24"/>
          <w:lang w:val="en-NZ"/>
        </w:rPr>
        <w:tab/>
      </w:r>
      <w:r w:rsidR="008864B6" w:rsidRPr="00985FAF">
        <w:rPr>
          <w:rFonts w:ascii="Times New Roman" w:hAnsi="Times New Roman"/>
          <w:sz w:val="24"/>
          <w:szCs w:val="24"/>
          <w:lang w:val="en-AU"/>
        </w:rPr>
        <w:t xml:space="preserve">The AIL registration process in option </w:t>
      </w:r>
      <w:r w:rsidR="0026233C" w:rsidRPr="00985FAF">
        <w:rPr>
          <w:rFonts w:ascii="Times New Roman" w:hAnsi="Times New Roman"/>
          <w:sz w:val="24"/>
          <w:szCs w:val="24"/>
          <w:lang w:val="en-AU"/>
        </w:rPr>
        <w:t>8</w:t>
      </w:r>
      <w:r w:rsidR="008864B6" w:rsidRPr="00985FAF">
        <w:rPr>
          <w:rFonts w:ascii="Times New Roman" w:hAnsi="Times New Roman"/>
          <w:sz w:val="24"/>
          <w:szCs w:val="24"/>
          <w:lang w:val="en-AU"/>
        </w:rPr>
        <w:t xml:space="preserve"> </w:t>
      </w:r>
      <w:r w:rsidR="00640822">
        <w:rPr>
          <w:rFonts w:ascii="Times New Roman" w:hAnsi="Times New Roman"/>
          <w:sz w:val="24"/>
          <w:szCs w:val="24"/>
          <w:lang w:val="en-AU"/>
        </w:rPr>
        <w:t xml:space="preserve">should </w:t>
      </w:r>
      <w:r w:rsidR="008864B6" w:rsidRPr="00985FAF">
        <w:rPr>
          <w:rFonts w:ascii="Times New Roman" w:hAnsi="Times New Roman"/>
          <w:sz w:val="24"/>
          <w:szCs w:val="24"/>
          <w:lang w:val="en-AU"/>
        </w:rPr>
        <w:t xml:space="preserve">apply to AIL registrations after the date of enactment.  Interest paid on arrangements registered for AIL before the date of enactment, that do not meet the new </w:t>
      </w:r>
      <w:r w:rsidR="00640822">
        <w:rPr>
          <w:rFonts w:ascii="Times New Roman" w:hAnsi="Times New Roman"/>
          <w:sz w:val="24"/>
          <w:szCs w:val="24"/>
          <w:lang w:val="en-AU"/>
        </w:rPr>
        <w:t>requirements</w:t>
      </w:r>
      <w:r w:rsidR="008864B6" w:rsidRPr="00985FAF">
        <w:rPr>
          <w:rFonts w:ascii="Times New Roman" w:hAnsi="Times New Roman"/>
          <w:sz w:val="24"/>
          <w:szCs w:val="24"/>
          <w:lang w:val="en-AU"/>
        </w:rPr>
        <w:t>, will be subject to AIL on any interest payments made more than one year after that date.</w:t>
      </w:r>
    </w:p>
    <w:p w:rsidR="008864B6" w:rsidRPr="00985FAF" w:rsidRDefault="008864B6" w:rsidP="00985FAF">
      <w:pPr>
        <w:spacing w:after="0" w:line="240" w:lineRule="auto"/>
        <w:jc w:val="both"/>
        <w:rPr>
          <w:rFonts w:ascii="Times New Roman" w:hAnsi="Times New Roman"/>
          <w:sz w:val="24"/>
          <w:szCs w:val="24"/>
          <w:lang w:val="en-AU"/>
        </w:rPr>
      </w:pPr>
    </w:p>
    <w:p w:rsidR="008864B6" w:rsidRPr="00985FAF" w:rsidRDefault="00B06E49" w:rsidP="00985FAF">
      <w:pPr>
        <w:spacing w:after="0" w:line="240" w:lineRule="auto"/>
        <w:jc w:val="both"/>
        <w:rPr>
          <w:rFonts w:ascii="Times New Roman" w:hAnsi="Times New Roman"/>
          <w:sz w:val="24"/>
          <w:szCs w:val="24"/>
          <w:lang w:val="en-AU"/>
        </w:rPr>
      </w:pPr>
      <w:r w:rsidRPr="00B06E49">
        <w:rPr>
          <w:rFonts w:ascii="Times New Roman" w:hAnsi="Times New Roman"/>
          <w:sz w:val="24"/>
          <w:szCs w:val="24"/>
          <w:lang w:val="en-NZ"/>
        </w:rPr>
        <w:fldChar w:fldCharType="begin"/>
      </w:r>
      <w:r w:rsidRPr="00B06E49">
        <w:rPr>
          <w:rFonts w:ascii="Times New Roman" w:hAnsi="Times New Roman"/>
          <w:sz w:val="24"/>
          <w:szCs w:val="24"/>
          <w:lang w:val="en-NZ"/>
        </w:rPr>
        <w:instrText xml:space="preserve"> AUTONUM  </w:instrText>
      </w:r>
      <w:r w:rsidRPr="00B06E49">
        <w:rPr>
          <w:rFonts w:ascii="Times New Roman" w:hAnsi="Times New Roman"/>
          <w:sz w:val="24"/>
          <w:szCs w:val="24"/>
          <w:lang w:val="en-AU"/>
        </w:rPr>
        <w:fldChar w:fldCharType="end"/>
      </w:r>
      <w:r w:rsidRPr="00B06E49">
        <w:rPr>
          <w:rFonts w:ascii="Times New Roman" w:hAnsi="Times New Roman"/>
          <w:sz w:val="24"/>
          <w:szCs w:val="24"/>
          <w:lang w:val="en-NZ"/>
        </w:rPr>
        <w:tab/>
      </w:r>
      <w:r w:rsidR="008864B6" w:rsidRPr="00985FAF">
        <w:rPr>
          <w:rFonts w:ascii="Times New Roman" w:hAnsi="Times New Roman"/>
          <w:sz w:val="24"/>
          <w:szCs w:val="24"/>
          <w:lang w:val="en-AU"/>
        </w:rPr>
        <w:t xml:space="preserve">Appropriate transitional rules </w:t>
      </w:r>
      <w:r w:rsidR="00640822">
        <w:rPr>
          <w:rFonts w:ascii="Times New Roman" w:hAnsi="Times New Roman"/>
          <w:sz w:val="24"/>
          <w:szCs w:val="24"/>
          <w:lang w:val="en-AU"/>
        </w:rPr>
        <w:t xml:space="preserve">should </w:t>
      </w:r>
      <w:r w:rsidR="008864B6" w:rsidRPr="00985FAF">
        <w:rPr>
          <w:rFonts w:ascii="Times New Roman" w:hAnsi="Times New Roman"/>
          <w:sz w:val="24"/>
          <w:szCs w:val="24"/>
          <w:lang w:val="en-AU"/>
        </w:rPr>
        <w:t>ensure that the new rules apply to existing arrangements on a prospective basis only.</w:t>
      </w:r>
    </w:p>
    <w:p w:rsidR="008864B6" w:rsidRDefault="008864B6" w:rsidP="00985FAF">
      <w:pPr>
        <w:spacing w:after="0" w:line="240" w:lineRule="auto"/>
        <w:jc w:val="both"/>
        <w:rPr>
          <w:rFonts w:ascii="Times New Roman" w:hAnsi="Times New Roman"/>
          <w:sz w:val="24"/>
          <w:szCs w:val="24"/>
          <w:lang w:val="en-AU"/>
        </w:rPr>
      </w:pPr>
    </w:p>
    <w:p w:rsidR="000545DC" w:rsidRPr="00B06E49" w:rsidRDefault="00D943DD" w:rsidP="00985FAF">
      <w:pPr>
        <w:spacing w:after="0" w:line="240" w:lineRule="auto"/>
        <w:jc w:val="both"/>
        <w:rPr>
          <w:rFonts w:ascii="Times New Roman" w:hAnsi="Times New Roman"/>
          <w:b/>
          <w:sz w:val="24"/>
          <w:szCs w:val="24"/>
        </w:rPr>
      </w:pPr>
      <w:r w:rsidRPr="00B06E49">
        <w:rPr>
          <w:rFonts w:ascii="Times New Roman" w:hAnsi="Times New Roman"/>
          <w:b/>
          <w:sz w:val="24"/>
          <w:szCs w:val="24"/>
        </w:rPr>
        <w:t>MONITORING, EVALUATION AND REVIEW</w:t>
      </w:r>
      <w:bookmarkEnd w:id="38"/>
      <w:bookmarkEnd w:id="39"/>
      <w:bookmarkEnd w:id="40"/>
      <w:bookmarkEnd w:id="41"/>
      <w:bookmarkEnd w:id="42"/>
    </w:p>
    <w:p w:rsidR="00B06E49" w:rsidRDefault="00B06E49" w:rsidP="00985FAF">
      <w:pPr>
        <w:spacing w:after="0" w:line="240" w:lineRule="auto"/>
        <w:jc w:val="both"/>
        <w:rPr>
          <w:rFonts w:ascii="Times New Roman" w:hAnsi="Times New Roman"/>
          <w:sz w:val="24"/>
          <w:szCs w:val="24"/>
        </w:rPr>
      </w:pPr>
    </w:p>
    <w:p w:rsidR="00AD6920" w:rsidRPr="00985FAF" w:rsidRDefault="00B06E49" w:rsidP="00985FAF">
      <w:pPr>
        <w:spacing w:after="0" w:line="240" w:lineRule="auto"/>
        <w:jc w:val="both"/>
        <w:rPr>
          <w:rFonts w:ascii="Times New Roman" w:hAnsi="Times New Roman"/>
          <w:sz w:val="24"/>
          <w:szCs w:val="24"/>
        </w:rPr>
      </w:pPr>
      <w:r w:rsidRPr="00B06E49">
        <w:rPr>
          <w:rFonts w:ascii="Times New Roman" w:hAnsi="Times New Roman"/>
          <w:sz w:val="24"/>
          <w:szCs w:val="24"/>
          <w:lang w:val="en-NZ"/>
        </w:rPr>
        <w:fldChar w:fldCharType="begin"/>
      </w:r>
      <w:r w:rsidRPr="00B06E49">
        <w:rPr>
          <w:rFonts w:ascii="Times New Roman" w:hAnsi="Times New Roman"/>
          <w:sz w:val="24"/>
          <w:szCs w:val="24"/>
          <w:lang w:val="en-NZ"/>
        </w:rPr>
        <w:instrText xml:space="preserve"> AUTONUM  </w:instrText>
      </w:r>
      <w:r w:rsidRPr="00B06E49">
        <w:rPr>
          <w:rFonts w:ascii="Times New Roman" w:hAnsi="Times New Roman"/>
          <w:sz w:val="24"/>
          <w:szCs w:val="24"/>
        </w:rPr>
        <w:fldChar w:fldCharType="end"/>
      </w:r>
      <w:r w:rsidRPr="00B06E49">
        <w:rPr>
          <w:rFonts w:ascii="Times New Roman" w:hAnsi="Times New Roman"/>
          <w:sz w:val="24"/>
          <w:szCs w:val="24"/>
          <w:lang w:val="en-NZ"/>
        </w:rPr>
        <w:tab/>
      </w:r>
      <w:r w:rsidR="00AD6920" w:rsidRPr="00985FAF">
        <w:rPr>
          <w:rFonts w:ascii="Times New Roman" w:hAnsi="Times New Roman"/>
          <w:sz w:val="24"/>
          <w:szCs w:val="24"/>
        </w:rPr>
        <w:t>In general, Inland Revenue monitoring, evaluation and review of tax changes would take place under the generic tax policy process (GTPP).  The GTPP is a multi-stage policy process that has been used to design tax policy (and subsequently social policy administered by Inland Revenue) in New Zealand since 1995.</w:t>
      </w:r>
    </w:p>
    <w:p w:rsidR="00AD6920" w:rsidRPr="00985FAF" w:rsidRDefault="00AD6920" w:rsidP="00985FAF">
      <w:pPr>
        <w:spacing w:after="0" w:line="240" w:lineRule="auto"/>
        <w:jc w:val="both"/>
        <w:rPr>
          <w:rFonts w:ascii="Times New Roman" w:hAnsi="Times New Roman"/>
          <w:sz w:val="24"/>
          <w:szCs w:val="24"/>
        </w:rPr>
      </w:pPr>
    </w:p>
    <w:p w:rsidR="00594805" w:rsidRPr="00985FAF" w:rsidRDefault="00B06E49" w:rsidP="00E802A6">
      <w:pPr>
        <w:spacing w:after="0" w:line="240" w:lineRule="auto"/>
        <w:jc w:val="both"/>
        <w:rPr>
          <w:rFonts w:ascii="Times New Roman" w:hAnsi="Times New Roman"/>
          <w:sz w:val="24"/>
          <w:szCs w:val="24"/>
          <w:lang w:val="en-NZ" w:eastAsia="en-AU"/>
        </w:rPr>
      </w:pPr>
      <w:r w:rsidRPr="00B06E49">
        <w:rPr>
          <w:rFonts w:ascii="Times New Roman" w:hAnsi="Times New Roman"/>
          <w:sz w:val="24"/>
          <w:szCs w:val="24"/>
          <w:lang w:val="en-NZ"/>
        </w:rPr>
        <w:fldChar w:fldCharType="begin"/>
      </w:r>
      <w:r w:rsidRPr="00B06E49">
        <w:rPr>
          <w:rFonts w:ascii="Times New Roman" w:hAnsi="Times New Roman"/>
          <w:sz w:val="24"/>
          <w:szCs w:val="24"/>
          <w:lang w:val="en-NZ"/>
        </w:rPr>
        <w:instrText xml:space="preserve"> AUTONUM  </w:instrText>
      </w:r>
      <w:r w:rsidRPr="00B06E49">
        <w:rPr>
          <w:rFonts w:ascii="Times New Roman" w:hAnsi="Times New Roman"/>
          <w:sz w:val="24"/>
          <w:szCs w:val="24"/>
        </w:rPr>
        <w:fldChar w:fldCharType="end"/>
      </w:r>
      <w:r w:rsidRPr="00B06E49">
        <w:rPr>
          <w:rFonts w:ascii="Times New Roman" w:hAnsi="Times New Roman"/>
          <w:sz w:val="24"/>
          <w:szCs w:val="24"/>
          <w:lang w:val="en-NZ"/>
        </w:rPr>
        <w:tab/>
      </w:r>
      <w:r w:rsidR="00AD6920" w:rsidRPr="00985FAF">
        <w:rPr>
          <w:rFonts w:ascii="Times New Roman" w:hAnsi="Times New Roman"/>
          <w:sz w:val="24"/>
          <w:szCs w:val="24"/>
        </w:rPr>
        <w:t xml:space="preserve">The final step in the process is the implementation and review stage, which involves post-implementation review of legislation and the identification of remedial issues.  Opportunities for external consultation are built into this stage.  In practice, any changes identified as necessary following enactment would be added to the tax policy work programme, and proposals would go through the GTPP. </w:t>
      </w:r>
      <w:r w:rsidR="00EE0A93" w:rsidRPr="00985FAF">
        <w:rPr>
          <w:rFonts w:ascii="Times New Roman" w:hAnsi="Times New Roman"/>
          <w:sz w:val="24"/>
          <w:szCs w:val="24"/>
        </w:rPr>
        <w:t xml:space="preserve"> </w:t>
      </w:r>
    </w:p>
    <w:sectPr w:rsidR="00594805" w:rsidRPr="00985FAF" w:rsidSect="007E4537">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0E" w:rsidRDefault="00792E0E" w:rsidP="00F72085">
      <w:r>
        <w:separator/>
      </w:r>
    </w:p>
  </w:endnote>
  <w:endnote w:type="continuationSeparator" w:id="0">
    <w:p w:rsidR="00792E0E" w:rsidRDefault="00792E0E"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0E" w:rsidRDefault="00792E0E" w:rsidP="006D65E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92E0E" w:rsidRPr="00281580" w:rsidRDefault="00792E0E" w:rsidP="006D65EA">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0E" w:rsidRPr="006D65EA" w:rsidRDefault="00792E0E" w:rsidP="006D65EA">
    <w:pPr>
      <w:pStyle w:val="Footer"/>
      <w:rPr>
        <w:rStyle w:val="PageNumber"/>
      </w:rPr>
    </w:pPr>
    <w:r w:rsidRPr="006D65EA">
      <w:rPr>
        <w:rStyle w:val="PageNumber"/>
      </w:rPr>
      <w:fldChar w:fldCharType="begin"/>
    </w:r>
    <w:r w:rsidRPr="006D65EA">
      <w:rPr>
        <w:rStyle w:val="PageNumber"/>
      </w:rPr>
      <w:instrText xml:space="preserve">PAGE  </w:instrText>
    </w:r>
    <w:r w:rsidRPr="006D65EA">
      <w:rPr>
        <w:rStyle w:val="PageNumber"/>
      </w:rPr>
      <w:fldChar w:fldCharType="separate"/>
    </w:r>
    <w:r w:rsidR="00182689">
      <w:rPr>
        <w:rStyle w:val="PageNumber"/>
      </w:rPr>
      <w:t>22</w:t>
    </w:r>
    <w:r w:rsidRPr="006D65E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A" w:rsidRDefault="00AE3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0E" w:rsidRDefault="00792E0E" w:rsidP="00F72085">
      <w:r>
        <w:separator/>
      </w:r>
    </w:p>
  </w:footnote>
  <w:footnote w:type="continuationSeparator" w:id="0">
    <w:p w:rsidR="00792E0E" w:rsidRDefault="00792E0E" w:rsidP="00F72085">
      <w:r>
        <w:continuationSeparator/>
      </w:r>
    </w:p>
  </w:footnote>
  <w:footnote w:id="1">
    <w:p w:rsidR="00792E0E" w:rsidRPr="00906FDF" w:rsidRDefault="00792E0E" w:rsidP="003A30A0">
      <w:pPr>
        <w:pStyle w:val="FootnoteText"/>
        <w:ind w:left="0" w:firstLine="0"/>
        <w:jc w:val="both"/>
        <w:rPr>
          <w:rFonts w:ascii="Times New Roman" w:hAnsi="Times New Roman"/>
          <w:sz w:val="20"/>
          <w:lang w:val="en-NZ"/>
        </w:rPr>
      </w:pPr>
      <w:r w:rsidRPr="00906FDF">
        <w:rPr>
          <w:rStyle w:val="FootnoteReference"/>
          <w:rFonts w:ascii="Times New Roman" w:hAnsi="Times New Roman"/>
          <w:sz w:val="20"/>
        </w:rPr>
        <w:footnoteRef/>
      </w:r>
      <w:r w:rsidRPr="00906FDF">
        <w:rPr>
          <w:rFonts w:ascii="Times New Roman" w:hAnsi="Times New Roman"/>
          <w:sz w:val="20"/>
        </w:rPr>
        <w:t xml:space="preserve"> </w:t>
      </w:r>
      <w:r w:rsidRPr="00906FDF">
        <w:rPr>
          <w:rFonts w:ascii="Times New Roman" w:hAnsi="Times New Roman"/>
          <w:sz w:val="20"/>
          <w:lang w:val="en-NZ"/>
        </w:rPr>
        <w:t xml:space="preserve">Statistics New Zealand data on direct investment debt instruments and </w:t>
      </w:r>
      <w:r>
        <w:rPr>
          <w:rFonts w:ascii="Times New Roman" w:hAnsi="Times New Roman"/>
          <w:sz w:val="20"/>
          <w:lang w:val="en-NZ"/>
        </w:rPr>
        <w:t xml:space="preserve">NZD equivalent </w:t>
      </w:r>
      <w:r w:rsidRPr="00906FDF">
        <w:rPr>
          <w:rFonts w:ascii="Times New Roman" w:hAnsi="Times New Roman"/>
          <w:sz w:val="20"/>
          <w:lang w:val="en-NZ"/>
        </w:rPr>
        <w:t>BBB rated 5 year interest rates between 2001 and 2014</w:t>
      </w:r>
      <w:r>
        <w:rPr>
          <w:rFonts w:ascii="Times New Roman" w:hAnsi="Times New Roman"/>
          <w:sz w:val="20"/>
          <w:lang w:val="en-NZ"/>
        </w:rPr>
        <w:t>.  Statistics New Zealand direct investment is defined as 10% or more of voting shares in a company.  While this definition is different to association for tax purposes it is likely to have a significant degree of overlap.</w:t>
      </w:r>
    </w:p>
  </w:footnote>
  <w:footnote w:id="2">
    <w:p w:rsidR="00792E0E" w:rsidRPr="00912D82" w:rsidRDefault="00792E0E" w:rsidP="00537CE2">
      <w:pPr>
        <w:pStyle w:val="FootnoteText"/>
        <w:spacing w:after="0"/>
        <w:ind w:left="0" w:firstLine="0"/>
        <w:jc w:val="both"/>
        <w:rPr>
          <w:rFonts w:ascii="Times New Roman" w:hAnsi="Times New Roman"/>
          <w:sz w:val="20"/>
          <w:lang w:val="en-NZ"/>
        </w:rPr>
      </w:pPr>
      <w:r w:rsidRPr="00912D82">
        <w:rPr>
          <w:rStyle w:val="FootnoteReference"/>
          <w:rFonts w:ascii="Times New Roman" w:hAnsi="Times New Roman"/>
          <w:sz w:val="20"/>
        </w:rPr>
        <w:footnoteRef/>
      </w:r>
      <w:r w:rsidRPr="00912D82">
        <w:rPr>
          <w:rFonts w:ascii="Times New Roman" w:hAnsi="Times New Roman"/>
          <w:sz w:val="20"/>
        </w:rPr>
        <w:t xml:space="preserve"> </w:t>
      </w:r>
      <w:r>
        <w:rPr>
          <w:rFonts w:ascii="Times New Roman" w:hAnsi="Times New Roman"/>
          <w:sz w:val="20"/>
        </w:rPr>
        <w:t>This is mainly because AIL is paid by the borrower not the lender and, unlike NRWT, AIL is not an income tax.</w:t>
      </w:r>
    </w:p>
  </w:footnote>
  <w:footnote w:id="3">
    <w:p w:rsidR="00792E0E" w:rsidRPr="00537CE2" w:rsidRDefault="00792E0E" w:rsidP="001D6C1B">
      <w:pPr>
        <w:pStyle w:val="FootnoteText"/>
        <w:spacing w:after="0"/>
        <w:ind w:left="0" w:firstLine="0"/>
        <w:jc w:val="both"/>
        <w:rPr>
          <w:rStyle w:val="FootnoteReference"/>
          <w:rFonts w:ascii="Times New Roman" w:hAnsi="Times New Roman"/>
          <w:sz w:val="20"/>
        </w:rPr>
      </w:pPr>
      <w:r w:rsidRPr="00537CE2">
        <w:rPr>
          <w:rStyle w:val="FootnoteReference"/>
          <w:rFonts w:ascii="Times New Roman" w:hAnsi="Times New Roman"/>
          <w:sz w:val="20"/>
        </w:rPr>
        <w:footnoteRef/>
      </w:r>
      <w:r w:rsidRPr="00537CE2">
        <w:rPr>
          <w:rStyle w:val="FootnoteReference"/>
          <w:rFonts w:ascii="Times New Roman" w:hAnsi="Times New Roman"/>
          <w:sz w:val="20"/>
        </w:rPr>
        <w:t xml:space="preserve"> </w:t>
      </w:r>
      <w:r>
        <w:rPr>
          <w:rFonts w:ascii="Times New Roman" w:hAnsi="Times New Roman"/>
          <w:sz w:val="20"/>
        </w:rPr>
        <w:t>Thin capitalisation rules restrict the proportion of related party debt that a New Zealand subsidiary of a non-resident owned group can have.</w:t>
      </w:r>
    </w:p>
  </w:footnote>
  <w:footnote w:id="4">
    <w:p w:rsidR="00792E0E" w:rsidRPr="002E1320" w:rsidRDefault="00792E0E" w:rsidP="008F579B">
      <w:pPr>
        <w:pStyle w:val="FootnoteText"/>
        <w:ind w:left="0" w:firstLine="0"/>
        <w:jc w:val="both"/>
        <w:rPr>
          <w:rFonts w:ascii="Times New Roman" w:hAnsi="Times New Roman"/>
          <w:sz w:val="20"/>
          <w:lang w:val="en-NZ"/>
        </w:rPr>
      </w:pPr>
      <w:r w:rsidRPr="002E1320">
        <w:rPr>
          <w:rStyle w:val="FootnoteReference"/>
          <w:rFonts w:ascii="Times New Roman" w:hAnsi="Times New Roman"/>
          <w:sz w:val="20"/>
        </w:rPr>
        <w:footnoteRef/>
      </w:r>
      <w:r w:rsidRPr="002E1320">
        <w:rPr>
          <w:rFonts w:ascii="Times New Roman" w:hAnsi="Times New Roman"/>
          <w:sz w:val="20"/>
        </w:rPr>
        <w:t xml:space="preserve"> </w:t>
      </w:r>
      <w:r w:rsidRPr="002E1320">
        <w:rPr>
          <w:rFonts w:ascii="Times New Roman" w:hAnsi="Times New Roman"/>
          <w:sz w:val="20"/>
          <w:lang w:val="en-NZ"/>
        </w:rPr>
        <w:t>Interest is typically paid on an arrears basis.  This means that it is paid at some point after being earned.  For example</w:t>
      </w:r>
      <w:r>
        <w:rPr>
          <w:rFonts w:ascii="Times New Roman" w:hAnsi="Times New Roman"/>
          <w:sz w:val="20"/>
          <w:lang w:val="en-NZ"/>
        </w:rPr>
        <w:t>,</w:t>
      </w:r>
      <w:r w:rsidRPr="002E1320">
        <w:rPr>
          <w:rFonts w:ascii="Times New Roman" w:hAnsi="Times New Roman"/>
          <w:sz w:val="20"/>
          <w:lang w:val="en-NZ"/>
        </w:rPr>
        <w:t xml:space="preserve"> a 5 year loan that makes its first interest payment at the end of the first year </w:t>
      </w:r>
      <w:r>
        <w:rPr>
          <w:rFonts w:ascii="Times New Roman" w:hAnsi="Times New Roman"/>
          <w:sz w:val="20"/>
          <w:lang w:val="en-NZ"/>
        </w:rPr>
        <w:t>on</w:t>
      </w:r>
      <w:r w:rsidRPr="002E1320">
        <w:rPr>
          <w:rFonts w:ascii="Times New Roman" w:hAnsi="Times New Roman"/>
          <w:sz w:val="20"/>
          <w:lang w:val="en-NZ"/>
        </w:rPr>
        <w:t xml:space="preserve"> income accrued up to that date.</w:t>
      </w:r>
    </w:p>
  </w:footnote>
  <w:footnote w:id="5">
    <w:p w:rsidR="00792E0E" w:rsidRPr="0015063E" w:rsidRDefault="00792E0E">
      <w:pPr>
        <w:pStyle w:val="FootnoteText"/>
        <w:rPr>
          <w:rFonts w:ascii="Times New Roman" w:hAnsi="Times New Roman"/>
          <w:sz w:val="20"/>
          <w:lang w:val="en-NZ"/>
        </w:rPr>
      </w:pPr>
      <w:r w:rsidRPr="0015063E">
        <w:rPr>
          <w:rStyle w:val="FootnoteReference"/>
          <w:rFonts w:ascii="Times New Roman" w:hAnsi="Times New Roman"/>
          <w:sz w:val="20"/>
        </w:rPr>
        <w:footnoteRef/>
      </w:r>
      <w:r w:rsidRPr="0015063E">
        <w:rPr>
          <w:rFonts w:ascii="Times New Roman" w:hAnsi="Times New Roman"/>
          <w:sz w:val="20"/>
        </w:rPr>
        <w:t xml:space="preserve"> </w:t>
      </w:r>
      <w:r w:rsidRPr="0015063E">
        <w:rPr>
          <w:rFonts w:ascii="Times New Roman" w:hAnsi="Times New Roman"/>
          <w:sz w:val="20"/>
          <w:lang w:val="en-NZ"/>
        </w:rPr>
        <w:t>It can also include certain New Zealand resident trusts.</w:t>
      </w:r>
    </w:p>
  </w:footnote>
  <w:footnote w:id="6">
    <w:p w:rsidR="00792E0E" w:rsidRPr="00D20ED4" w:rsidRDefault="00792E0E" w:rsidP="009E019B">
      <w:pPr>
        <w:pStyle w:val="FootnoteText"/>
        <w:jc w:val="both"/>
        <w:rPr>
          <w:rFonts w:ascii="Times New Roman" w:hAnsi="Times New Roman"/>
          <w:sz w:val="20"/>
          <w:lang w:val="en-NZ"/>
        </w:rPr>
      </w:pPr>
      <w:r w:rsidRPr="00D20ED4">
        <w:rPr>
          <w:rStyle w:val="FootnoteReference"/>
          <w:rFonts w:ascii="Times New Roman" w:hAnsi="Times New Roman"/>
          <w:sz w:val="20"/>
        </w:rPr>
        <w:footnoteRef/>
      </w:r>
      <w:r w:rsidRPr="00D20ED4">
        <w:rPr>
          <w:rFonts w:ascii="Times New Roman" w:hAnsi="Times New Roman"/>
          <w:sz w:val="20"/>
        </w:rPr>
        <w:t xml:space="preserve"> </w:t>
      </w:r>
      <w:r w:rsidRPr="00D20ED4">
        <w:rPr>
          <w:rFonts w:ascii="Times New Roman" w:hAnsi="Times New Roman"/>
          <w:sz w:val="20"/>
          <w:lang w:val="en-NZ"/>
        </w:rPr>
        <w:t>Except when all four decision-making rights are the same in which case both tests have the same outcome.</w:t>
      </w:r>
    </w:p>
  </w:footnote>
  <w:footnote w:id="7">
    <w:p w:rsidR="00792E0E" w:rsidRPr="005E1D28" w:rsidRDefault="00792E0E" w:rsidP="00E802A6">
      <w:pPr>
        <w:pStyle w:val="FootnoteText"/>
        <w:ind w:left="0" w:firstLine="0"/>
        <w:jc w:val="both"/>
        <w:rPr>
          <w:rFonts w:ascii="Times New Roman" w:hAnsi="Times New Roman"/>
          <w:sz w:val="20"/>
          <w:lang w:val="en-NZ"/>
        </w:rPr>
      </w:pPr>
      <w:r w:rsidRPr="005E1D28">
        <w:rPr>
          <w:rStyle w:val="FootnoteReference"/>
          <w:rFonts w:ascii="Times New Roman" w:hAnsi="Times New Roman"/>
          <w:sz w:val="20"/>
        </w:rPr>
        <w:footnoteRef/>
      </w:r>
      <w:r w:rsidRPr="005E1D28">
        <w:rPr>
          <w:rFonts w:ascii="Times New Roman" w:hAnsi="Times New Roman"/>
          <w:sz w:val="20"/>
        </w:rPr>
        <w:t xml:space="preserve"> </w:t>
      </w:r>
      <w:r w:rsidRPr="005E1D28">
        <w:rPr>
          <w:rFonts w:ascii="Times New Roman" w:hAnsi="Times New Roman"/>
          <w:sz w:val="20"/>
          <w:lang w:val="en-NZ"/>
        </w:rPr>
        <w:t>Separate rules would apply to New Zealand branches of non-residents which held a banking licence.  Th</w:t>
      </w:r>
      <w:r>
        <w:rPr>
          <w:rFonts w:ascii="Times New Roman" w:hAnsi="Times New Roman"/>
          <w:sz w:val="20"/>
          <w:lang w:val="en-NZ"/>
        </w:rPr>
        <w:t xml:space="preserve">is is discussed further below, and is also </w:t>
      </w:r>
      <w:r w:rsidRPr="005E1D28">
        <w:rPr>
          <w:rFonts w:ascii="Times New Roman" w:hAnsi="Times New Roman"/>
          <w:sz w:val="20"/>
          <w:lang w:val="en-NZ"/>
        </w:rPr>
        <w:t>considered in the AIL RIS (</w:t>
      </w:r>
      <w:r w:rsidRPr="005E1D28">
        <w:rPr>
          <w:rFonts w:ascii="Times New Roman" w:hAnsi="Times New Roman"/>
          <w:i/>
          <w:sz w:val="20"/>
          <w:lang w:val="en-NZ"/>
        </w:rPr>
        <w:t>NRWT: Related party and branch lending – bank and unrelated party lending</w:t>
      </w:r>
      <w:r w:rsidRPr="005E1D28">
        <w:rPr>
          <w:rFonts w:ascii="Times New Roman" w:hAnsi="Times New Roman"/>
          <w:sz w:val="20"/>
          <w:lang w:val="en-NZ"/>
        </w:rPr>
        <w:t>)</w:t>
      </w:r>
      <w:r>
        <w:rPr>
          <w:rFonts w:ascii="Times New Roman" w:hAnsi="Times New Roman"/>
          <w:sz w:val="20"/>
          <w:lang w:val="en-NZ"/>
        </w:rPr>
        <w:t>.</w:t>
      </w:r>
    </w:p>
  </w:footnote>
  <w:footnote w:id="8">
    <w:p w:rsidR="00792E0E" w:rsidRPr="001014C0" w:rsidRDefault="00792E0E" w:rsidP="009469C1">
      <w:pPr>
        <w:pStyle w:val="FootnoteText"/>
        <w:ind w:left="0" w:firstLine="0"/>
        <w:jc w:val="both"/>
        <w:rPr>
          <w:rFonts w:ascii="Times New Roman" w:hAnsi="Times New Roman"/>
          <w:sz w:val="20"/>
          <w:lang w:val="en-NZ"/>
        </w:rPr>
      </w:pPr>
      <w:r w:rsidRPr="001014C0">
        <w:rPr>
          <w:rStyle w:val="FootnoteReference"/>
          <w:rFonts w:ascii="Times New Roman" w:hAnsi="Times New Roman"/>
          <w:sz w:val="20"/>
        </w:rPr>
        <w:footnoteRef/>
      </w:r>
      <w:r w:rsidRPr="001014C0">
        <w:rPr>
          <w:rFonts w:ascii="Times New Roman" w:hAnsi="Times New Roman"/>
          <w:sz w:val="20"/>
        </w:rPr>
        <w:t xml:space="preserve"> It also requires the New Zealand borrower to not have a permanent establishment in that other country</w:t>
      </w:r>
      <w:r>
        <w:rPr>
          <w:rFonts w:ascii="Times New Roman" w:hAnsi="Times New Roman"/>
          <w:sz w:val="20"/>
        </w:rPr>
        <w:t>,</w:t>
      </w:r>
      <w:r w:rsidRPr="001014C0">
        <w:rPr>
          <w:rFonts w:ascii="Times New Roman" w:hAnsi="Times New Roman"/>
          <w:sz w:val="20"/>
        </w:rPr>
        <w:t xml:space="preserve"> which will be the case in most instances.</w:t>
      </w:r>
    </w:p>
  </w:footnote>
  <w:footnote w:id="9">
    <w:p w:rsidR="00792E0E" w:rsidRPr="00792E0E" w:rsidRDefault="00792E0E" w:rsidP="009469C1">
      <w:pPr>
        <w:pStyle w:val="FootnoteText"/>
        <w:ind w:left="0" w:firstLine="0"/>
        <w:jc w:val="both"/>
        <w:rPr>
          <w:rFonts w:ascii="Times New Roman" w:hAnsi="Times New Roman"/>
          <w:sz w:val="20"/>
          <w:lang w:val="en-NZ"/>
        </w:rPr>
      </w:pPr>
      <w:r w:rsidRPr="00792E0E">
        <w:rPr>
          <w:rStyle w:val="FootnoteReference"/>
          <w:rFonts w:ascii="Times New Roman" w:hAnsi="Times New Roman"/>
          <w:sz w:val="20"/>
        </w:rPr>
        <w:footnoteRef/>
      </w:r>
      <w:r w:rsidRPr="00792E0E">
        <w:rPr>
          <w:rFonts w:ascii="Times New Roman" w:hAnsi="Times New Roman"/>
          <w:sz w:val="20"/>
        </w:rPr>
        <w:t xml:space="preserve"> </w:t>
      </w:r>
      <w:r w:rsidRPr="00792E0E">
        <w:rPr>
          <w:rFonts w:ascii="Times New Roman" w:hAnsi="Times New Roman"/>
          <w:sz w:val="20"/>
          <w:lang w:val="en-NZ"/>
        </w:rPr>
        <w:t>Although very few foreign banks have a New Zealand branch these branches represent the foreign banks that New Zealand residents are most likely to borrow from.  Therefore, officials consider it likely that the majority of lending by foreign banks to New Zealand residents when measured by the value of lending is covered by the onshore branch exemption.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A" w:rsidRDefault="00AE3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A" w:rsidRDefault="00AE3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7A" w:rsidRDefault="00AE3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C05"/>
    <w:multiLevelType w:val="hybridMultilevel"/>
    <w:tmpl w:val="B1DE3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7804C8"/>
    <w:multiLevelType w:val="hybridMultilevel"/>
    <w:tmpl w:val="34DA0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70033C"/>
    <w:multiLevelType w:val="hybridMultilevel"/>
    <w:tmpl w:val="7ECE3026"/>
    <w:lvl w:ilvl="0" w:tplc="49302404">
      <w:start w:val="1"/>
      <w:numFmt w:val="decimal"/>
      <w:lvlText w:val="%1."/>
      <w:lvlJc w:val="left"/>
      <w:pPr>
        <w:tabs>
          <w:tab w:val="num" w:pos="720"/>
        </w:tabs>
        <w:ind w:left="720" w:hanging="360"/>
      </w:pPr>
      <w:rPr>
        <w:b w:val="0"/>
      </w:rPr>
    </w:lvl>
    <w:lvl w:ilvl="1" w:tplc="14090019">
      <w:start w:val="1"/>
      <w:numFmt w:val="lowerLetter"/>
      <w:lvlText w:val="%2."/>
      <w:lvlJc w:val="left"/>
      <w:pPr>
        <w:tabs>
          <w:tab w:val="num" w:pos="1440"/>
        </w:tabs>
        <w:ind w:left="1440" w:hanging="360"/>
      </w:pPr>
      <w:rPr>
        <w:b w:val="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nsid w:val="1BF65A16"/>
    <w:multiLevelType w:val="hybridMultilevel"/>
    <w:tmpl w:val="53927E00"/>
    <w:lvl w:ilvl="0" w:tplc="A714299A">
      <w:start w:val="1"/>
      <w:numFmt w:val="bullet"/>
      <w:pStyle w:val="TRListBullet"/>
      <w:lvlText w:val=""/>
      <w:lvlJc w:val="left"/>
      <w:pPr>
        <w:ind w:left="1080" w:hanging="360"/>
      </w:pPr>
      <w:rPr>
        <w:rFonts w:ascii="Symbol" w:hAnsi="Symbol" w:hint="default"/>
        <w:sz w:val="24"/>
      </w:rPr>
    </w:lvl>
    <w:lvl w:ilvl="1" w:tplc="A714299A">
      <w:start w:val="1"/>
      <w:numFmt w:val="bullet"/>
      <w:lvlText w:val=""/>
      <w:lvlJc w:val="left"/>
      <w:pPr>
        <w:ind w:left="1800" w:hanging="360"/>
      </w:pPr>
      <w:rPr>
        <w:rFonts w:ascii="Symbol" w:hAnsi="Symbol" w:hint="default"/>
        <w:sz w:val="24"/>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1E265F52"/>
    <w:multiLevelType w:val="hybridMultilevel"/>
    <w:tmpl w:val="4FA83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8741417"/>
    <w:multiLevelType w:val="hybridMultilevel"/>
    <w:tmpl w:val="A75873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01B4494"/>
    <w:multiLevelType w:val="multilevel"/>
    <w:tmpl w:val="41966F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nsid w:val="429768F1"/>
    <w:multiLevelType w:val="hybridMultilevel"/>
    <w:tmpl w:val="795E7D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A950430"/>
    <w:multiLevelType w:val="hybridMultilevel"/>
    <w:tmpl w:val="8AE64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37C4623"/>
    <w:multiLevelType w:val="hybridMultilevel"/>
    <w:tmpl w:val="F1A4C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03A274B"/>
    <w:multiLevelType w:val="hybridMultilevel"/>
    <w:tmpl w:val="60D07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8"/>
  </w:num>
  <w:num w:numId="5">
    <w:abstractNumId w:val="11"/>
  </w:num>
  <w:num w:numId="6">
    <w:abstractNumId w:val="4"/>
  </w:num>
  <w:num w:numId="7">
    <w:abstractNumId w:val="1"/>
  </w:num>
  <w:num w:numId="8">
    <w:abstractNumId w:val="9"/>
  </w:num>
  <w:num w:numId="9">
    <w:abstractNumId w:val="3"/>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E7"/>
    <w:rsid w:val="00001539"/>
    <w:rsid w:val="00002433"/>
    <w:rsid w:val="0000252B"/>
    <w:rsid w:val="00002667"/>
    <w:rsid w:val="000037F4"/>
    <w:rsid w:val="00004A8A"/>
    <w:rsid w:val="00005DC9"/>
    <w:rsid w:val="00010986"/>
    <w:rsid w:val="00010F7D"/>
    <w:rsid w:val="00012338"/>
    <w:rsid w:val="00013A18"/>
    <w:rsid w:val="00014196"/>
    <w:rsid w:val="000147DC"/>
    <w:rsid w:val="00015072"/>
    <w:rsid w:val="0001627D"/>
    <w:rsid w:val="00016722"/>
    <w:rsid w:val="0002068B"/>
    <w:rsid w:val="000232EB"/>
    <w:rsid w:val="00023BAB"/>
    <w:rsid w:val="00023EA6"/>
    <w:rsid w:val="00024B22"/>
    <w:rsid w:val="0002568E"/>
    <w:rsid w:val="00025954"/>
    <w:rsid w:val="00025D75"/>
    <w:rsid w:val="00026273"/>
    <w:rsid w:val="00026A3D"/>
    <w:rsid w:val="00030890"/>
    <w:rsid w:val="00030BBD"/>
    <w:rsid w:val="00030DEA"/>
    <w:rsid w:val="00033950"/>
    <w:rsid w:val="000343E7"/>
    <w:rsid w:val="00035185"/>
    <w:rsid w:val="00035611"/>
    <w:rsid w:val="000360CC"/>
    <w:rsid w:val="00036A3D"/>
    <w:rsid w:val="00036EE4"/>
    <w:rsid w:val="00041469"/>
    <w:rsid w:val="00041CD1"/>
    <w:rsid w:val="0004221C"/>
    <w:rsid w:val="000431FE"/>
    <w:rsid w:val="000435AD"/>
    <w:rsid w:val="00045AFC"/>
    <w:rsid w:val="00046F46"/>
    <w:rsid w:val="00047559"/>
    <w:rsid w:val="00051E7B"/>
    <w:rsid w:val="000523FC"/>
    <w:rsid w:val="0005268C"/>
    <w:rsid w:val="000526E4"/>
    <w:rsid w:val="0005434D"/>
    <w:rsid w:val="000545DC"/>
    <w:rsid w:val="0005503E"/>
    <w:rsid w:val="00055373"/>
    <w:rsid w:val="00055D70"/>
    <w:rsid w:val="00056263"/>
    <w:rsid w:val="00056E3D"/>
    <w:rsid w:val="00056F77"/>
    <w:rsid w:val="0005761E"/>
    <w:rsid w:val="00057AC4"/>
    <w:rsid w:val="000606D4"/>
    <w:rsid w:val="00060702"/>
    <w:rsid w:val="00060712"/>
    <w:rsid w:val="00060AAB"/>
    <w:rsid w:val="00060CD3"/>
    <w:rsid w:val="000655B2"/>
    <w:rsid w:val="00070193"/>
    <w:rsid w:val="00073A19"/>
    <w:rsid w:val="00073F31"/>
    <w:rsid w:val="000745D3"/>
    <w:rsid w:val="00074B13"/>
    <w:rsid w:val="00074D02"/>
    <w:rsid w:val="0007562B"/>
    <w:rsid w:val="00080CE0"/>
    <w:rsid w:val="00080DE3"/>
    <w:rsid w:val="00082653"/>
    <w:rsid w:val="00082ABC"/>
    <w:rsid w:val="00083ADB"/>
    <w:rsid w:val="00085660"/>
    <w:rsid w:val="00086007"/>
    <w:rsid w:val="000863E2"/>
    <w:rsid w:val="00086898"/>
    <w:rsid w:val="0008712F"/>
    <w:rsid w:val="00087C41"/>
    <w:rsid w:val="00093561"/>
    <w:rsid w:val="00095446"/>
    <w:rsid w:val="00096BFA"/>
    <w:rsid w:val="000A073E"/>
    <w:rsid w:val="000A20D1"/>
    <w:rsid w:val="000A39F4"/>
    <w:rsid w:val="000A43F8"/>
    <w:rsid w:val="000A4419"/>
    <w:rsid w:val="000B005C"/>
    <w:rsid w:val="000B01CC"/>
    <w:rsid w:val="000B0480"/>
    <w:rsid w:val="000B0615"/>
    <w:rsid w:val="000B0C12"/>
    <w:rsid w:val="000B0D42"/>
    <w:rsid w:val="000B16BF"/>
    <w:rsid w:val="000B2052"/>
    <w:rsid w:val="000B33A1"/>
    <w:rsid w:val="000B518C"/>
    <w:rsid w:val="000B54FD"/>
    <w:rsid w:val="000B5A74"/>
    <w:rsid w:val="000B5B1E"/>
    <w:rsid w:val="000C0912"/>
    <w:rsid w:val="000C2669"/>
    <w:rsid w:val="000C26E9"/>
    <w:rsid w:val="000C3928"/>
    <w:rsid w:val="000C3EB5"/>
    <w:rsid w:val="000C43B6"/>
    <w:rsid w:val="000C684B"/>
    <w:rsid w:val="000C6EED"/>
    <w:rsid w:val="000C79FD"/>
    <w:rsid w:val="000D012A"/>
    <w:rsid w:val="000D0FA0"/>
    <w:rsid w:val="000D2A6B"/>
    <w:rsid w:val="000D31FE"/>
    <w:rsid w:val="000D52DA"/>
    <w:rsid w:val="000D5E01"/>
    <w:rsid w:val="000D6393"/>
    <w:rsid w:val="000D670A"/>
    <w:rsid w:val="000D77C0"/>
    <w:rsid w:val="000D7C12"/>
    <w:rsid w:val="000E0036"/>
    <w:rsid w:val="000E310A"/>
    <w:rsid w:val="000E3979"/>
    <w:rsid w:val="000E3CE1"/>
    <w:rsid w:val="000E73FF"/>
    <w:rsid w:val="000E7C1C"/>
    <w:rsid w:val="000F03B0"/>
    <w:rsid w:val="000F162C"/>
    <w:rsid w:val="000F3333"/>
    <w:rsid w:val="000F43CD"/>
    <w:rsid w:val="000F6F99"/>
    <w:rsid w:val="000F7020"/>
    <w:rsid w:val="001014C0"/>
    <w:rsid w:val="00101A24"/>
    <w:rsid w:val="0010632E"/>
    <w:rsid w:val="00110030"/>
    <w:rsid w:val="00113146"/>
    <w:rsid w:val="00114F56"/>
    <w:rsid w:val="001158BA"/>
    <w:rsid w:val="00116006"/>
    <w:rsid w:val="00116B51"/>
    <w:rsid w:val="00120B79"/>
    <w:rsid w:val="001237D0"/>
    <w:rsid w:val="0012410B"/>
    <w:rsid w:val="00124118"/>
    <w:rsid w:val="00125812"/>
    <w:rsid w:val="00125ADD"/>
    <w:rsid w:val="00126CD1"/>
    <w:rsid w:val="00127757"/>
    <w:rsid w:val="00130E8F"/>
    <w:rsid w:val="001336E3"/>
    <w:rsid w:val="001339BB"/>
    <w:rsid w:val="00136EED"/>
    <w:rsid w:val="00141B20"/>
    <w:rsid w:val="00141D39"/>
    <w:rsid w:val="00142051"/>
    <w:rsid w:val="0014264F"/>
    <w:rsid w:val="00143437"/>
    <w:rsid w:val="00144369"/>
    <w:rsid w:val="00144ADC"/>
    <w:rsid w:val="00144BBB"/>
    <w:rsid w:val="00144D26"/>
    <w:rsid w:val="00146FC1"/>
    <w:rsid w:val="0015063E"/>
    <w:rsid w:val="00150932"/>
    <w:rsid w:val="001517F7"/>
    <w:rsid w:val="00152D49"/>
    <w:rsid w:val="001578CA"/>
    <w:rsid w:val="00157E18"/>
    <w:rsid w:val="00161022"/>
    <w:rsid w:val="00161358"/>
    <w:rsid w:val="001620EB"/>
    <w:rsid w:val="0016538E"/>
    <w:rsid w:val="00166A7A"/>
    <w:rsid w:val="00166C49"/>
    <w:rsid w:val="001674EB"/>
    <w:rsid w:val="00167EE1"/>
    <w:rsid w:val="001705C4"/>
    <w:rsid w:val="00171281"/>
    <w:rsid w:val="001712D6"/>
    <w:rsid w:val="001726B0"/>
    <w:rsid w:val="00175644"/>
    <w:rsid w:val="001767C7"/>
    <w:rsid w:val="001800AF"/>
    <w:rsid w:val="00180A3B"/>
    <w:rsid w:val="00180BD5"/>
    <w:rsid w:val="00180D17"/>
    <w:rsid w:val="00182689"/>
    <w:rsid w:val="00183D99"/>
    <w:rsid w:val="00183EB1"/>
    <w:rsid w:val="00184219"/>
    <w:rsid w:val="00185884"/>
    <w:rsid w:val="001901C1"/>
    <w:rsid w:val="00190331"/>
    <w:rsid w:val="0019141D"/>
    <w:rsid w:val="00191B67"/>
    <w:rsid w:val="00191EEC"/>
    <w:rsid w:val="00194873"/>
    <w:rsid w:val="00194B8A"/>
    <w:rsid w:val="00194CF9"/>
    <w:rsid w:val="00197273"/>
    <w:rsid w:val="00197BC7"/>
    <w:rsid w:val="001A13C8"/>
    <w:rsid w:val="001A1C61"/>
    <w:rsid w:val="001A1DFB"/>
    <w:rsid w:val="001A5694"/>
    <w:rsid w:val="001A5BEE"/>
    <w:rsid w:val="001A6105"/>
    <w:rsid w:val="001A7C97"/>
    <w:rsid w:val="001B0726"/>
    <w:rsid w:val="001B0A7A"/>
    <w:rsid w:val="001B0DF0"/>
    <w:rsid w:val="001B1A87"/>
    <w:rsid w:val="001B1BDF"/>
    <w:rsid w:val="001B24D5"/>
    <w:rsid w:val="001B2869"/>
    <w:rsid w:val="001B3F6D"/>
    <w:rsid w:val="001B3F81"/>
    <w:rsid w:val="001B4E6C"/>
    <w:rsid w:val="001B54FC"/>
    <w:rsid w:val="001B7122"/>
    <w:rsid w:val="001C0CF6"/>
    <w:rsid w:val="001C0E38"/>
    <w:rsid w:val="001C2214"/>
    <w:rsid w:val="001C2524"/>
    <w:rsid w:val="001C2FA5"/>
    <w:rsid w:val="001C4063"/>
    <w:rsid w:val="001C41C2"/>
    <w:rsid w:val="001C6912"/>
    <w:rsid w:val="001D0A46"/>
    <w:rsid w:val="001D22ED"/>
    <w:rsid w:val="001D2EA7"/>
    <w:rsid w:val="001D3440"/>
    <w:rsid w:val="001D37FB"/>
    <w:rsid w:val="001D4D62"/>
    <w:rsid w:val="001D53A8"/>
    <w:rsid w:val="001D6C1B"/>
    <w:rsid w:val="001D7325"/>
    <w:rsid w:val="001E12C8"/>
    <w:rsid w:val="001E1A8F"/>
    <w:rsid w:val="001E2809"/>
    <w:rsid w:val="001E6AFE"/>
    <w:rsid w:val="001E6CE1"/>
    <w:rsid w:val="001F0773"/>
    <w:rsid w:val="001F0DD3"/>
    <w:rsid w:val="001F1711"/>
    <w:rsid w:val="001F1A2D"/>
    <w:rsid w:val="001F21CB"/>
    <w:rsid w:val="001F35EA"/>
    <w:rsid w:val="001F6750"/>
    <w:rsid w:val="001F6E3B"/>
    <w:rsid w:val="00200311"/>
    <w:rsid w:val="002008D1"/>
    <w:rsid w:val="00200D42"/>
    <w:rsid w:val="00201094"/>
    <w:rsid w:val="00202E20"/>
    <w:rsid w:val="002036AA"/>
    <w:rsid w:val="00203789"/>
    <w:rsid w:val="0020451C"/>
    <w:rsid w:val="00204A66"/>
    <w:rsid w:val="00205334"/>
    <w:rsid w:val="0020722F"/>
    <w:rsid w:val="00207317"/>
    <w:rsid w:val="00213B41"/>
    <w:rsid w:val="00216DB5"/>
    <w:rsid w:val="00216F08"/>
    <w:rsid w:val="00217A19"/>
    <w:rsid w:val="00221A84"/>
    <w:rsid w:val="00222CA5"/>
    <w:rsid w:val="00223298"/>
    <w:rsid w:val="00224A1F"/>
    <w:rsid w:val="00224BD6"/>
    <w:rsid w:val="002253E9"/>
    <w:rsid w:val="002258FC"/>
    <w:rsid w:val="002261A8"/>
    <w:rsid w:val="00226226"/>
    <w:rsid w:val="00227D78"/>
    <w:rsid w:val="00227FE4"/>
    <w:rsid w:val="00230EC3"/>
    <w:rsid w:val="002317B4"/>
    <w:rsid w:val="002331A0"/>
    <w:rsid w:val="00233DC9"/>
    <w:rsid w:val="0023447D"/>
    <w:rsid w:val="0023708B"/>
    <w:rsid w:val="00237318"/>
    <w:rsid w:val="00237FE9"/>
    <w:rsid w:val="00240A72"/>
    <w:rsid w:val="0024128C"/>
    <w:rsid w:val="00245DA0"/>
    <w:rsid w:val="00245F13"/>
    <w:rsid w:val="00247ADA"/>
    <w:rsid w:val="00251406"/>
    <w:rsid w:val="00257836"/>
    <w:rsid w:val="0026233C"/>
    <w:rsid w:val="002643F6"/>
    <w:rsid w:val="00264EEE"/>
    <w:rsid w:val="0026530E"/>
    <w:rsid w:val="00265DED"/>
    <w:rsid w:val="00265E6C"/>
    <w:rsid w:val="00266A30"/>
    <w:rsid w:val="0026794D"/>
    <w:rsid w:val="00267FAB"/>
    <w:rsid w:val="00270CAF"/>
    <w:rsid w:val="002712C8"/>
    <w:rsid w:val="002719ED"/>
    <w:rsid w:val="00271EB7"/>
    <w:rsid w:val="0027239E"/>
    <w:rsid w:val="00272E82"/>
    <w:rsid w:val="00273D5C"/>
    <w:rsid w:val="00273ECF"/>
    <w:rsid w:val="00275209"/>
    <w:rsid w:val="0027527B"/>
    <w:rsid w:val="00275B26"/>
    <w:rsid w:val="0027706F"/>
    <w:rsid w:val="00281580"/>
    <w:rsid w:val="00281DFD"/>
    <w:rsid w:val="00282DD1"/>
    <w:rsid w:val="00283259"/>
    <w:rsid w:val="00283AFA"/>
    <w:rsid w:val="00283D22"/>
    <w:rsid w:val="00287942"/>
    <w:rsid w:val="00292783"/>
    <w:rsid w:val="0029399F"/>
    <w:rsid w:val="00293E21"/>
    <w:rsid w:val="002943FD"/>
    <w:rsid w:val="00295264"/>
    <w:rsid w:val="002957E0"/>
    <w:rsid w:val="00295DFA"/>
    <w:rsid w:val="00296404"/>
    <w:rsid w:val="0029649F"/>
    <w:rsid w:val="002A05D3"/>
    <w:rsid w:val="002A06C6"/>
    <w:rsid w:val="002A107A"/>
    <w:rsid w:val="002A3D3C"/>
    <w:rsid w:val="002A4C8E"/>
    <w:rsid w:val="002A535E"/>
    <w:rsid w:val="002A5881"/>
    <w:rsid w:val="002A5E7A"/>
    <w:rsid w:val="002A73B5"/>
    <w:rsid w:val="002B0025"/>
    <w:rsid w:val="002B0801"/>
    <w:rsid w:val="002B0A3F"/>
    <w:rsid w:val="002B0E5D"/>
    <w:rsid w:val="002B5324"/>
    <w:rsid w:val="002B56E7"/>
    <w:rsid w:val="002B5823"/>
    <w:rsid w:val="002B6F48"/>
    <w:rsid w:val="002B733A"/>
    <w:rsid w:val="002B7F4A"/>
    <w:rsid w:val="002C0074"/>
    <w:rsid w:val="002C097E"/>
    <w:rsid w:val="002C16AB"/>
    <w:rsid w:val="002C2315"/>
    <w:rsid w:val="002C301D"/>
    <w:rsid w:val="002C4A38"/>
    <w:rsid w:val="002C52B3"/>
    <w:rsid w:val="002C5D72"/>
    <w:rsid w:val="002C65B8"/>
    <w:rsid w:val="002C734D"/>
    <w:rsid w:val="002C744C"/>
    <w:rsid w:val="002D01BF"/>
    <w:rsid w:val="002D0FAA"/>
    <w:rsid w:val="002D3E81"/>
    <w:rsid w:val="002D4AC3"/>
    <w:rsid w:val="002D52A0"/>
    <w:rsid w:val="002D6691"/>
    <w:rsid w:val="002D6FE2"/>
    <w:rsid w:val="002E0169"/>
    <w:rsid w:val="002E062E"/>
    <w:rsid w:val="002E0BDE"/>
    <w:rsid w:val="002E0C81"/>
    <w:rsid w:val="002E1226"/>
    <w:rsid w:val="002E1320"/>
    <w:rsid w:val="002E1D30"/>
    <w:rsid w:val="002E2678"/>
    <w:rsid w:val="002E28C6"/>
    <w:rsid w:val="002E4DB3"/>
    <w:rsid w:val="002E6D37"/>
    <w:rsid w:val="002E79A6"/>
    <w:rsid w:val="002F10BF"/>
    <w:rsid w:val="002F110D"/>
    <w:rsid w:val="002F213A"/>
    <w:rsid w:val="002F32BD"/>
    <w:rsid w:val="002F4407"/>
    <w:rsid w:val="002F5A1A"/>
    <w:rsid w:val="002F6E67"/>
    <w:rsid w:val="002F71F1"/>
    <w:rsid w:val="002F7C03"/>
    <w:rsid w:val="0030111A"/>
    <w:rsid w:val="003020F3"/>
    <w:rsid w:val="003022D4"/>
    <w:rsid w:val="003038AC"/>
    <w:rsid w:val="00305726"/>
    <w:rsid w:val="00306E9B"/>
    <w:rsid w:val="003076FA"/>
    <w:rsid w:val="00310D70"/>
    <w:rsid w:val="0031214B"/>
    <w:rsid w:val="00313F3E"/>
    <w:rsid w:val="00314A19"/>
    <w:rsid w:val="00315307"/>
    <w:rsid w:val="00315D17"/>
    <w:rsid w:val="00316B54"/>
    <w:rsid w:val="003176BB"/>
    <w:rsid w:val="00317E1A"/>
    <w:rsid w:val="003202D9"/>
    <w:rsid w:val="00320A3C"/>
    <w:rsid w:val="00321DC5"/>
    <w:rsid w:val="003232C2"/>
    <w:rsid w:val="003237B0"/>
    <w:rsid w:val="00323D56"/>
    <w:rsid w:val="0032503F"/>
    <w:rsid w:val="003262CE"/>
    <w:rsid w:val="003264ED"/>
    <w:rsid w:val="003308B4"/>
    <w:rsid w:val="00333209"/>
    <w:rsid w:val="00334A4E"/>
    <w:rsid w:val="003352EF"/>
    <w:rsid w:val="003418C0"/>
    <w:rsid w:val="003424A8"/>
    <w:rsid w:val="003425F7"/>
    <w:rsid w:val="00343012"/>
    <w:rsid w:val="00343233"/>
    <w:rsid w:val="00343B25"/>
    <w:rsid w:val="003441E3"/>
    <w:rsid w:val="003445EA"/>
    <w:rsid w:val="003457FE"/>
    <w:rsid w:val="00350175"/>
    <w:rsid w:val="00351EC0"/>
    <w:rsid w:val="00352990"/>
    <w:rsid w:val="00353113"/>
    <w:rsid w:val="00353518"/>
    <w:rsid w:val="00355DAA"/>
    <w:rsid w:val="003577B1"/>
    <w:rsid w:val="003613F4"/>
    <w:rsid w:val="00361819"/>
    <w:rsid w:val="00361F3D"/>
    <w:rsid w:val="00362E2F"/>
    <w:rsid w:val="00362FE1"/>
    <w:rsid w:val="00363DCE"/>
    <w:rsid w:val="00364136"/>
    <w:rsid w:val="00365680"/>
    <w:rsid w:val="00366A1A"/>
    <w:rsid w:val="00367B6E"/>
    <w:rsid w:val="00370B2E"/>
    <w:rsid w:val="003725A5"/>
    <w:rsid w:val="00372D68"/>
    <w:rsid w:val="0037447C"/>
    <w:rsid w:val="0037458C"/>
    <w:rsid w:val="00374E9A"/>
    <w:rsid w:val="00375E7C"/>
    <w:rsid w:val="00375FFD"/>
    <w:rsid w:val="00381DB8"/>
    <w:rsid w:val="003826A0"/>
    <w:rsid w:val="00383301"/>
    <w:rsid w:val="00383462"/>
    <w:rsid w:val="00384B58"/>
    <w:rsid w:val="00385683"/>
    <w:rsid w:val="00385EC1"/>
    <w:rsid w:val="00386DD1"/>
    <w:rsid w:val="00387CA4"/>
    <w:rsid w:val="00391389"/>
    <w:rsid w:val="00391E64"/>
    <w:rsid w:val="00393B11"/>
    <w:rsid w:val="00395750"/>
    <w:rsid w:val="0039581F"/>
    <w:rsid w:val="00396861"/>
    <w:rsid w:val="00397722"/>
    <w:rsid w:val="0039783E"/>
    <w:rsid w:val="003A0009"/>
    <w:rsid w:val="003A0E47"/>
    <w:rsid w:val="003A30A0"/>
    <w:rsid w:val="003A4360"/>
    <w:rsid w:val="003A68AA"/>
    <w:rsid w:val="003A7561"/>
    <w:rsid w:val="003A76E4"/>
    <w:rsid w:val="003B09F2"/>
    <w:rsid w:val="003B1384"/>
    <w:rsid w:val="003B15F0"/>
    <w:rsid w:val="003B35B8"/>
    <w:rsid w:val="003B4A9D"/>
    <w:rsid w:val="003B4B13"/>
    <w:rsid w:val="003B4D2C"/>
    <w:rsid w:val="003B53A6"/>
    <w:rsid w:val="003C0785"/>
    <w:rsid w:val="003C1764"/>
    <w:rsid w:val="003C2DAD"/>
    <w:rsid w:val="003C3AD0"/>
    <w:rsid w:val="003C722C"/>
    <w:rsid w:val="003C7985"/>
    <w:rsid w:val="003C7CAC"/>
    <w:rsid w:val="003C7E67"/>
    <w:rsid w:val="003D20ED"/>
    <w:rsid w:val="003D2A6A"/>
    <w:rsid w:val="003D4ED7"/>
    <w:rsid w:val="003D6041"/>
    <w:rsid w:val="003D6531"/>
    <w:rsid w:val="003D6C84"/>
    <w:rsid w:val="003D6DF2"/>
    <w:rsid w:val="003E017A"/>
    <w:rsid w:val="003E1FAF"/>
    <w:rsid w:val="003E20B9"/>
    <w:rsid w:val="003E3836"/>
    <w:rsid w:val="003E39B9"/>
    <w:rsid w:val="003E3AB4"/>
    <w:rsid w:val="003E41E4"/>
    <w:rsid w:val="003E4AC8"/>
    <w:rsid w:val="003E4BB4"/>
    <w:rsid w:val="003E68B5"/>
    <w:rsid w:val="003F0BC2"/>
    <w:rsid w:val="003F14AC"/>
    <w:rsid w:val="003F27A7"/>
    <w:rsid w:val="003F2D09"/>
    <w:rsid w:val="003F34BF"/>
    <w:rsid w:val="003F37EA"/>
    <w:rsid w:val="003F47F5"/>
    <w:rsid w:val="003F59CC"/>
    <w:rsid w:val="003F5E57"/>
    <w:rsid w:val="003F5F9D"/>
    <w:rsid w:val="003F7652"/>
    <w:rsid w:val="003F7EDA"/>
    <w:rsid w:val="00400059"/>
    <w:rsid w:val="00401D87"/>
    <w:rsid w:val="00402BF8"/>
    <w:rsid w:val="00403755"/>
    <w:rsid w:val="0040387F"/>
    <w:rsid w:val="004042A5"/>
    <w:rsid w:val="00406227"/>
    <w:rsid w:val="00407D3B"/>
    <w:rsid w:val="00410E1E"/>
    <w:rsid w:val="0041363C"/>
    <w:rsid w:val="00414E9A"/>
    <w:rsid w:val="004158BA"/>
    <w:rsid w:val="00415CC4"/>
    <w:rsid w:val="00415FD6"/>
    <w:rsid w:val="0041696F"/>
    <w:rsid w:val="00420D4C"/>
    <w:rsid w:val="004221ED"/>
    <w:rsid w:val="00423B79"/>
    <w:rsid w:val="004240D2"/>
    <w:rsid w:val="00424ADF"/>
    <w:rsid w:val="004303B8"/>
    <w:rsid w:val="0043080F"/>
    <w:rsid w:val="00431677"/>
    <w:rsid w:val="00433183"/>
    <w:rsid w:val="00433802"/>
    <w:rsid w:val="00433AED"/>
    <w:rsid w:val="004342F0"/>
    <w:rsid w:val="004344AE"/>
    <w:rsid w:val="004353DD"/>
    <w:rsid w:val="00435F4A"/>
    <w:rsid w:val="00437C49"/>
    <w:rsid w:val="0044117C"/>
    <w:rsid w:val="004418F2"/>
    <w:rsid w:val="00442D96"/>
    <w:rsid w:val="00443662"/>
    <w:rsid w:val="00443DF2"/>
    <w:rsid w:val="00444E78"/>
    <w:rsid w:val="004455A5"/>
    <w:rsid w:val="00445911"/>
    <w:rsid w:val="00445A96"/>
    <w:rsid w:val="00445F4D"/>
    <w:rsid w:val="00446050"/>
    <w:rsid w:val="00446FC1"/>
    <w:rsid w:val="00447C26"/>
    <w:rsid w:val="00447F1A"/>
    <w:rsid w:val="0045085A"/>
    <w:rsid w:val="00450CBA"/>
    <w:rsid w:val="0045110A"/>
    <w:rsid w:val="00452DA2"/>
    <w:rsid w:val="004532A3"/>
    <w:rsid w:val="00455363"/>
    <w:rsid w:val="00456B8F"/>
    <w:rsid w:val="00457045"/>
    <w:rsid w:val="004574C4"/>
    <w:rsid w:val="00457A91"/>
    <w:rsid w:val="004604E9"/>
    <w:rsid w:val="00460A55"/>
    <w:rsid w:val="004610FB"/>
    <w:rsid w:val="00461587"/>
    <w:rsid w:val="0046180A"/>
    <w:rsid w:val="00462BC6"/>
    <w:rsid w:val="00463FEB"/>
    <w:rsid w:val="004660F2"/>
    <w:rsid w:val="00470C11"/>
    <w:rsid w:val="00471759"/>
    <w:rsid w:val="0047175C"/>
    <w:rsid w:val="004721E0"/>
    <w:rsid w:val="00472F9C"/>
    <w:rsid w:val="00473803"/>
    <w:rsid w:val="004755FE"/>
    <w:rsid w:val="004759BF"/>
    <w:rsid w:val="004761FD"/>
    <w:rsid w:val="00476857"/>
    <w:rsid w:val="00476B4E"/>
    <w:rsid w:val="0047782F"/>
    <w:rsid w:val="004828C6"/>
    <w:rsid w:val="004840DA"/>
    <w:rsid w:val="00484675"/>
    <w:rsid w:val="00484D20"/>
    <w:rsid w:val="00484F33"/>
    <w:rsid w:val="004869CF"/>
    <w:rsid w:val="00487545"/>
    <w:rsid w:val="00490239"/>
    <w:rsid w:val="00490B1D"/>
    <w:rsid w:val="00491DC5"/>
    <w:rsid w:val="0049213E"/>
    <w:rsid w:val="004929EC"/>
    <w:rsid w:val="004935F6"/>
    <w:rsid w:val="00493B10"/>
    <w:rsid w:val="00493F24"/>
    <w:rsid w:val="00495017"/>
    <w:rsid w:val="0049615F"/>
    <w:rsid w:val="004971EF"/>
    <w:rsid w:val="004A2043"/>
    <w:rsid w:val="004A21A9"/>
    <w:rsid w:val="004A2FD9"/>
    <w:rsid w:val="004A3952"/>
    <w:rsid w:val="004A51CB"/>
    <w:rsid w:val="004A5D55"/>
    <w:rsid w:val="004A6D51"/>
    <w:rsid w:val="004B03BE"/>
    <w:rsid w:val="004B0A80"/>
    <w:rsid w:val="004B1950"/>
    <w:rsid w:val="004B1D1A"/>
    <w:rsid w:val="004B1ED6"/>
    <w:rsid w:val="004B2839"/>
    <w:rsid w:val="004B300A"/>
    <w:rsid w:val="004B3A18"/>
    <w:rsid w:val="004B4E7B"/>
    <w:rsid w:val="004B6FC7"/>
    <w:rsid w:val="004B7418"/>
    <w:rsid w:val="004B78FA"/>
    <w:rsid w:val="004C059E"/>
    <w:rsid w:val="004C0FBA"/>
    <w:rsid w:val="004C1080"/>
    <w:rsid w:val="004C2B29"/>
    <w:rsid w:val="004C3F7B"/>
    <w:rsid w:val="004C3FD4"/>
    <w:rsid w:val="004C4916"/>
    <w:rsid w:val="004C6A1A"/>
    <w:rsid w:val="004C78C4"/>
    <w:rsid w:val="004D2B88"/>
    <w:rsid w:val="004D2EB8"/>
    <w:rsid w:val="004D3A3F"/>
    <w:rsid w:val="004D512D"/>
    <w:rsid w:val="004D58A1"/>
    <w:rsid w:val="004D5D38"/>
    <w:rsid w:val="004D5F74"/>
    <w:rsid w:val="004D6ED4"/>
    <w:rsid w:val="004E10E0"/>
    <w:rsid w:val="004E1152"/>
    <w:rsid w:val="004E198A"/>
    <w:rsid w:val="004E2A32"/>
    <w:rsid w:val="004E3061"/>
    <w:rsid w:val="004E3F7E"/>
    <w:rsid w:val="004E67E6"/>
    <w:rsid w:val="004F0E40"/>
    <w:rsid w:val="004F1954"/>
    <w:rsid w:val="004F19CD"/>
    <w:rsid w:val="004F1F6E"/>
    <w:rsid w:val="004F245D"/>
    <w:rsid w:val="004F24A4"/>
    <w:rsid w:val="004F2CC3"/>
    <w:rsid w:val="004F5E93"/>
    <w:rsid w:val="004F603D"/>
    <w:rsid w:val="004F6545"/>
    <w:rsid w:val="004F6D32"/>
    <w:rsid w:val="004F6FC8"/>
    <w:rsid w:val="0050046F"/>
    <w:rsid w:val="00500663"/>
    <w:rsid w:val="00500EEF"/>
    <w:rsid w:val="005015CE"/>
    <w:rsid w:val="00501BD9"/>
    <w:rsid w:val="00503D3D"/>
    <w:rsid w:val="005041A7"/>
    <w:rsid w:val="00504E3C"/>
    <w:rsid w:val="00506456"/>
    <w:rsid w:val="00506825"/>
    <w:rsid w:val="00506FA2"/>
    <w:rsid w:val="00507196"/>
    <w:rsid w:val="005103B1"/>
    <w:rsid w:val="00515680"/>
    <w:rsid w:val="005173F5"/>
    <w:rsid w:val="00517D7F"/>
    <w:rsid w:val="00517E7D"/>
    <w:rsid w:val="00520779"/>
    <w:rsid w:val="005215B2"/>
    <w:rsid w:val="00521E8C"/>
    <w:rsid w:val="00523AAC"/>
    <w:rsid w:val="00523CF5"/>
    <w:rsid w:val="005246FD"/>
    <w:rsid w:val="00525A4C"/>
    <w:rsid w:val="00525C51"/>
    <w:rsid w:val="005300B8"/>
    <w:rsid w:val="00530417"/>
    <w:rsid w:val="00530B0F"/>
    <w:rsid w:val="0053113D"/>
    <w:rsid w:val="00532095"/>
    <w:rsid w:val="005321B7"/>
    <w:rsid w:val="005327E9"/>
    <w:rsid w:val="005328C3"/>
    <w:rsid w:val="0053379A"/>
    <w:rsid w:val="005337D5"/>
    <w:rsid w:val="0053679A"/>
    <w:rsid w:val="00536C66"/>
    <w:rsid w:val="00537CE2"/>
    <w:rsid w:val="0054067C"/>
    <w:rsid w:val="00541C62"/>
    <w:rsid w:val="00543194"/>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874"/>
    <w:rsid w:val="00566834"/>
    <w:rsid w:val="005668F0"/>
    <w:rsid w:val="005676A4"/>
    <w:rsid w:val="005677E2"/>
    <w:rsid w:val="0056783D"/>
    <w:rsid w:val="0057019F"/>
    <w:rsid w:val="005704E5"/>
    <w:rsid w:val="00570549"/>
    <w:rsid w:val="0057101F"/>
    <w:rsid w:val="00571A9D"/>
    <w:rsid w:val="00571BA5"/>
    <w:rsid w:val="00572B9D"/>
    <w:rsid w:val="00573B85"/>
    <w:rsid w:val="00574342"/>
    <w:rsid w:val="005753D7"/>
    <w:rsid w:val="005754DE"/>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4632"/>
    <w:rsid w:val="00594805"/>
    <w:rsid w:val="00596392"/>
    <w:rsid w:val="00596EAD"/>
    <w:rsid w:val="00597811"/>
    <w:rsid w:val="00597DFE"/>
    <w:rsid w:val="00597FAF"/>
    <w:rsid w:val="005A13E7"/>
    <w:rsid w:val="005A196E"/>
    <w:rsid w:val="005A3D06"/>
    <w:rsid w:val="005A3DA9"/>
    <w:rsid w:val="005A4308"/>
    <w:rsid w:val="005A62E6"/>
    <w:rsid w:val="005A6CC1"/>
    <w:rsid w:val="005A6CCD"/>
    <w:rsid w:val="005A7107"/>
    <w:rsid w:val="005B174D"/>
    <w:rsid w:val="005B1762"/>
    <w:rsid w:val="005B29AF"/>
    <w:rsid w:val="005B39D2"/>
    <w:rsid w:val="005B3B36"/>
    <w:rsid w:val="005B545C"/>
    <w:rsid w:val="005B55F8"/>
    <w:rsid w:val="005B5924"/>
    <w:rsid w:val="005B5AE8"/>
    <w:rsid w:val="005B6561"/>
    <w:rsid w:val="005C0100"/>
    <w:rsid w:val="005C0312"/>
    <w:rsid w:val="005C0453"/>
    <w:rsid w:val="005C21D1"/>
    <w:rsid w:val="005C24B6"/>
    <w:rsid w:val="005C29FA"/>
    <w:rsid w:val="005C363D"/>
    <w:rsid w:val="005C3E40"/>
    <w:rsid w:val="005C4736"/>
    <w:rsid w:val="005C5F92"/>
    <w:rsid w:val="005C6569"/>
    <w:rsid w:val="005C6EDB"/>
    <w:rsid w:val="005D0763"/>
    <w:rsid w:val="005D0FD8"/>
    <w:rsid w:val="005D3DE0"/>
    <w:rsid w:val="005D4734"/>
    <w:rsid w:val="005D4C84"/>
    <w:rsid w:val="005D57F3"/>
    <w:rsid w:val="005D67EA"/>
    <w:rsid w:val="005E0B96"/>
    <w:rsid w:val="005E127B"/>
    <w:rsid w:val="005E1D28"/>
    <w:rsid w:val="005E2D5C"/>
    <w:rsid w:val="005E4156"/>
    <w:rsid w:val="005E55C6"/>
    <w:rsid w:val="005E6DB6"/>
    <w:rsid w:val="005E7559"/>
    <w:rsid w:val="005E75FB"/>
    <w:rsid w:val="005F2C40"/>
    <w:rsid w:val="005F4DCE"/>
    <w:rsid w:val="005F5FC9"/>
    <w:rsid w:val="00600324"/>
    <w:rsid w:val="0060184B"/>
    <w:rsid w:val="00601A52"/>
    <w:rsid w:val="00602ADF"/>
    <w:rsid w:val="00602C47"/>
    <w:rsid w:val="00602E73"/>
    <w:rsid w:val="00603627"/>
    <w:rsid w:val="006036A6"/>
    <w:rsid w:val="00603E2B"/>
    <w:rsid w:val="00603FA8"/>
    <w:rsid w:val="006050DD"/>
    <w:rsid w:val="006062EF"/>
    <w:rsid w:val="0061025C"/>
    <w:rsid w:val="00610DB8"/>
    <w:rsid w:val="006121E5"/>
    <w:rsid w:val="00612D19"/>
    <w:rsid w:val="0061317B"/>
    <w:rsid w:val="00613972"/>
    <w:rsid w:val="00615077"/>
    <w:rsid w:val="006159F2"/>
    <w:rsid w:val="00615E70"/>
    <w:rsid w:val="00616328"/>
    <w:rsid w:val="006170F2"/>
    <w:rsid w:val="00617398"/>
    <w:rsid w:val="0061761D"/>
    <w:rsid w:val="006207E9"/>
    <w:rsid w:val="00621E70"/>
    <w:rsid w:val="00626B7E"/>
    <w:rsid w:val="00626F23"/>
    <w:rsid w:val="0063216E"/>
    <w:rsid w:val="00632BA7"/>
    <w:rsid w:val="00632C89"/>
    <w:rsid w:val="00632E8C"/>
    <w:rsid w:val="00634F11"/>
    <w:rsid w:val="006359AC"/>
    <w:rsid w:val="006359F5"/>
    <w:rsid w:val="00635A18"/>
    <w:rsid w:val="00635C30"/>
    <w:rsid w:val="006360EB"/>
    <w:rsid w:val="006371BF"/>
    <w:rsid w:val="006377D3"/>
    <w:rsid w:val="00637BB7"/>
    <w:rsid w:val="00640822"/>
    <w:rsid w:val="00641F70"/>
    <w:rsid w:val="00642ADD"/>
    <w:rsid w:val="00643396"/>
    <w:rsid w:val="00643788"/>
    <w:rsid w:val="0064402C"/>
    <w:rsid w:val="006445A2"/>
    <w:rsid w:val="00645C45"/>
    <w:rsid w:val="00646179"/>
    <w:rsid w:val="006464FD"/>
    <w:rsid w:val="00646EEF"/>
    <w:rsid w:val="006474EE"/>
    <w:rsid w:val="0064763A"/>
    <w:rsid w:val="006544DB"/>
    <w:rsid w:val="00654D3B"/>
    <w:rsid w:val="00656647"/>
    <w:rsid w:val="0065713B"/>
    <w:rsid w:val="0065713C"/>
    <w:rsid w:val="0065773E"/>
    <w:rsid w:val="00660B1F"/>
    <w:rsid w:val="00661050"/>
    <w:rsid w:val="00662194"/>
    <w:rsid w:val="006637FA"/>
    <w:rsid w:val="00663B17"/>
    <w:rsid w:val="00666A40"/>
    <w:rsid w:val="0066794D"/>
    <w:rsid w:val="00670C5B"/>
    <w:rsid w:val="00671424"/>
    <w:rsid w:val="00671B16"/>
    <w:rsid w:val="006755C1"/>
    <w:rsid w:val="00675A28"/>
    <w:rsid w:val="00676159"/>
    <w:rsid w:val="00676340"/>
    <w:rsid w:val="006772A7"/>
    <w:rsid w:val="006772CA"/>
    <w:rsid w:val="00677EE9"/>
    <w:rsid w:val="006804CF"/>
    <w:rsid w:val="006822DA"/>
    <w:rsid w:val="00682473"/>
    <w:rsid w:val="006829A8"/>
    <w:rsid w:val="00682FBC"/>
    <w:rsid w:val="00683A57"/>
    <w:rsid w:val="0068449E"/>
    <w:rsid w:val="00684A4C"/>
    <w:rsid w:val="00686B86"/>
    <w:rsid w:val="006873EA"/>
    <w:rsid w:val="00692162"/>
    <w:rsid w:val="00693024"/>
    <w:rsid w:val="00694ABE"/>
    <w:rsid w:val="00694E49"/>
    <w:rsid w:val="006A0E74"/>
    <w:rsid w:val="006A0FE1"/>
    <w:rsid w:val="006A218F"/>
    <w:rsid w:val="006A3F76"/>
    <w:rsid w:val="006A4054"/>
    <w:rsid w:val="006A40A1"/>
    <w:rsid w:val="006A59BF"/>
    <w:rsid w:val="006A5C00"/>
    <w:rsid w:val="006A6165"/>
    <w:rsid w:val="006A6392"/>
    <w:rsid w:val="006A64D6"/>
    <w:rsid w:val="006A696B"/>
    <w:rsid w:val="006A7662"/>
    <w:rsid w:val="006A7E28"/>
    <w:rsid w:val="006B0DEB"/>
    <w:rsid w:val="006B2116"/>
    <w:rsid w:val="006B2982"/>
    <w:rsid w:val="006B35BE"/>
    <w:rsid w:val="006B55FF"/>
    <w:rsid w:val="006C0A4C"/>
    <w:rsid w:val="006C1B43"/>
    <w:rsid w:val="006C1D7C"/>
    <w:rsid w:val="006C2B94"/>
    <w:rsid w:val="006C374B"/>
    <w:rsid w:val="006C3765"/>
    <w:rsid w:val="006C39BF"/>
    <w:rsid w:val="006C4775"/>
    <w:rsid w:val="006C6FA2"/>
    <w:rsid w:val="006C7000"/>
    <w:rsid w:val="006C7763"/>
    <w:rsid w:val="006C7DCF"/>
    <w:rsid w:val="006D012B"/>
    <w:rsid w:val="006D12A7"/>
    <w:rsid w:val="006D2BD5"/>
    <w:rsid w:val="006D3ECE"/>
    <w:rsid w:val="006D4E45"/>
    <w:rsid w:val="006D5350"/>
    <w:rsid w:val="006D65EA"/>
    <w:rsid w:val="006E0317"/>
    <w:rsid w:val="006E0511"/>
    <w:rsid w:val="006E12C1"/>
    <w:rsid w:val="006E2524"/>
    <w:rsid w:val="006E5580"/>
    <w:rsid w:val="006E5EB3"/>
    <w:rsid w:val="006E607F"/>
    <w:rsid w:val="006E7DC2"/>
    <w:rsid w:val="006F05C0"/>
    <w:rsid w:val="006F0D73"/>
    <w:rsid w:val="006F1342"/>
    <w:rsid w:val="006F2470"/>
    <w:rsid w:val="006F3D80"/>
    <w:rsid w:val="006F3EF5"/>
    <w:rsid w:val="006F49F0"/>
    <w:rsid w:val="0070184A"/>
    <w:rsid w:val="00702E8D"/>
    <w:rsid w:val="0070360B"/>
    <w:rsid w:val="00704726"/>
    <w:rsid w:val="007053E7"/>
    <w:rsid w:val="0070569D"/>
    <w:rsid w:val="00705884"/>
    <w:rsid w:val="00705BD1"/>
    <w:rsid w:val="007063F2"/>
    <w:rsid w:val="00706E77"/>
    <w:rsid w:val="00707170"/>
    <w:rsid w:val="007075B8"/>
    <w:rsid w:val="00707B2E"/>
    <w:rsid w:val="00710B00"/>
    <w:rsid w:val="00711471"/>
    <w:rsid w:val="00712398"/>
    <w:rsid w:val="00712B23"/>
    <w:rsid w:val="00716DEA"/>
    <w:rsid w:val="007204B0"/>
    <w:rsid w:val="0072105B"/>
    <w:rsid w:val="00721943"/>
    <w:rsid w:val="00722100"/>
    <w:rsid w:val="0072284E"/>
    <w:rsid w:val="00723508"/>
    <w:rsid w:val="007314C3"/>
    <w:rsid w:val="00731F2B"/>
    <w:rsid w:val="0073224B"/>
    <w:rsid w:val="0073286C"/>
    <w:rsid w:val="007328CC"/>
    <w:rsid w:val="007330DF"/>
    <w:rsid w:val="00733260"/>
    <w:rsid w:val="00733B20"/>
    <w:rsid w:val="00735070"/>
    <w:rsid w:val="00735AD3"/>
    <w:rsid w:val="007364DA"/>
    <w:rsid w:val="007366A0"/>
    <w:rsid w:val="007368DD"/>
    <w:rsid w:val="007409D2"/>
    <w:rsid w:val="00742222"/>
    <w:rsid w:val="00743EA9"/>
    <w:rsid w:val="0074529C"/>
    <w:rsid w:val="00747ECC"/>
    <w:rsid w:val="00750BF8"/>
    <w:rsid w:val="00750E2F"/>
    <w:rsid w:val="007515BC"/>
    <w:rsid w:val="00752AD2"/>
    <w:rsid w:val="00753328"/>
    <w:rsid w:val="00753433"/>
    <w:rsid w:val="00754E11"/>
    <w:rsid w:val="00756097"/>
    <w:rsid w:val="00760E2F"/>
    <w:rsid w:val="007640FA"/>
    <w:rsid w:val="00764F3A"/>
    <w:rsid w:val="00765CC1"/>
    <w:rsid w:val="007669BA"/>
    <w:rsid w:val="00770261"/>
    <w:rsid w:val="007712EA"/>
    <w:rsid w:val="00772439"/>
    <w:rsid w:val="00773ACD"/>
    <w:rsid w:val="007757C5"/>
    <w:rsid w:val="007768C5"/>
    <w:rsid w:val="0077715B"/>
    <w:rsid w:val="007773BD"/>
    <w:rsid w:val="00777B72"/>
    <w:rsid w:val="00777EEE"/>
    <w:rsid w:val="00777FF4"/>
    <w:rsid w:val="007811C0"/>
    <w:rsid w:val="007819CF"/>
    <w:rsid w:val="0078263F"/>
    <w:rsid w:val="00783657"/>
    <w:rsid w:val="00786840"/>
    <w:rsid w:val="00790852"/>
    <w:rsid w:val="00790EEE"/>
    <w:rsid w:val="00791304"/>
    <w:rsid w:val="00791677"/>
    <w:rsid w:val="00791D9C"/>
    <w:rsid w:val="00791E8E"/>
    <w:rsid w:val="00792E0E"/>
    <w:rsid w:val="007931A9"/>
    <w:rsid w:val="00793209"/>
    <w:rsid w:val="00794E52"/>
    <w:rsid w:val="00794E6C"/>
    <w:rsid w:val="007952A7"/>
    <w:rsid w:val="00796982"/>
    <w:rsid w:val="007A02C7"/>
    <w:rsid w:val="007A05C6"/>
    <w:rsid w:val="007A2C70"/>
    <w:rsid w:val="007A375D"/>
    <w:rsid w:val="007A5826"/>
    <w:rsid w:val="007A657A"/>
    <w:rsid w:val="007A7BD5"/>
    <w:rsid w:val="007B249F"/>
    <w:rsid w:val="007B4330"/>
    <w:rsid w:val="007B435A"/>
    <w:rsid w:val="007B525B"/>
    <w:rsid w:val="007B5D7E"/>
    <w:rsid w:val="007B788E"/>
    <w:rsid w:val="007C17B1"/>
    <w:rsid w:val="007C43BB"/>
    <w:rsid w:val="007C6ED9"/>
    <w:rsid w:val="007C737B"/>
    <w:rsid w:val="007C7395"/>
    <w:rsid w:val="007C7D62"/>
    <w:rsid w:val="007D1D13"/>
    <w:rsid w:val="007D20FF"/>
    <w:rsid w:val="007D36F2"/>
    <w:rsid w:val="007D3B6C"/>
    <w:rsid w:val="007D57DC"/>
    <w:rsid w:val="007D5859"/>
    <w:rsid w:val="007E00A1"/>
    <w:rsid w:val="007E0A07"/>
    <w:rsid w:val="007E2BB1"/>
    <w:rsid w:val="007E2F2D"/>
    <w:rsid w:val="007E3A3A"/>
    <w:rsid w:val="007E3C1B"/>
    <w:rsid w:val="007E4537"/>
    <w:rsid w:val="007E62CA"/>
    <w:rsid w:val="007E6D47"/>
    <w:rsid w:val="007E71C7"/>
    <w:rsid w:val="007F0096"/>
    <w:rsid w:val="007F2BB3"/>
    <w:rsid w:val="007F35FA"/>
    <w:rsid w:val="007F3724"/>
    <w:rsid w:val="007F4330"/>
    <w:rsid w:val="007F45A7"/>
    <w:rsid w:val="007F4C1B"/>
    <w:rsid w:val="007F62A9"/>
    <w:rsid w:val="008022F1"/>
    <w:rsid w:val="0080288A"/>
    <w:rsid w:val="00802E2A"/>
    <w:rsid w:val="00803569"/>
    <w:rsid w:val="008049CE"/>
    <w:rsid w:val="00807058"/>
    <w:rsid w:val="0080739F"/>
    <w:rsid w:val="0080758E"/>
    <w:rsid w:val="0081025E"/>
    <w:rsid w:val="00812261"/>
    <w:rsid w:val="008124E6"/>
    <w:rsid w:val="00812B72"/>
    <w:rsid w:val="00812D73"/>
    <w:rsid w:val="00813360"/>
    <w:rsid w:val="00813620"/>
    <w:rsid w:val="00816F3A"/>
    <w:rsid w:val="008171ED"/>
    <w:rsid w:val="00820A94"/>
    <w:rsid w:val="00822DB3"/>
    <w:rsid w:val="00823532"/>
    <w:rsid w:val="00823B52"/>
    <w:rsid w:val="00823B90"/>
    <w:rsid w:val="0082524D"/>
    <w:rsid w:val="0082538D"/>
    <w:rsid w:val="0082545E"/>
    <w:rsid w:val="008304E8"/>
    <w:rsid w:val="00831ACA"/>
    <w:rsid w:val="00831AD5"/>
    <w:rsid w:val="00831BAA"/>
    <w:rsid w:val="00831E32"/>
    <w:rsid w:val="008321E3"/>
    <w:rsid w:val="00834C7B"/>
    <w:rsid w:val="00836367"/>
    <w:rsid w:val="008375CF"/>
    <w:rsid w:val="00840161"/>
    <w:rsid w:val="0084021A"/>
    <w:rsid w:val="008407E9"/>
    <w:rsid w:val="008414FE"/>
    <w:rsid w:val="00841F9A"/>
    <w:rsid w:val="008425D5"/>
    <w:rsid w:val="00843D20"/>
    <w:rsid w:val="00844454"/>
    <w:rsid w:val="00847192"/>
    <w:rsid w:val="0084731D"/>
    <w:rsid w:val="00850142"/>
    <w:rsid w:val="008511D0"/>
    <w:rsid w:val="00852836"/>
    <w:rsid w:val="00857420"/>
    <w:rsid w:val="0085773A"/>
    <w:rsid w:val="00857C92"/>
    <w:rsid w:val="008603F1"/>
    <w:rsid w:val="00860CCE"/>
    <w:rsid w:val="00862152"/>
    <w:rsid w:val="00862540"/>
    <w:rsid w:val="00862551"/>
    <w:rsid w:val="0086294E"/>
    <w:rsid w:val="00863459"/>
    <w:rsid w:val="008637E1"/>
    <w:rsid w:val="008669BF"/>
    <w:rsid w:val="00867E68"/>
    <w:rsid w:val="00872CDA"/>
    <w:rsid w:val="0087340F"/>
    <w:rsid w:val="00873D37"/>
    <w:rsid w:val="00874188"/>
    <w:rsid w:val="00876879"/>
    <w:rsid w:val="00876F9F"/>
    <w:rsid w:val="0088165D"/>
    <w:rsid w:val="0088302D"/>
    <w:rsid w:val="008830FE"/>
    <w:rsid w:val="00883A51"/>
    <w:rsid w:val="008841C7"/>
    <w:rsid w:val="00885271"/>
    <w:rsid w:val="00885C28"/>
    <w:rsid w:val="00885F6B"/>
    <w:rsid w:val="008864B6"/>
    <w:rsid w:val="008866E0"/>
    <w:rsid w:val="00887803"/>
    <w:rsid w:val="00887ABA"/>
    <w:rsid w:val="00891365"/>
    <w:rsid w:val="00891481"/>
    <w:rsid w:val="00892852"/>
    <w:rsid w:val="008937FD"/>
    <w:rsid w:val="00893A34"/>
    <w:rsid w:val="00893F1F"/>
    <w:rsid w:val="00894E41"/>
    <w:rsid w:val="00897964"/>
    <w:rsid w:val="008A2903"/>
    <w:rsid w:val="008A2ECB"/>
    <w:rsid w:val="008A41D1"/>
    <w:rsid w:val="008A43A8"/>
    <w:rsid w:val="008A6518"/>
    <w:rsid w:val="008A6B32"/>
    <w:rsid w:val="008A6D57"/>
    <w:rsid w:val="008A7DEB"/>
    <w:rsid w:val="008A7EA1"/>
    <w:rsid w:val="008B18B5"/>
    <w:rsid w:val="008B39F2"/>
    <w:rsid w:val="008B7CC7"/>
    <w:rsid w:val="008C0BAD"/>
    <w:rsid w:val="008C1654"/>
    <w:rsid w:val="008C1C19"/>
    <w:rsid w:val="008C2E66"/>
    <w:rsid w:val="008C3CF3"/>
    <w:rsid w:val="008C4059"/>
    <w:rsid w:val="008C4E1D"/>
    <w:rsid w:val="008C5061"/>
    <w:rsid w:val="008C708A"/>
    <w:rsid w:val="008D321E"/>
    <w:rsid w:val="008D4069"/>
    <w:rsid w:val="008D45AB"/>
    <w:rsid w:val="008D4C74"/>
    <w:rsid w:val="008D578D"/>
    <w:rsid w:val="008D6F8D"/>
    <w:rsid w:val="008E0799"/>
    <w:rsid w:val="008E144C"/>
    <w:rsid w:val="008E1524"/>
    <w:rsid w:val="008E1751"/>
    <w:rsid w:val="008E1CB3"/>
    <w:rsid w:val="008E35D5"/>
    <w:rsid w:val="008E478C"/>
    <w:rsid w:val="008E499D"/>
    <w:rsid w:val="008E6373"/>
    <w:rsid w:val="008F117D"/>
    <w:rsid w:val="008F1742"/>
    <w:rsid w:val="008F3401"/>
    <w:rsid w:val="008F45DD"/>
    <w:rsid w:val="008F524F"/>
    <w:rsid w:val="008F546B"/>
    <w:rsid w:val="008F579B"/>
    <w:rsid w:val="008F7F16"/>
    <w:rsid w:val="009011FA"/>
    <w:rsid w:val="00903A46"/>
    <w:rsid w:val="00903F32"/>
    <w:rsid w:val="009043F4"/>
    <w:rsid w:val="00906FDF"/>
    <w:rsid w:val="00907EF1"/>
    <w:rsid w:val="009112D6"/>
    <w:rsid w:val="00911779"/>
    <w:rsid w:val="00911E35"/>
    <w:rsid w:val="00912583"/>
    <w:rsid w:val="00912D82"/>
    <w:rsid w:val="00912FE6"/>
    <w:rsid w:val="0091537A"/>
    <w:rsid w:val="0091613C"/>
    <w:rsid w:val="00916AA9"/>
    <w:rsid w:val="00917703"/>
    <w:rsid w:val="00920BF4"/>
    <w:rsid w:val="00921613"/>
    <w:rsid w:val="00921AD9"/>
    <w:rsid w:val="00922DFB"/>
    <w:rsid w:val="00924DAD"/>
    <w:rsid w:val="00924EF9"/>
    <w:rsid w:val="00926B17"/>
    <w:rsid w:val="00931139"/>
    <w:rsid w:val="00931186"/>
    <w:rsid w:val="00931C60"/>
    <w:rsid w:val="00932330"/>
    <w:rsid w:val="009365E3"/>
    <w:rsid w:val="009366A0"/>
    <w:rsid w:val="009407EE"/>
    <w:rsid w:val="009419C0"/>
    <w:rsid w:val="00943B26"/>
    <w:rsid w:val="009444AA"/>
    <w:rsid w:val="009469C1"/>
    <w:rsid w:val="00947B62"/>
    <w:rsid w:val="00950357"/>
    <w:rsid w:val="0095087A"/>
    <w:rsid w:val="0095200D"/>
    <w:rsid w:val="009542D3"/>
    <w:rsid w:val="00956DA6"/>
    <w:rsid w:val="009575E3"/>
    <w:rsid w:val="00957F52"/>
    <w:rsid w:val="00960387"/>
    <w:rsid w:val="00961C3D"/>
    <w:rsid w:val="00961DC0"/>
    <w:rsid w:val="00962484"/>
    <w:rsid w:val="0096278C"/>
    <w:rsid w:val="00963CE5"/>
    <w:rsid w:val="009643C4"/>
    <w:rsid w:val="00967BAA"/>
    <w:rsid w:val="00970DF3"/>
    <w:rsid w:val="00972933"/>
    <w:rsid w:val="00975870"/>
    <w:rsid w:val="00975CDC"/>
    <w:rsid w:val="009761D2"/>
    <w:rsid w:val="009768F2"/>
    <w:rsid w:val="00981A56"/>
    <w:rsid w:val="009820C9"/>
    <w:rsid w:val="00983242"/>
    <w:rsid w:val="00983700"/>
    <w:rsid w:val="00984467"/>
    <w:rsid w:val="0098563C"/>
    <w:rsid w:val="00985FAF"/>
    <w:rsid w:val="0098603E"/>
    <w:rsid w:val="00986C73"/>
    <w:rsid w:val="00986F53"/>
    <w:rsid w:val="0099031F"/>
    <w:rsid w:val="0099053A"/>
    <w:rsid w:val="009914AD"/>
    <w:rsid w:val="009918E8"/>
    <w:rsid w:val="00991ACC"/>
    <w:rsid w:val="00992345"/>
    <w:rsid w:val="00993572"/>
    <w:rsid w:val="00995D58"/>
    <w:rsid w:val="0099604A"/>
    <w:rsid w:val="009962FE"/>
    <w:rsid w:val="00997A58"/>
    <w:rsid w:val="00997E46"/>
    <w:rsid w:val="009A03C5"/>
    <w:rsid w:val="009A0E5A"/>
    <w:rsid w:val="009A147E"/>
    <w:rsid w:val="009A1F84"/>
    <w:rsid w:val="009A237B"/>
    <w:rsid w:val="009A23EE"/>
    <w:rsid w:val="009A2C24"/>
    <w:rsid w:val="009A4293"/>
    <w:rsid w:val="009A4308"/>
    <w:rsid w:val="009A6068"/>
    <w:rsid w:val="009A78CF"/>
    <w:rsid w:val="009B0464"/>
    <w:rsid w:val="009B1209"/>
    <w:rsid w:val="009B3F9B"/>
    <w:rsid w:val="009B4464"/>
    <w:rsid w:val="009B5ED9"/>
    <w:rsid w:val="009B687E"/>
    <w:rsid w:val="009B78C5"/>
    <w:rsid w:val="009C1E4A"/>
    <w:rsid w:val="009C4DC5"/>
    <w:rsid w:val="009C4F2E"/>
    <w:rsid w:val="009C5262"/>
    <w:rsid w:val="009C6B0A"/>
    <w:rsid w:val="009D07A9"/>
    <w:rsid w:val="009D09B7"/>
    <w:rsid w:val="009D176F"/>
    <w:rsid w:val="009D4CF5"/>
    <w:rsid w:val="009D5865"/>
    <w:rsid w:val="009D5E4C"/>
    <w:rsid w:val="009D6D25"/>
    <w:rsid w:val="009E019B"/>
    <w:rsid w:val="009E03FB"/>
    <w:rsid w:val="009E17B9"/>
    <w:rsid w:val="009E39BD"/>
    <w:rsid w:val="009E56D2"/>
    <w:rsid w:val="009F06E5"/>
    <w:rsid w:val="009F09E6"/>
    <w:rsid w:val="009F39B2"/>
    <w:rsid w:val="009F630C"/>
    <w:rsid w:val="009F7B9A"/>
    <w:rsid w:val="009F7F75"/>
    <w:rsid w:val="00A0358C"/>
    <w:rsid w:val="00A03704"/>
    <w:rsid w:val="00A052AC"/>
    <w:rsid w:val="00A055A8"/>
    <w:rsid w:val="00A05AD3"/>
    <w:rsid w:val="00A067D6"/>
    <w:rsid w:val="00A06AC7"/>
    <w:rsid w:val="00A10310"/>
    <w:rsid w:val="00A11347"/>
    <w:rsid w:val="00A11C67"/>
    <w:rsid w:val="00A12961"/>
    <w:rsid w:val="00A136AC"/>
    <w:rsid w:val="00A13885"/>
    <w:rsid w:val="00A14305"/>
    <w:rsid w:val="00A144CF"/>
    <w:rsid w:val="00A169B4"/>
    <w:rsid w:val="00A16CD8"/>
    <w:rsid w:val="00A178DF"/>
    <w:rsid w:val="00A20C92"/>
    <w:rsid w:val="00A214BF"/>
    <w:rsid w:val="00A227F2"/>
    <w:rsid w:val="00A240B1"/>
    <w:rsid w:val="00A241BD"/>
    <w:rsid w:val="00A24313"/>
    <w:rsid w:val="00A260E7"/>
    <w:rsid w:val="00A2777E"/>
    <w:rsid w:val="00A3103A"/>
    <w:rsid w:val="00A31268"/>
    <w:rsid w:val="00A31E8F"/>
    <w:rsid w:val="00A324C3"/>
    <w:rsid w:val="00A32731"/>
    <w:rsid w:val="00A34708"/>
    <w:rsid w:val="00A34B8A"/>
    <w:rsid w:val="00A3580A"/>
    <w:rsid w:val="00A40AF3"/>
    <w:rsid w:val="00A40CD0"/>
    <w:rsid w:val="00A41E37"/>
    <w:rsid w:val="00A41FC7"/>
    <w:rsid w:val="00A44EB9"/>
    <w:rsid w:val="00A458F0"/>
    <w:rsid w:val="00A46A67"/>
    <w:rsid w:val="00A474F8"/>
    <w:rsid w:val="00A47910"/>
    <w:rsid w:val="00A51CC9"/>
    <w:rsid w:val="00A51EF6"/>
    <w:rsid w:val="00A52763"/>
    <w:rsid w:val="00A52964"/>
    <w:rsid w:val="00A53863"/>
    <w:rsid w:val="00A541BB"/>
    <w:rsid w:val="00A637DD"/>
    <w:rsid w:val="00A6522F"/>
    <w:rsid w:val="00A65EA6"/>
    <w:rsid w:val="00A70AB0"/>
    <w:rsid w:val="00A72D91"/>
    <w:rsid w:val="00A737DD"/>
    <w:rsid w:val="00A73D4B"/>
    <w:rsid w:val="00A748A3"/>
    <w:rsid w:val="00A761FA"/>
    <w:rsid w:val="00A771C0"/>
    <w:rsid w:val="00A809BF"/>
    <w:rsid w:val="00A80CA4"/>
    <w:rsid w:val="00A81192"/>
    <w:rsid w:val="00A81297"/>
    <w:rsid w:val="00A82A72"/>
    <w:rsid w:val="00A85A08"/>
    <w:rsid w:val="00A863D5"/>
    <w:rsid w:val="00A86724"/>
    <w:rsid w:val="00A8672D"/>
    <w:rsid w:val="00A87E77"/>
    <w:rsid w:val="00A90B0E"/>
    <w:rsid w:val="00A90B93"/>
    <w:rsid w:val="00A92E1D"/>
    <w:rsid w:val="00A94F1D"/>
    <w:rsid w:val="00A95810"/>
    <w:rsid w:val="00A95A32"/>
    <w:rsid w:val="00A95DA6"/>
    <w:rsid w:val="00A966A1"/>
    <w:rsid w:val="00A97006"/>
    <w:rsid w:val="00A97DC2"/>
    <w:rsid w:val="00AA0305"/>
    <w:rsid w:val="00AA0F27"/>
    <w:rsid w:val="00AA1E55"/>
    <w:rsid w:val="00AA2A15"/>
    <w:rsid w:val="00AA2A96"/>
    <w:rsid w:val="00AA2B71"/>
    <w:rsid w:val="00AA42A7"/>
    <w:rsid w:val="00AA50D5"/>
    <w:rsid w:val="00AA714E"/>
    <w:rsid w:val="00AB1C8B"/>
    <w:rsid w:val="00AB21DB"/>
    <w:rsid w:val="00AB3170"/>
    <w:rsid w:val="00AB4B80"/>
    <w:rsid w:val="00AB4DAC"/>
    <w:rsid w:val="00AB7678"/>
    <w:rsid w:val="00AC014E"/>
    <w:rsid w:val="00AC03A5"/>
    <w:rsid w:val="00AC12D4"/>
    <w:rsid w:val="00AC1E14"/>
    <w:rsid w:val="00AC238D"/>
    <w:rsid w:val="00AC4B7F"/>
    <w:rsid w:val="00AC7238"/>
    <w:rsid w:val="00AC7BEB"/>
    <w:rsid w:val="00AC7C05"/>
    <w:rsid w:val="00AD162D"/>
    <w:rsid w:val="00AD16E4"/>
    <w:rsid w:val="00AD2189"/>
    <w:rsid w:val="00AD2C02"/>
    <w:rsid w:val="00AD31A9"/>
    <w:rsid w:val="00AD5287"/>
    <w:rsid w:val="00AD6920"/>
    <w:rsid w:val="00AD6CF5"/>
    <w:rsid w:val="00AD7847"/>
    <w:rsid w:val="00AE097A"/>
    <w:rsid w:val="00AE1B5A"/>
    <w:rsid w:val="00AE1E8A"/>
    <w:rsid w:val="00AE2151"/>
    <w:rsid w:val="00AE249D"/>
    <w:rsid w:val="00AE31B0"/>
    <w:rsid w:val="00AE3EC0"/>
    <w:rsid w:val="00AE3F7A"/>
    <w:rsid w:val="00AE6FC4"/>
    <w:rsid w:val="00AF0479"/>
    <w:rsid w:val="00AF26A2"/>
    <w:rsid w:val="00AF284B"/>
    <w:rsid w:val="00AF3D87"/>
    <w:rsid w:val="00AF3DFB"/>
    <w:rsid w:val="00AF411C"/>
    <w:rsid w:val="00AF4B64"/>
    <w:rsid w:val="00AF6CC6"/>
    <w:rsid w:val="00AF7EC6"/>
    <w:rsid w:val="00B00BF9"/>
    <w:rsid w:val="00B01B51"/>
    <w:rsid w:val="00B02142"/>
    <w:rsid w:val="00B03333"/>
    <w:rsid w:val="00B033B6"/>
    <w:rsid w:val="00B0340D"/>
    <w:rsid w:val="00B0379D"/>
    <w:rsid w:val="00B0406A"/>
    <w:rsid w:val="00B04297"/>
    <w:rsid w:val="00B06841"/>
    <w:rsid w:val="00B06B03"/>
    <w:rsid w:val="00B06E49"/>
    <w:rsid w:val="00B07DB6"/>
    <w:rsid w:val="00B113E5"/>
    <w:rsid w:val="00B1162D"/>
    <w:rsid w:val="00B147CC"/>
    <w:rsid w:val="00B14C06"/>
    <w:rsid w:val="00B153F0"/>
    <w:rsid w:val="00B162A3"/>
    <w:rsid w:val="00B17ECC"/>
    <w:rsid w:val="00B23398"/>
    <w:rsid w:val="00B245B0"/>
    <w:rsid w:val="00B26E56"/>
    <w:rsid w:val="00B31879"/>
    <w:rsid w:val="00B3311C"/>
    <w:rsid w:val="00B33125"/>
    <w:rsid w:val="00B34472"/>
    <w:rsid w:val="00B34A3B"/>
    <w:rsid w:val="00B355C5"/>
    <w:rsid w:val="00B3673D"/>
    <w:rsid w:val="00B44C6C"/>
    <w:rsid w:val="00B44C76"/>
    <w:rsid w:val="00B46F14"/>
    <w:rsid w:val="00B4757F"/>
    <w:rsid w:val="00B5187A"/>
    <w:rsid w:val="00B5229A"/>
    <w:rsid w:val="00B52E33"/>
    <w:rsid w:val="00B55CD1"/>
    <w:rsid w:val="00B56897"/>
    <w:rsid w:val="00B605F9"/>
    <w:rsid w:val="00B61C67"/>
    <w:rsid w:val="00B6314D"/>
    <w:rsid w:val="00B64BD8"/>
    <w:rsid w:val="00B70EFF"/>
    <w:rsid w:val="00B713DA"/>
    <w:rsid w:val="00B71654"/>
    <w:rsid w:val="00B727C2"/>
    <w:rsid w:val="00B738C7"/>
    <w:rsid w:val="00B7406E"/>
    <w:rsid w:val="00B747AC"/>
    <w:rsid w:val="00B75E1D"/>
    <w:rsid w:val="00B76944"/>
    <w:rsid w:val="00B76DBC"/>
    <w:rsid w:val="00B77124"/>
    <w:rsid w:val="00B8023E"/>
    <w:rsid w:val="00B812D6"/>
    <w:rsid w:val="00B82106"/>
    <w:rsid w:val="00B82138"/>
    <w:rsid w:val="00B82526"/>
    <w:rsid w:val="00B82809"/>
    <w:rsid w:val="00B831A7"/>
    <w:rsid w:val="00B851AC"/>
    <w:rsid w:val="00B87915"/>
    <w:rsid w:val="00B9084D"/>
    <w:rsid w:val="00B91224"/>
    <w:rsid w:val="00B91420"/>
    <w:rsid w:val="00B92DEC"/>
    <w:rsid w:val="00B93849"/>
    <w:rsid w:val="00B94805"/>
    <w:rsid w:val="00B9525A"/>
    <w:rsid w:val="00BA015D"/>
    <w:rsid w:val="00BA064C"/>
    <w:rsid w:val="00BA08F9"/>
    <w:rsid w:val="00BA0C85"/>
    <w:rsid w:val="00BA1B22"/>
    <w:rsid w:val="00BA4091"/>
    <w:rsid w:val="00BA4735"/>
    <w:rsid w:val="00BA54D5"/>
    <w:rsid w:val="00BB1BF7"/>
    <w:rsid w:val="00BB1D1B"/>
    <w:rsid w:val="00BB21DF"/>
    <w:rsid w:val="00BB2DB8"/>
    <w:rsid w:val="00BB2F94"/>
    <w:rsid w:val="00BB369D"/>
    <w:rsid w:val="00BB3A50"/>
    <w:rsid w:val="00BB4D9B"/>
    <w:rsid w:val="00BB647C"/>
    <w:rsid w:val="00BC0C83"/>
    <w:rsid w:val="00BC0D67"/>
    <w:rsid w:val="00BC33E7"/>
    <w:rsid w:val="00BC389B"/>
    <w:rsid w:val="00BC44C5"/>
    <w:rsid w:val="00BC5A0A"/>
    <w:rsid w:val="00BC5C77"/>
    <w:rsid w:val="00BC61B1"/>
    <w:rsid w:val="00BC74B2"/>
    <w:rsid w:val="00BD1F16"/>
    <w:rsid w:val="00BD2016"/>
    <w:rsid w:val="00BD201F"/>
    <w:rsid w:val="00BD27A9"/>
    <w:rsid w:val="00BD55D3"/>
    <w:rsid w:val="00BD787F"/>
    <w:rsid w:val="00BD7AE6"/>
    <w:rsid w:val="00BD7E26"/>
    <w:rsid w:val="00BE00F2"/>
    <w:rsid w:val="00BE209A"/>
    <w:rsid w:val="00BE2293"/>
    <w:rsid w:val="00BE2455"/>
    <w:rsid w:val="00BE24AF"/>
    <w:rsid w:val="00BE268E"/>
    <w:rsid w:val="00BE3526"/>
    <w:rsid w:val="00BE37DF"/>
    <w:rsid w:val="00BE37E1"/>
    <w:rsid w:val="00BE4B28"/>
    <w:rsid w:val="00BE4ED0"/>
    <w:rsid w:val="00BE57F6"/>
    <w:rsid w:val="00BE6E5D"/>
    <w:rsid w:val="00BE7220"/>
    <w:rsid w:val="00BF021D"/>
    <w:rsid w:val="00BF2D80"/>
    <w:rsid w:val="00BF2DF2"/>
    <w:rsid w:val="00BF32A0"/>
    <w:rsid w:val="00BF34A5"/>
    <w:rsid w:val="00BF3828"/>
    <w:rsid w:val="00BF4F4D"/>
    <w:rsid w:val="00BF5144"/>
    <w:rsid w:val="00BF5E9D"/>
    <w:rsid w:val="00C00747"/>
    <w:rsid w:val="00C00E28"/>
    <w:rsid w:val="00C01116"/>
    <w:rsid w:val="00C02336"/>
    <w:rsid w:val="00C04254"/>
    <w:rsid w:val="00C043A7"/>
    <w:rsid w:val="00C044F1"/>
    <w:rsid w:val="00C050D3"/>
    <w:rsid w:val="00C10374"/>
    <w:rsid w:val="00C12840"/>
    <w:rsid w:val="00C13480"/>
    <w:rsid w:val="00C14F96"/>
    <w:rsid w:val="00C1593D"/>
    <w:rsid w:val="00C172E3"/>
    <w:rsid w:val="00C20EFC"/>
    <w:rsid w:val="00C217D7"/>
    <w:rsid w:val="00C21910"/>
    <w:rsid w:val="00C22372"/>
    <w:rsid w:val="00C22791"/>
    <w:rsid w:val="00C244FF"/>
    <w:rsid w:val="00C268EB"/>
    <w:rsid w:val="00C27FC3"/>
    <w:rsid w:val="00C33A5E"/>
    <w:rsid w:val="00C33D51"/>
    <w:rsid w:val="00C34065"/>
    <w:rsid w:val="00C342E7"/>
    <w:rsid w:val="00C35BF3"/>
    <w:rsid w:val="00C3670D"/>
    <w:rsid w:val="00C41370"/>
    <w:rsid w:val="00C41EED"/>
    <w:rsid w:val="00C442B6"/>
    <w:rsid w:val="00C459A1"/>
    <w:rsid w:val="00C46317"/>
    <w:rsid w:val="00C47A2B"/>
    <w:rsid w:val="00C5096F"/>
    <w:rsid w:val="00C50CC6"/>
    <w:rsid w:val="00C52F7E"/>
    <w:rsid w:val="00C5302D"/>
    <w:rsid w:val="00C5403F"/>
    <w:rsid w:val="00C55956"/>
    <w:rsid w:val="00C55CDD"/>
    <w:rsid w:val="00C575D7"/>
    <w:rsid w:val="00C5787F"/>
    <w:rsid w:val="00C57E44"/>
    <w:rsid w:val="00C60E71"/>
    <w:rsid w:val="00C61A6F"/>
    <w:rsid w:val="00C621DB"/>
    <w:rsid w:val="00C62F4A"/>
    <w:rsid w:val="00C6318D"/>
    <w:rsid w:val="00C634DB"/>
    <w:rsid w:val="00C63883"/>
    <w:rsid w:val="00C657B9"/>
    <w:rsid w:val="00C66506"/>
    <w:rsid w:val="00C670DB"/>
    <w:rsid w:val="00C70641"/>
    <w:rsid w:val="00C72EF0"/>
    <w:rsid w:val="00C7318D"/>
    <w:rsid w:val="00C74CC2"/>
    <w:rsid w:val="00C75095"/>
    <w:rsid w:val="00C76487"/>
    <w:rsid w:val="00C76997"/>
    <w:rsid w:val="00C77322"/>
    <w:rsid w:val="00C77ACD"/>
    <w:rsid w:val="00C81584"/>
    <w:rsid w:val="00C81D4F"/>
    <w:rsid w:val="00C82FC1"/>
    <w:rsid w:val="00C83726"/>
    <w:rsid w:val="00C85536"/>
    <w:rsid w:val="00C87708"/>
    <w:rsid w:val="00C9240D"/>
    <w:rsid w:val="00C92A4E"/>
    <w:rsid w:val="00C96565"/>
    <w:rsid w:val="00C975F3"/>
    <w:rsid w:val="00C9766A"/>
    <w:rsid w:val="00C9795B"/>
    <w:rsid w:val="00CA1310"/>
    <w:rsid w:val="00CA27D5"/>
    <w:rsid w:val="00CA3336"/>
    <w:rsid w:val="00CA3630"/>
    <w:rsid w:val="00CA49A2"/>
    <w:rsid w:val="00CA4D80"/>
    <w:rsid w:val="00CA50D4"/>
    <w:rsid w:val="00CA552A"/>
    <w:rsid w:val="00CA55AC"/>
    <w:rsid w:val="00CA5DA4"/>
    <w:rsid w:val="00CA6831"/>
    <w:rsid w:val="00CA683E"/>
    <w:rsid w:val="00CA7D1F"/>
    <w:rsid w:val="00CB0179"/>
    <w:rsid w:val="00CB0C87"/>
    <w:rsid w:val="00CB2278"/>
    <w:rsid w:val="00CB354D"/>
    <w:rsid w:val="00CB3A7F"/>
    <w:rsid w:val="00CB6BD8"/>
    <w:rsid w:val="00CB74C1"/>
    <w:rsid w:val="00CC0031"/>
    <w:rsid w:val="00CC1B2D"/>
    <w:rsid w:val="00CC2C4F"/>
    <w:rsid w:val="00CC3FDF"/>
    <w:rsid w:val="00CC5EE4"/>
    <w:rsid w:val="00CC60B9"/>
    <w:rsid w:val="00CC753B"/>
    <w:rsid w:val="00CD04D0"/>
    <w:rsid w:val="00CD1628"/>
    <w:rsid w:val="00CD2712"/>
    <w:rsid w:val="00CD35A0"/>
    <w:rsid w:val="00CD41EE"/>
    <w:rsid w:val="00CD476F"/>
    <w:rsid w:val="00CD664F"/>
    <w:rsid w:val="00CD7C95"/>
    <w:rsid w:val="00CE0270"/>
    <w:rsid w:val="00CE211E"/>
    <w:rsid w:val="00CE2BC9"/>
    <w:rsid w:val="00CE3A30"/>
    <w:rsid w:val="00CE3D5E"/>
    <w:rsid w:val="00CE49E7"/>
    <w:rsid w:val="00CE642E"/>
    <w:rsid w:val="00CF034B"/>
    <w:rsid w:val="00CF32E9"/>
    <w:rsid w:val="00CF345C"/>
    <w:rsid w:val="00CF4E94"/>
    <w:rsid w:val="00CF56C1"/>
    <w:rsid w:val="00CF5C2E"/>
    <w:rsid w:val="00CF75BA"/>
    <w:rsid w:val="00D0100E"/>
    <w:rsid w:val="00D010E3"/>
    <w:rsid w:val="00D01A19"/>
    <w:rsid w:val="00D02E90"/>
    <w:rsid w:val="00D030F6"/>
    <w:rsid w:val="00D0482D"/>
    <w:rsid w:val="00D05810"/>
    <w:rsid w:val="00D10925"/>
    <w:rsid w:val="00D15ADE"/>
    <w:rsid w:val="00D20416"/>
    <w:rsid w:val="00D20691"/>
    <w:rsid w:val="00D208CB"/>
    <w:rsid w:val="00D20CCF"/>
    <w:rsid w:val="00D20ED4"/>
    <w:rsid w:val="00D21942"/>
    <w:rsid w:val="00D22B65"/>
    <w:rsid w:val="00D230C1"/>
    <w:rsid w:val="00D23682"/>
    <w:rsid w:val="00D272A9"/>
    <w:rsid w:val="00D30BD9"/>
    <w:rsid w:val="00D30C9F"/>
    <w:rsid w:val="00D31110"/>
    <w:rsid w:val="00D31275"/>
    <w:rsid w:val="00D3196B"/>
    <w:rsid w:val="00D324FC"/>
    <w:rsid w:val="00D35F36"/>
    <w:rsid w:val="00D378DF"/>
    <w:rsid w:val="00D41322"/>
    <w:rsid w:val="00D41C75"/>
    <w:rsid w:val="00D42B0C"/>
    <w:rsid w:val="00D47AC5"/>
    <w:rsid w:val="00D5090D"/>
    <w:rsid w:val="00D5113F"/>
    <w:rsid w:val="00D52351"/>
    <w:rsid w:val="00D56336"/>
    <w:rsid w:val="00D56BA7"/>
    <w:rsid w:val="00D576E9"/>
    <w:rsid w:val="00D5781D"/>
    <w:rsid w:val="00D617EF"/>
    <w:rsid w:val="00D62ECD"/>
    <w:rsid w:val="00D65271"/>
    <w:rsid w:val="00D65CF2"/>
    <w:rsid w:val="00D6682C"/>
    <w:rsid w:val="00D66CF8"/>
    <w:rsid w:val="00D66DB5"/>
    <w:rsid w:val="00D67F9B"/>
    <w:rsid w:val="00D7008D"/>
    <w:rsid w:val="00D7086E"/>
    <w:rsid w:val="00D70C49"/>
    <w:rsid w:val="00D70F3A"/>
    <w:rsid w:val="00D712D6"/>
    <w:rsid w:val="00D71EDD"/>
    <w:rsid w:val="00D72BEF"/>
    <w:rsid w:val="00D72C62"/>
    <w:rsid w:val="00D73886"/>
    <w:rsid w:val="00D7522F"/>
    <w:rsid w:val="00D76AB8"/>
    <w:rsid w:val="00D772B3"/>
    <w:rsid w:val="00D77A52"/>
    <w:rsid w:val="00D81B58"/>
    <w:rsid w:val="00D81C14"/>
    <w:rsid w:val="00D832D5"/>
    <w:rsid w:val="00D83376"/>
    <w:rsid w:val="00D84329"/>
    <w:rsid w:val="00D84B5D"/>
    <w:rsid w:val="00D853FF"/>
    <w:rsid w:val="00D86948"/>
    <w:rsid w:val="00D86D0F"/>
    <w:rsid w:val="00D8705F"/>
    <w:rsid w:val="00D87A07"/>
    <w:rsid w:val="00D92A15"/>
    <w:rsid w:val="00D934FF"/>
    <w:rsid w:val="00D943DD"/>
    <w:rsid w:val="00D957C0"/>
    <w:rsid w:val="00D965FE"/>
    <w:rsid w:val="00D96C27"/>
    <w:rsid w:val="00DA0546"/>
    <w:rsid w:val="00DA1332"/>
    <w:rsid w:val="00DA377B"/>
    <w:rsid w:val="00DA48F6"/>
    <w:rsid w:val="00DA503D"/>
    <w:rsid w:val="00DA5238"/>
    <w:rsid w:val="00DA53C1"/>
    <w:rsid w:val="00DA5621"/>
    <w:rsid w:val="00DA5B67"/>
    <w:rsid w:val="00DA7ECD"/>
    <w:rsid w:val="00DB09E4"/>
    <w:rsid w:val="00DB2D17"/>
    <w:rsid w:val="00DB5E4D"/>
    <w:rsid w:val="00DB5F9F"/>
    <w:rsid w:val="00DB6D1F"/>
    <w:rsid w:val="00DB7EAC"/>
    <w:rsid w:val="00DC11CB"/>
    <w:rsid w:val="00DC13EA"/>
    <w:rsid w:val="00DC1BB7"/>
    <w:rsid w:val="00DC3ADA"/>
    <w:rsid w:val="00DC4A0B"/>
    <w:rsid w:val="00DC4D66"/>
    <w:rsid w:val="00DC73B8"/>
    <w:rsid w:val="00DC78F4"/>
    <w:rsid w:val="00DC7C29"/>
    <w:rsid w:val="00DD026E"/>
    <w:rsid w:val="00DD13D2"/>
    <w:rsid w:val="00DD1715"/>
    <w:rsid w:val="00DD2C4D"/>
    <w:rsid w:val="00DD35FE"/>
    <w:rsid w:val="00DD37BF"/>
    <w:rsid w:val="00DD4340"/>
    <w:rsid w:val="00DD44AD"/>
    <w:rsid w:val="00DD45F6"/>
    <w:rsid w:val="00DD5596"/>
    <w:rsid w:val="00DD5A7F"/>
    <w:rsid w:val="00DD6B23"/>
    <w:rsid w:val="00DE1E06"/>
    <w:rsid w:val="00DE342A"/>
    <w:rsid w:val="00DE48C3"/>
    <w:rsid w:val="00DE493A"/>
    <w:rsid w:val="00DE5099"/>
    <w:rsid w:val="00DE58AE"/>
    <w:rsid w:val="00DE7190"/>
    <w:rsid w:val="00DF1157"/>
    <w:rsid w:val="00DF1237"/>
    <w:rsid w:val="00DF178D"/>
    <w:rsid w:val="00DF2711"/>
    <w:rsid w:val="00DF2E2D"/>
    <w:rsid w:val="00DF38C7"/>
    <w:rsid w:val="00DF4392"/>
    <w:rsid w:val="00DF4E1F"/>
    <w:rsid w:val="00DF69A1"/>
    <w:rsid w:val="00DF6DE1"/>
    <w:rsid w:val="00DF752E"/>
    <w:rsid w:val="00E0035B"/>
    <w:rsid w:val="00E00492"/>
    <w:rsid w:val="00E00956"/>
    <w:rsid w:val="00E011B3"/>
    <w:rsid w:val="00E01A14"/>
    <w:rsid w:val="00E01A51"/>
    <w:rsid w:val="00E02EE2"/>
    <w:rsid w:val="00E04B3B"/>
    <w:rsid w:val="00E04D61"/>
    <w:rsid w:val="00E05109"/>
    <w:rsid w:val="00E053A2"/>
    <w:rsid w:val="00E05894"/>
    <w:rsid w:val="00E05C3B"/>
    <w:rsid w:val="00E0642C"/>
    <w:rsid w:val="00E06BD0"/>
    <w:rsid w:val="00E071F0"/>
    <w:rsid w:val="00E109E0"/>
    <w:rsid w:val="00E1364D"/>
    <w:rsid w:val="00E14D46"/>
    <w:rsid w:val="00E14FA3"/>
    <w:rsid w:val="00E151B6"/>
    <w:rsid w:val="00E153CF"/>
    <w:rsid w:val="00E1543D"/>
    <w:rsid w:val="00E15D9B"/>
    <w:rsid w:val="00E169B1"/>
    <w:rsid w:val="00E17572"/>
    <w:rsid w:val="00E176F6"/>
    <w:rsid w:val="00E177EE"/>
    <w:rsid w:val="00E17B05"/>
    <w:rsid w:val="00E204AA"/>
    <w:rsid w:val="00E245F0"/>
    <w:rsid w:val="00E2566D"/>
    <w:rsid w:val="00E27820"/>
    <w:rsid w:val="00E304B3"/>
    <w:rsid w:val="00E32827"/>
    <w:rsid w:val="00E329AF"/>
    <w:rsid w:val="00E342B0"/>
    <w:rsid w:val="00E350B7"/>
    <w:rsid w:val="00E356BA"/>
    <w:rsid w:val="00E37D1E"/>
    <w:rsid w:val="00E40979"/>
    <w:rsid w:val="00E435B7"/>
    <w:rsid w:val="00E43A26"/>
    <w:rsid w:val="00E466D8"/>
    <w:rsid w:val="00E46AF2"/>
    <w:rsid w:val="00E47557"/>
    <w:rsid w:val="00E503F7"/>
    <w:rsid w:val="00E5056C"/>
    <w:rsid w:val="00E50FE2"/>
    <w:rsid w:val="00E53B62"/>
    <w:rsid w:val="00E54334"/>
    <w:rsid w:val="00E54943"/>
    <w:rsid w:val="00E5543F"/>
    <w:rsid w:val="00E6088A"/>
    <w:rsid w:val="00E6140D"/>
    <w:rsid w:val="00E61F52"/>
    <w:rsid w:val="00E6309B"/>
    <w:rsid w:val="00E6414B"/>
    <w:rsid w:val="00E64851"/>
    <w:rsid w:val="00E677E5"/>
    <w:rsid w:val="00E67C51"/>
    <w:rsid w:val="00E70BD3"/>
    <w:rsid w:val="00E71783"/>
    <w:rsid w:val="00E71967"/>
    <w:rsid w:val="00E7237E"/>
    <w:rsid w:val="00E72A5A"/>
    <w:rsid w:val="00E72D5C"/>
    <w:rsid w:val="00E735B1"/>
    <w:rsid w:val="00E736D2"/>
    <w:rsid w:val="00E73BE0"/>
    <w:rsid w:val="00E741ED"/>
    <w:rsid w:val="00E76F09"/>
    <w:rsid w:val="00E770AD"/>
    <w:rsid w:val="00E77FD2"/>
    <w:rsid w:val="00E802A6"/>
    <w:rsid w:val="00E81DCB"/>
    <w:rsid w:val="00E839E3"/>
    <w:rsid w:val="00E85206"/>
    <w:rsid w:val="00E8648C"/>
    <w:rsid w:val="00E90B31"/>
    <w:rsid w:val="00E90BA0"/>
    <w:rsid w:val="00E90BDF"/>
    <w:rsid w:val="00E90ED0"/>
    <w:rsid w:val="00E929ED"/>
    <w:rsid w:val="00E940AC"/>
    <w:rsid w:val="00E94F36"/>
    <w:rsid w:val="00E95883"/>
    <w:rsid w:val="00E9646B"/>
    <w:rsid w:val="00EA0020"/>
    <w:rsid w:val="00EA258A"/>
    <w:rsid w:val="00EA3EEB"/>
    <w:rsid w:val="00EA447E"/>
    <w:rsid w:val="00EA4DBC"/>
    <w:rsid w:val="00EA50AB"/>
    <w:rsid w:val="00EA7887"/>
    <w:rsid w:val="00EB037F"/>
    <w:rsid w:val="00EB0850"/>
    <w:rsid w:val="00EB10EA"/>
    <w:rsid w:val="00EB1595"/>
    <w:rsid w:val="00EB31AB"/>
    <w:rsid w:val="00EB4EFE"/>
    <w:rsid w:val="00EB5751"/>
    <w:rsid w:val="00EB5BAD"/>
    <w:rsid w:val="00EC175E"/>
    <w:rsid w:val="00EC22D7"/>
    <w:rsid w:val="00EC245A"/>
    <w:rsid w:val="00EC3DF6"/>
    <w:rsid w:val="00EC4BAE"/>
    <w:rsid w:val="00EC5B7C"/>
    <w:rsid w:val="00EC5D37"/>
    <w:rsid w:val="00EC6A3F"/>
    <w:rsid w:val="00ED2391"/>
    <w:rsid w:val="00ED3BA9"/>
    <w:rsid w:val="00ED3DA3"/>
    <w:rsid w:val="00ED588D"/>
    <w:rsid w:val="00ED6371"/>
    <w:rsid w:val="00EE0A93"/>
    <w:rsid w:val="00EE3866"/>
    <w:rsid w:val="00EE54BB"/>
    <w:rsid w:val="00EE6411"/>
    <w:rsid w:val="00EE65CB"/>
    <w:rsid w:val="00EE66C7"/>
    <w:rsid w:val="00EE6B2F"/>
    <w:rsid w:val="00EE70C3"/>
    <w:rsid w:val="00EF02F8"/>
    <w:rsid w:val="00EF0400"/>
    <w:rsid w:val="00EF5730"/>
    <w:rsid w:val="00EF5BE2"/>
    <w:rsid w:val="00EF5C83"/>
    <w:rsid w:val="00EF6F4E"/>
    <w:rsid w:val="00EF7D7A"/>
    <w:rsid w:val="00F002B2"/>
    <w:rsid w:val="00F00AC2"/>
    <w:rsid w:val="00F01C27"/>
    <w:rsid w:val="00F0204B"/>
    <w:rsid w:val="00F03B3D"/>
    <w:rsid w:val="00F04F44"/>
    <w:rsid w:val="00F05177"/>
    <w:rsid w:val="00F0601A"/>
    <w:rsid w:val="00F06FC4"/>
    <w:rsid w:val="00F0724E"/>
    <w:rsid w:val="00F100A7"/>
    <w:rsid w:val="00F12FA2"/>
    <w:rsid w:val="00F14C67"/>
    <w:rsid w:val="00F15518"/>
    <w:rsid w:val="00F17616"/>
    <w:rsid w:val="00F22C62"/>
    <w:rsid w:val="00F22E5F"/>
    <w:rsid w:val="00F233B0"/>
    <w:rsid w:val="00F24371"/>
    <w:rsid w:val="00F24E5E"/>
    <w:rsid w:val="00F25D76"/>
    <w:rsid w:val="00F25FBC"/>
    <w:rsid w:val="00F26DA9"/>
    <w:rsid w:val="00F311F9"/>
    <w:rsid w:val="00F31D64"/>
    <w:rsid w:val="00F33537"/>
    <w:rsid w:val="00F33736"/>
    <w:rsid w:val="00F33B09"/>
    <w:rsid w:val="00F3434E"/>
    <w:rsid w:val="00F358FC"/>
    <w:rsid w:val="00F36D4A"/>
    <w:rsid w:val="00F376EB"/>
    <w:rsid w:val="00F37FE5"/>
    <w:rsid w:val="00F40EC2"/>
    <w:rsid w:val="00F40EFA"/>
    <w:rsid w:val="00F41545"/>
    <w:rsid w:val="00F41EEA"/>
    <w:rsid w:val="00F4341D"/>
    <w:rsid w:val="00F4545C"/>
    <w:rsid w:val="00F45E80"/>
    <w:rsid w:val="00F46DB0"/>
    <w:rsid w:val="00F50177"/>
    <w:rsid w:val="00F50500"/>
    <w:rsid w:val="00F51132"/>
    <w:rsid w:val="00F51CC5"/>
    <w:rsid w:val="00F51F90"/>
    <w:rsid w:val="00F54065"/>
    <w:rsid w:val="00F56408"/>
    <w:rsid w:val="00F567BF"/>
    <w:rsid w:val="00F56AC0"/>
    <w:rsid w:val="00F56F0E"/>
    <w:rsid w:val="00F56F47"/>
    <w:rsid w:val="00F57335"/>
    <w:rsid w:val="00F57A39"/>
    <w:rsid w:val="00F61F72"/>
    <w:rsid w:val="00F62680"/>
    <w:rsid w:val="00F63723"/>
    <w:rsid w:val="00F63BA4"/>
    <w:rsid w:val="00F65E9E"/>
    <w:rsid w:val="00F7025D"/>
    <w:rsid w:val="00F72085"/>
    <w:rsid w:val="00F73FF5"/>
    <w:rsid w:val="00F74893"/>
    <w:rsid w:val="00F74EFB"/>
    <w:rsid w:val="00F76F54"/>
    <w:rsid w:val="00F7712A"/>
    <w:rsid w:val="00F77955"/>
    <w:rsid w:val="00F803F8"/>
    <w:rsid w:val="00F80CCE"/>
    <w:rsid w:val="00F8144D"/>
    <w:rsid w:val="00F82B0E"/>
    <w:rsid w:val="00F8415B"/>
    <w:rsid w:val="00F84424"/>
    <w:rsid w:val="00F8596E"/>
    <w:rsid w:val="00F869F8"/>
    <w:rsid w:val="00F86B46"/>
    <w:rsid w:val="00F86BE3"/>
    <w:rsid w:val="00F90EFD"/>
    <w:rsid w:val="00F91720"/>
    <w:rsid w:val="00F926D8"/>
    <w:rsid w:val="00F929DA"/>
    <w:rsid w:val="00F93F4C"/>
    <w:rsid w:val="00F9535B"/>
    <w:rsid w:val="00F957D4"/>
    <w:rsid w:val="00F95DE8"/>
    <w:rsid w:val="00F96170"/>
    <w:rsid w:val="00F962C7"/>
    <w:rsid w:val="00F96FD2"/>
    <w:rsid w:val="00F9780A"/>
    <w:rsid w:val="00FA06AC"/>
    <w:rsid w:val="00FA0E40"/>
    <w:rsid w:val="00FA13F8"/>
    <w:rsid w:val="00FA1906"/>
    <w:rsid w:val="00FA2EC0"/>
    <w:rsid w:val="00FA31AD"/>
    <w:rsid w:val="00FA3F1F"/>
    <w:rsid w:val="00FA47E1"/>
    <w:rsid w:val="00FA4EA3"/>
    <w:rsid w:val="00FB0933"/>
    <w:rsid w:val="00FB13E0"/>
    <w:rsid w:val="00FB38D6"/>
    <w:rsid w:val="00FB4CA8"/>
    <w:rsid w:val="00FB5EBA"/>
    <w:rsid w:val="00FB6B34"/>
    <w:rsid w:val="00FB7995"/>
    <w:rsid w:val="00FB7ABD"/>
    <w:rsid w:val="00FC07C4"/>
    <w:rsid w:val="00FC0969"/>
    <w:rsid w:val="00FC1619"/>
    <w:rsid w:val="00FC19E8"/>
    <w:rsid w:val="00FC22CF"/>
    <w:rsid w:val="00FC3B31"/>
    <w:rsid w:val="00FC43D1"/>
    <w:rsid w:val="00FC4541"/>
    <w:rsid w:val="00FC5866"/>
    <w:rsid w:val="00FC5B63"/>
    <w:rsid w:val="00FC5E53"/>
    <w:rsid w:val="00FD0BDA"/>
    <w:rsid w:val="00FD34A3"/>
    <w:rsid w:val="00FD3EB9"/>
    <w:rsid w:val="00FD4975"/>
    <w:rsid w:val="00FD4992"/>
    <w:rsid w:val="00FD56DF"/>
    <w:rsid w:val="00FD629F"/>
    <w:rsid w:val="00FD79FF"/>
    <w:rsid w:val="00FE201D"/>
    <w:rsid w:val="00FE297B"/>
    <w:rsid w:val="00FE3880"/>
    <w:rsid w:val="00FE47DF"/>
    <w:rsid w:val="00FE7555"/>
    <w:rsid w:val="00FE75DD"/>
    <w:rsid w:val="00FF0C5F"/>
    <w:rsid w:val="00FF0CC1"/>
    <w:rsid w:val="00FF1066"/>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6D65EA"/>
    <w:pPr>
      <w:spacing w:after="0" w:line="240" w:lineRule="auto"/>
      <w:jc w:val="center"/>
    </w:pPr>
    <w:rPr>
      <w:rFonts w:ascii="Times New Roman" w:hAnsi="Times New Roman"/>
      <w:noProof/>
      <w:spacing w:val="6"/>
      <w:sz w:val="24"/>
    </w:rPr>
  </w:style>
  <w:style w:type="character" w:customStyle="1" w:styleId="FooterChar">
    <w:name w:val="Footer Char"/>
    <w:basedOn w:val="DefaultParagraphFont"/>
    <w:link w:val="Footer"/>
    <w:rsid w:val="006D65EA"/>
    <w:rPr>
      <w:noProof/>
      <w:spacing w:val="6"/>
      <w:sz w:val="24"/>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BodyText">
    <w:name w:val="_TRBody Text"/>
    <w:link w:val="TRBodyTextChar1"/>
    <w:rsid w:val="00442D96"/>
    <w:pPr>
      <w:spacing w:line="300" w:lineRule="atLeast"/>
      <w:jc w:val="both"/>
    </w:pPr>
    <w:rPr>
      <w:sz w:val="24"/>
      <w:lang w:eastAsia="en-AU"/>
    </w:rPr>
  </w:style>
  <w:style w:type="character" w:customStyle="1" w:styleId="TRBodyTextChar1">
    <w:name w:val="_TRBody Text Char1"/>
    <w:link w:val="TRBodyText"/>
    <w:rsid w:val="00442D96"/>
    <w:rPr>
      <w:sz w:val="24"/>
      <w:lang w:eastAsia="en-AU"/>
    </w:rPr>
  </w:style>
  <w:style w:type="paragraph" w:customStyle="1" w:styleId="TRNormal">
    <w:name w:val="_TRNormal"/>
    <w:rsid w:val="006F2470"/>
    <w:pPr>
      <w:spacing w:line="300" w:lineRule="atLeast"/>
      <w:jc w:val="both"/>
    </w:pPr>
    <w:rPr>
      <w:sz w:val="24"/>
      <w:lang w:eastAsia="en-AU"/>
    </w:rPr>
  </w:style>
  <w:style w:type="paragraph" w:styleId="Revision">
    <w:name w:val="Revision"/>
    <w:hidden/>
    <w:uiPriority w:val="99"/>
    <w:semiHidden/>
    <w:rsid w:val="002A73B5"/>
    <w:rPr>
      <w:rFonts w:ascii="Arial" w:hAnsi="Arial"/>
      <w:sz w:val="22"/>
      <w:lang w:val="en-GB" w:eastAsia="en-GB"/>
    </w:rPr>
  </w:style>
  <w:style w:type="paragraph" w:customStyle="1" w:styleId="TRListBullet">
    <w:name w:val="_TRList Bullet"/>
    <w:basedOn w:val="Normal"/>
    <w:rsid w:val="00E05C3B"/>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6D65EA"/>
    <w:pPr>
      <w:spacing w:after="0" w:line="240" w:lineRule="auto"/>
      <w:jc w:val="center"/>
    </w:pPr>
    <w:rPr>
      <w:rFonts w:ascii="Times New Roman" w:hAnsi="Times New Roman"/>
      <w:noProof/>
      <w:spacing w:val="6"/>
      <w:sz w:val="24"/>
    </w:rPr>
  </w:style>
  <w:style w:type="character" w:customStyle="1" w:styleId="FooterChar">
    <w:name w:val="Footer Char"/>
    <w:basedOn w:val="DefaultParagraphFont"/>
    <w:link w:val="Footer"/>
    <w:rsid w:val="006D65EA"/>
    <w:rPr>
      <w:noProof/>
      <w:spacing w:val="6"/>
      <w:sz w:val="24"/>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BodyText">
    <w:name w:val="_TRBody Text"/>
    <w:link w:val="TRBodyTextChar1"/>
    <w:rsid w:val="00442D96"/>
    <w:pPr>
      <w:spacing w:line="300" w:lineRule="atLeast"/>
      <w:jc w:val="both"/>
    </w:pPr>
    <w:rPr>
      <w:sz w:val="24"/>
      <w:lang w:eastAsia="en-AU"/>
    </w:rPr>
  </w:style>
  <w:style w:type="character" w:customStyle="1" w:styleId="TRBodyTextChar1">
    <w:name w:val="_TRBody Text Char1"/>
    <w:link w:val="TRBodyText"/>
    <w:rsid w:val="00442D96"/>
    <w:rPr>
      <w:sz w:val="24"/>
      <w:lang w:eastAsia="en-AU"/>
    </w:rPr>
  </w:style>
  <w:style w:type="paragraph" w:customStyle="1" w:styleId="TRNormal">
    <w:name w:val="_TRNormal"/>
    <w:rsid w:val="006F2470"/>
    <w:pPr>
      <w:spacing w:line="300" w:lineRule="atLeast"/>
      <w:jc w:val="both"/>
    </w:pPr>
    <w:rPr>
      <w:sz w:val="24"/>
      <w:lang w:eastAsia="en-AU"/>
    </w:rPr>
  </w:style>
  <w:style w:type="paragraph" w:styleId="Revision">
    <w:name w:val="Revision"/>
    <w:hidden/>
    <w:uiPriority w:val="99"/>
    <w:semiHidden/>
    <w:rsid w:val="002A73B5"/>
    <w:rPr>
      <w:rFonts w:ascii="Arial" w:hAnsi="Arial"/>
      <w:sz w:val="22"/>
      <w:lang w:val="en-GB" w:eastAsia="en-GB"/>
    </w:rPr>
  </w:style>
  <w:style w:type="paragraph" w:customStyle="1" w:styleId="TRListBullet">
    <w:name w:val="_TRList Bullet"/>
    <w:basedOn w:val="Normal"/>
    <w:rsid w:val="00E05C3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 w:id="2057654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8E82-9C13-43B5-826F-9D3C8C86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10851</Words>
  <Characters>58706</Characters>
  <Application>Microsoft Office Word</Application>
  <DocSecurity>0</DocSecurity>
  <Lines>1365</Lines>
  <Paragraphs>371</Paragraphs>
  <ScaleCrop>false</ScaleCrop>
  <HeadingPairs>
    <vt:vector size="2" baseType="variant">
      <vt:variant>
        <vt:lpstr>Title</vt:lpstr>
      </vt:variant>
      <vt:variant>
        <vt:i4>1</vt:i4>
      </vt:variant>
    </vt:vector>
  </HeadingPairs>
  <TitlesOfParts>
    <vt:vector size="1" baseType="lpstr">
      <vt:lpstr>Regulatory impact statement - NRWT: Related party and branch lending – NRWT changes (December 2015)</vt:lpstr>
    </vt:vector>
  </TitlesOfParts>
  <Company>Inland Revenue</Company>
  <LinksUpToDate>false</LinksUpToDate>
  <CharactersWithSpaces>69186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NRWT: Related party and branch lending – NRWT changes (December 2015)</dc:title>
  <dc:creator>Policy and Strategy</dc:creator>
  <dc:description>Published May 2016.</dc:description>
  <cp:lastModifiedBy>David Nind</cp:lastModifiedBy>
  <cp:revision>2</cp:revision>
  <dcterms:created xsi:type="dcterms:W3CDTF">2016-05-02T21:39:00Z</dcterms:created>
  <dcterms:modified xsi:type="dcterms:W3CDTF">2016-05-02T21:39:00Z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