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E7" w:rsidRPr="00882659" w:rsidRDefault="001425E7">
      <w:pPr>
        <w:rPr>
          <w:lang w:val="en-NZ"/>
        </w:rPr>
      </w:pPr>
    </w:p>
    <w:p w:rsidR="00EA0226" w:rsidRPr="00882659" w:rsidRDefault="00EA0226">
      <w:pPr>
        <w:rPr>
          <w:lang w:val="en-NZ"/>
        </w:rPr>
      </w:pPr>
    </w:p>
    <w:p w:rsidR="001425E7" w:rsidRPr="00882659" w:rsidRDefault="001425E7">
      <w:pPr>
        <w:rPr>
          <w:lang w:val="en-NZ"/>
        </w:rPr>
      </w:pPr>
    </w:p>
    <w:tbl>
      <w:tblPr>
        <w:tblW w:w="9923" w:type="dxa"/>
        <w:tblInd w:w="-601" w:type="dxa"/>
        <w:tblLayout w:type="fixed"/>
        <w:tblLook w:val="0000" w:firstRow="0" w:lastRow="0" w:firstColumn="0" w:lastColumn="0" w:noHBand="0" w:noVBand="0"/>
      </w:tblPr>
      <w:tblGrid>
        <w:gridCol w:w="7230"/>
        <w:gridCol w:w="2693"/>
      </w:tblGrid>
      <w:tr w:rsidR="00725975" w:rsidRPr="00882659">
        <w:tc>
          <w:tcPr>
            <w:tcW w:w="7230" w:type="dxa"/>
          </w:tcPr>
          <w:p w:rsidR="00725975" w:rsidRPr="00112E51" w:rsidRDefault="002004E5" w:rsidP="00112E51">
            <w:pPr>
              <w:spacing w:after="100"/>
              <w:jc w:val="right"/>
              <w:rPr>
                <w:rFonts w:eastAsia="Batang"/>
                <w:sz w:val="56"/>
                <w:szCs w:val="56"/>
                <w:lang w:val="en-NZ"/>
              </w:rPr>
            </w:pPr>
            <w:r w:rsidRPr="00112E51">
              <w:rPr>
                <w:sz w:val="52"/>
                <w:szCs w:val="56"/>
                <w:lang w:val="en-NZ"/>
              </w:rPr>
              <w:t>Information sharing</w:t>
            </w:r>
            <w:r w:rsidR="00882659" w:rsidRPr="00112E51">
              <w:rPr>
                <w:sz w:val="52"/>
                <w:szCs w:val="56"/>
                <w:lang w:val="en-NZ"/>
              </w:rPr>
              <w:t xml:space="preserve"> between</w:t>
            </w:r>
            <w:r w:rsidR="00E015C8" w:rsidRPr="00112E51">
              <w:rPr>
                <w:sz w:val="52"/>
                <w:szCs w:val="56"/>
                <w:lang w:val="en-NZ"/>
              </w:rPr>
              <w:br/>
            </w:r>
            <w:r w:rsidR="00882659" w:rsidRPr="00112E51">
              <w:rPr>
                <w:sz w:val="52"/>
                <w:szCs w:val="56"/>
                <w:lang w:val="en-NZ"/>
              </w:rPr>
              <w:t>Inland Revenue and the</w:t>
            </w:r>
            <w:r w:rsidR="00497978" w:rsidRPr="00112E51">
              <w:rPr>
                <w:sz w:val="52"/>
                <w:szCs w:val="56"/>
                <w:lang w:val="en-NZ"/>
              </w:rPr>
              <w:br/>
            </w:r>
            <w:r w:rsidRPr="00112E51">
              <w:rPr>
                <w:sz w:val="52"/>
                <w:szCs w:val="56"/>
                <w:lang w:val="en-NZ"/>
              </w:rPr>
              <w:t>Ministry of</w:t>
            </w:r>
            <w:r w:rsidR="00882659" w:rsidRPr="00112E51">
              <w:rPr>
                <w:sz w:val="52"/>
                <w:szCs w:val="56"/>
                <w:lang w:val="en-NZ"/>
              </w:rPr>
              <w:t xml:space="preserve"> </w:t>
            </w:r>
            <w:r w:rsidRPr="00112E51">
              <w:rPr>
                <w:sz w:val="52"/>
                <w:szCs w:val="56"/>
                <w:lang w:val="en-NZ"/>
              </w:rPr>
              <w:t>Social</w:t>
            </w:r>
            <w:r w:rsidR="00882659" w:rsidRPr="00112E51">
              <w:rPr>
                <w:sz w:val="52"/>
                <w:szCs w:val="56"/>
                <w:lang w:val="en-NZ"/>
              </w:rPr>
              <w:t xml:space="preserve"> </w:t>
            </w:r>
            <w:r w:rsidRPr="00112E51">
              <w:rPr>
                <w:sz w:val="52"/>
                <w:szCs w:val="56"/>
                <w:lang w:val="en-NZ"/>
              </w:rPr>
              <w:t>Development</w:t>
            </w:r>
          </w:p>
          <w:p w:rsidR="00725975" w:rsidRPr="00233EF0" w:rsidRDefault="00731479" w:rsidP="0034720E">
            <w:pPr>
              <w:spacing w:before="400"/>
              <w:ind w:right="-96"/>
              <w:jc w:val="right"/>
              <w:rPr>
                <w:color w:val="FF0000"/>
                <w:spacing w:val="10"/>
                <w:sz w:val="26"/>
                <w:szCs w:val="26"/>
                <w:lang w:val="en-NZ"/>
              </w:rPr>
            </w:pPr>
            <w:r w:rsidRPr="00112E51">
              <w:rPr>
                <w:noProof/>
                <w:spacing w:val="10"/>
                <w:sz w:val="26"/>
                <w:szCs w:val="26"/>
                <w:lang w:val="en-NZ" w:eastAsia="en-NZ"/>
              </w:rPr>
              <mc:AlternateContent>
                <mc:Choice Requires="wps">
                  <w:drawing>
                    <wp:anchor distT="0" distB="0" distL="114300" distR="114300" simplePos="0" relativeHeight="251657728" behindDoc="0" locked="0" layoutInCell="1" allowOverlap="1" wp14:anchorId="596D9B8E" wp14:editId="5CF56DA7">
                      <wp:simplePos x="0" y="0"/>
                      <wp:positionH relativeFrom="column">
                        <wp:posOffset>154940</wp:posOffset>
                      </wp:positionH>
                      <wp:positionV relativeFrom="paragraph">
                        <wp:posOffset>92075</wp:posOffset>
                      </wp:positionV>
                      <wp:extent cx="4345305" cy="0"/>
                      <wp:effectExtent l="0" t="0" r="17145" b="19050"/>
                      <wp:wrapNone/>
                      <wp:docPr id="2" name="Line 2" descr="Line dividing the main title and sub title." title="Title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alt="Title: Title dividing line - Description: Line dividing the main title and sub titl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7.25pt" to="354.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" strokecolor="gray" strokeweight="1pt"/>
                  </w:pict>
                </mc:Fallback>
              </mc:AlternateContent>
            </w:r>
            <w:r w:rsidR="00725975" w:rsidRPr="00233EF0">
              <w:rPr>
                <w:i/>
                <w:spacing w:val="10"/>
                <w:sz w:val="26"/>
                <w:szCs w:val="26"/>
                <w:lang w:val="en-NZ"/>
              </w:rPr>
              <w:t xml:space="preserve">A </w:t>
            </w:r>
            <w:r w:rsidR="0034720E" w:rsidRPr="00233EF0">
              <w:rPr>
                <w:i/>
                <w:spacing w:val="10"/>
                <w:sz w:val="26"/>
                <w:szCs w:val="26"/>
                <w:lang w:val="en-NZ"/>
              </w:rPr>
              <w:t>G</w:t>
            </w:r>
            <w:r w:rsidR="00373F5D" w:rsidRPr="00233EF0">
              <w:rPr>
                <w:i/>
                <w:spacing w:val="10"/>
                <w:sz w:val="26"/>
                <w:szCs w:val="26"/>
                <w:lang w:val="en-NZ"/>
              </w:rPr>
              <w:t xml:space="preserve">overnment </w:t>
            </w:r>
            <w:r w:rsidR="00725975" w:rsidRPr="00233EF0">
              <w:rPr>
                <w:i/>
                <w:spacing w:val="10"/>
                <w:sz w:val="26"/>
                <w:szCs w:val="26"/>
                <w:lang w:val="en-NZ"/>
              </w:rPr>
              <w:t>discussion document</w:t>
            </w:r>
          </w:p>
        </w:tc>
        <w:tc>
          <w:tcPr>
            <w:tcW w:w="2693" w:type="dxa"/>
          </w:tcPr>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725975" w:rsidRPr="00882659" w:rsidRDefault="00725975" w:rsidP="00725975">
            <w:pPr>
              <w:rPr>
                <w:lang w:val="en-NZ"/>
              </w:rPr>
            </w:pPr>
          </w:p>
          <w:p w:rsidR="00902F13" w:rsidRPr="00882659" w:rsidRDefault="00902F13" w:rsidP="00725975">
            <w:pPr>
              <w:rPr>
                <w:lang w:val="en-NZ"/>
              </w:rPr>
            </w:pPr>
          </w:p>
          <w:p w:rsidR="00902F13" w:rsidRPr="00882659" w:rsidRDefault="00902F13" w:rsidP="00725975">
            <w:pPr>
              <w:rPr>
                <w:lang w:val="en-NZ"/>
              </w:rPr>
            </w:pPr>
          </w:p>
          <w:p w:rsidR="00902F13" w:rsidRPr="00882659" w:rsidRDefault="00902F13" w:rsidP="00725975">
            <w:pPr>
              <w:rPr>
                <w:lang w:val="en-NZ"/>
              </w:rPr>
            </w:pPr>
          </w:p>
          <w:p w:rsidR="00902F13" w:rsidRDefault="00902F13" w:rsidP="00725975">
            <w:pPr>
              <w:rPr>
                <w:lang w:val="en-NZ"/>
              </w:rPr>
            </w:pPr>
          </w:p>
          <w:p w:rsidR="003D464E" w:rsidRDefault="003D464E" w:rsidP="00725975">
            <w:pPr>
              <w:rPr>
                <w:lang w:val="en-NZ"/>
              </w:rPr>
            </w:pPr>
          </w:p>
          <w:p w:rsidR="003D464E" w:rsidRPr="00882659" w:rsidRDefault="003D464E" w:rsidP="00725975">
            <w:pPr>
              <w:rPr>
                <w:lang w:val="en-NZ"/>
              </w:rPr>
            </w:pPr>
          </w:p>
          <w:p w:rsidR="00902F13" w:rsidRPr="00882659" w:rsidRDefault="00902F13" w:rsidP="00725975">
            <w:pPr>
              <w:rPr>
                <w:lang w:val="en-NZ"/>
              </w:rPr>
            </w:pPr>
          </w:p>
          <w:p w:rsidR="001A2A81" w:rsidRPr="00882659" w:rsidRDefault="001A2A81" w:rsidP="00725975">
            <w:pPr>
              <w:rPr>
                <w:lang w:val="en-NZ"/>
              </w:rPr>
            </w:pPr>
          </w:p>
          <w:p w:rsidR="00902F13" w:rsidRPr="00882659" w:rsidRDefault="00902F13" w:rsidP="00902F13">
            <w:pPr>
              <w:jc w:val="right"/>
              <w:rPr>
                <w:b/>
                <w:bCs/>
                <w:lang w:val="en-NZ"/>
              </w:rPr>
            </w:pPr>
            <w:r w:rsidRPr="00882659">
              <w:rPr>
                <w:b/>
                <w:bCs/>
                <w:lang w:val="en-NZ"/>
              </w:rPr>
              <w:t xml:space="preserve">Hon </w:t>
            </w:r>
            <w:r w:rsidR="00516464" w:rsidRPr="00882659">
              <w:rPr>
                <w:b/>
                <w:bCs/>
                <w:lang w:val="en-NZ"/>
              </w:rPr>
              <w:t>Anne Tolley</w:t>
            </w:r>
          </w:p>
          <w:p w:rsidR="00902F13" w:rsidRPr="00882659" w:rsidRDefault="00516464" w:rsidP="00902F13">
            <w:pPr>
              <w:jc w:val="right"/>
              <w:rPr>
                <w:lang w:val="en-NZ"/>
              </w:rPr>
            </w:pPr>
            <w:r w:rsidRPr="00882659">
              <w:rPr>
                <w:lang w:val="en-NZ"/>
              </w:rPr>
              <w:t>Minister for Social Development</w:t>
            </w:r>
          </w:p>
          <w:p w:rsidR="00902F13" w:rsidRPr="00882659" w:rsidRDefault="00902F13" w:rsidP="00902F13">
            <w:pPr>
              <w:jc w:val="right"/>
              <w:rPr>
                <w:lang w:val="en-NZ"/>
              </w:rPr>
            </w:pPr>
          </w:p>
          <w:p w:rsidR="00902F13" w:rsidRPr="00882659" w:rsidRDefault="00902F13" w:rsidP="00902F13">
            <w:pPr>
              <w:jc w:val="right"/>
              <w:rPr>
                <w:b/>
                <w:lang w:val="en-NZ"/>
              </w:rPr>
            </w:pPr>
            <w:r w:rsidRPr="00882659">
              <w:rPr>
                <w:b/>
                <w:lang w:val="en-NZ"/>
              </w:rPr>
              <w:t xml:space="preserve">Hon </w:t>
            </w:r>
            <w:r w:rsidR="002004E5" w:rsidRPr="00882659">
              <w:rPr>
                <w:b/>
                <w:lang w:val="en-NZ"/>
              </w:rPr>
              <w:t>Michael Woodhouse</w:t>
            </w:r>
          </w:p>
          <w:p w:rsidR="00902F13" w:rsidRPr="00882659" w:rsidRDefault="00902F13" w:rsidP="00902F13">
            <w:pPr>
              <w:jc w:val="right"/>
              <w:rPr>
                <w:lang w:val="en-NZ"/>
              </w:rPr>
            </w:pPr>
            <w:r w:rsidRPr="00882659">
              <w:rPr>
                <w:lang w:val="en-NZ"/>
              </w:rPr>
              <w:t>Minister of Revenue</w:t>
            </w:r>
          </w:p>
          <w:p w:rsidR="00731479" w:rsidRPr="00882659" w:rsidRDefault="00731479" w:rsidP="00902F13">
            <w:pPr>
              <w:jc w:val="right"/>
              <w:rPr>
                <w:lang w:val="en-NZ"/>
              </w:rPr>
            </w:pPr>
          </w:p>
          <w:p w:rsidR="00725975" w:rsidRPr="00882659" w:rsidRDefault="00731479" w:rsidP="00725975">
            <w:pPr>
              <w:jc w:val="right"/>
              <w:rPr>
                <w:lang w:val="en-NZ"/>
              </w:rPr>
            </w:pPr>
            <w:r w:rsidRPr="00882659">
              <w:rPr>
                <w:noProof/>
                <w:sz w:val="20"/>
                <w:lang w:val="en-NZ" w:eastAsia="en-NZ"/>
              </w:rPr>
              <w:drawing>
                <wp:inline distT="0" distB="0" distL="0" distR="0" wp14:anchorId="2F7CB010" wp14:editId="5D7B1EDE">
                  <wp:extent cx="1181100" cy="1181100"/>
                  <wp:effectExtent l="0" t="0" r="0" b="0"/>
                  <wp:docPr id="3" name="Picture 3" descr="The coat of arms of the New Zealand Government."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cres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tc>
      </w:tr>
    </w:tbl>
    <w:p w:rsidR="00725975" w:rsidRPr="00882659" w:rsidRDefault="00725975" w:rsidP="00725975">
      <w:pPr>
        <w:rPr>
          <w:sz w:val="20"/>
          <w:lang w:val="en-NZ"/>
        </w:rPr>
      </w:pPr>
      <w:r w:rsidRPr="00882659">
        <w:rPr>
          <w:sz w:val="20"/>
          <w:lang w:val="en-NZ"/>
        </w:rPr>
        <w:br w:type="page"/>
      </w: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21277C" w:rsidRPr="00882659" w:rsidRDefault="0021277C" w:rsidP="00725975">
      <w:pPr>
        <w:rPr>
          <w:sz w:val="20"/>
          <w:lang w:val="en-NZ"/>
        </w:rPr>
      </w:pPr>
    </w:p>
    <w:p w:rsidR="0021277C" w:rsidRPr="00882659" w:rsidRDefault="0021277C"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4955E2" w:rsidRPr="00882659" w:rsidRDefault="004955E2" w:rsidP="00725975">
      <w:pPr>
        <w:rPr>
          <w:sz w:val="20"/>
          <w:lang w:val="en-NZ"/>
        </w:rPr>
      </w:pPr>
    </w:p>
    <w:p w:rsidR="004955E2" w:rsidRPr="00882659" w:rsidRDefault="004955E2"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p>
    <w:p w:rsidR="00725975" w:rsidRPr="00882659" w:rsidRDefault="00725975" w:rsidP="00725975">
      <w:pPr>
        <w:rPr>
          <w:sz w:val="20"/>
          <w:lang w:val="en-NZ"/>
        </w:rPr>
      </w:pPr>
      <w:r w:rsidRPr="00882659">
        <w:rPr>
          <w:sz w:val="20"/>
          <w:lang w:val="en-NZ"/>
        </w:rPr>
        <w:t>First published in</w:t>
      </w:r>
      <w:r w:rsidR="00821169" w:rsidRPr="00882659">
        <w:rPr>
          <w:sz w:val="20"/>
          <w:lang w:val="en-NZ"/>
        </w:rPr>
        <w:t xml:space="preserve"> </w:t>
      </w:r>
      <w:r w:rsidR="00F06149" w:rsidRPr="00882659">
        <w:rPr>
          <w:sz w:val="20"/>
          <w:lang w:val="en-NZ"/>
        </w:rPr>
        <w:t>November</w:t>
      </w:r>
      <w:r w:rsidR="002004E5" w:rsidRPr="00882659">
        <w:rPr>
          <w:sz w:val="20"/>
          <w:lang w:val="en-NZ"/>
        </w:rPr>
        <w:t xml:space="preserve"> 2016 </w:t>
      </w:r>
      <w:r w:rsidRPr="00882659">
        <w:rPr>
          <w:sz w:val="20"/>
          <w:lang w:val="en-NZ"/>
        </w:rPr>
        <w:t xml:space="preserve">by Policy </w:t>
      </w:r>
      <w:r w:rsidR="00637248" w:rsidRPr="00882659">
        <w:rPr>
          <w:sz w:val="20"/>
          <w:lang w:val="en-NZ"/>
        </w:rPr>
        <w:t>and Strategy</w:t>
      </w:r>
      <w:r w:rsidR="00590C22" w:rsidRPr="00882659">
        <w:rPr>
          <w:sz w:val="20"/>
          <w:lang w:val="en-NZ"/>
        </w:rPr>
        <w:t>,</w:t>
      </w:r>
      <w:r w:rsidR="00637248" w:rsidRPr="00882659">
        <w:rPr>
          <w:sz w:val="20"/>
          <w:lang w:val="en-NZ"/>
        </w:rPr>
        <w:t xml:space="preserve"> </w:t>
      </w:r>
      <w:r w:rsidRPr="00882659">
        <w:rPr>
          <w:sz w:val="20"/>
          <w:lang w:val="en-NZ"/>
        </w:rPr>
        <w:t>Inland Revenue,</w:t>
      </w:r>
      <w:r w:rsidR="00902F13" w:rsidRPr="00882659">
        <w:rPr>
          <w:sz w:val="20"/>
          <w:lang w:val="en-NZ"/>
        </w:rPr>
        <w:t xml:space="preserve"> </w:t>
      </w:r>
      <w:r w:rsidRPr="00882659">
        <w:rPr>
          <w:sz w:val="20"/>
          <w:lang w:val="en-NZ"/>
        </w:rPr>
        <w:t>PO Box 2198, Wellington</w:t>
      </w:r>
      <w:r w:rsidR="00902F13" w:rsidRPr="00882659">
        <w:rPr>
          <w:sz w:val="20"/>
          <w:lang w:val="en-NZ"/>
        </w:rPr>
        <w:t xml:space="preserve"> 6140</w:t>
      </w:r>
      <w:r w:rsidRPr="00882659">
        <w:rPr>
          <w:sz w:val="20"/>
          <w:lang w:val="en-NZ"/>
        </w:rPr>
        <w:t>.</w:t>
      </w:r>
    </w:p>
    <w:p w:rsidR="00725975" w:rsidRPr="00882659" w:rsidRDefault="00725975" w:rsidP="00725975">
      <w:pPr>
        <w:rPr>
          <w:sz w:val="20"/>
          <w:lang w:val="en-NZ"/>
        </w:rPr>
      </w:pPr>
    </w:p>
    <w:p w:rsidR="00725975" w:rsidRPr="00112E51" w:rsidRDefault="002004E5" w:rsidP="00112E51">
      <w:pPr>
        <w:rPr>
          <w:sz w:val="20"/>
          <w:lang w:val="en-NZ"/>
        </w:rPr>
      </w:pPr>
      <w:r w:rsidRPr="00112E51">
        <w:rPr>
          <w:sz w:val="20"/>
          <w:lang w:val="en-NZ"/>
        </w:rPr>
        <w:t>Information sharing between Inland Revenue and the Ministry of Social Development</w:t>
      </w:r>
      <w:r w:rsidR="004955E2" w:rsidRPr="00112E51">
        <w:rPr>
          <w:sz w:val="20"/>
          <w:lang w:val="en-NZ"/>
        </w:rPr>
        <w:t xml:space="preserve">: </w:t>
      </w:r>
      <w:r w:rsidR="00902F13" w:rsidRPr="00112E51">
        <w:rPr>
          <w:sz w:val="20"/>
          <w:lang w:val="en-NZ"/>
        </w:rPr>
        <w:t>A Government</w:t>
      </w:r>
      <w:r w:rsidR="00725975" w:rsidRPr="00112E51">
        <w:rPr>
          <w:sz w:val="20"/>
          <w:lang w:val="en-NZ"/>
        </w:rPr>
        <w:t xml:space="preserve"> discussion document.</w:t>
      </w:r>
    </w:p>
    <w:p w:rsidR="008E6715" w:rsidRPr="00112E51" w:rsidRDefault="00725975" w:rsidP="00725975">
      <w:pPr>
        <w:rPr>
          <w:sz w:val="20"/>
          <w:lang w:val="en-NZ"/>
        </w:rPr>
      </w:pPr>
      <w:r w:rsidRPr="00882659">
        <w:rPr>
          <w:sz w:val="20"/>
          <w:lang w:val="en-NZ"/>
        </w:rPr>
        <w:t xml:space="preserve">ISBN </w:t>
      </w:r>
      <w:r w:rsidR="001A3BA2" w:rsidRPr="00882659">
        <w:rPr>
          <w:sz w:val="20"/>
          <w:lang w:val="en-NZ"/>
        </w:rPr>
        <w:t>978-0-478-42438-6</w:t>
      </w:r>
      <w:r w:rsidR="008E6715" w:rsidRPr="00882659">
        <w:rPr>
          <w:sz w:val="20"/>
          <w:lang w:val="en-NZ"/>
        </w:rPr>
        <w:br w:type="page"/>
      </w:r>
    </w:p>
    <w:p w:rsidR="00370F9D" w:rsidRPr="00882659" w:rsidRDefault="00725975" w:rsidP="00195F42">
      <w:pPr>
        <w:jc w:val="center"/>
        <w:rPr>
          <w:b/>
          <w:sz w:val="28"/>
          <w:szCs w:val="28"/>
          <w:lang w:val="en-NZ"/>
        </w:rPr>
      </w:pPr>
      <w:r w:rsidRPr="00882659">
        <w:rPr>
          <w:b/>
          <w:sz w:val="28"/>
          <w:szCs w:val="28"/>
          <w:lang w:val="en-NZ"/>
        </w:rPr>
        <w:lastRenderedPageBreak/>
        <w:t>CONTENTS</w:t>
      </w:r>
    </w:p>
    <w:p w:rsidR="002004E5" w:rsidRPr="00882659" w:rsidRDefault="002004E5">
      <w:pPr>
        <w:pStyle w:val="TOC1"/>
        <w:rPr>
          <w:noProof w:val="0"/>
          <w:sz w:val="22"/>
          <w:lang w:val="en-NZ"/>
        </w:rPr>
      </w:pPr>
    </w:p>
    <w:p w:rsidR="006E4C30" w:rsidRDefault="00A96D8F" w:rsidP="006E4C30">
      <w:pPr>
        <w:pStyle w:val="TOC1"/>
        <w:rPr>
          <w:rFonts w:asciiTheme="minorHAnsi" w:eastAsiaTheme="minorEastAsia" w:hAnsiTheme="minorHAnsi" w:cstheme="minorBidi"/>
          <w:b w:val="0"/>
          <w:sz w:val="22"/>
          <w:szCs w:val="22"/>
          <w:lang w:val="en-NZ" w:eastAsia="en-NZ"/>
        </w:rPr>
      </w:pPr>
      <w:r w:rsidRPr="00882659">
        <w:rPr>
          <w:noProof w:val="0"/>
          <w:sz w:val="22"/>
          <w:lang w:val="en-NZ"/>
        </w:rPr>
        <w:fldChar w:fldCharType="begin"/>
      </w:r>
      <w:r w:rsidRPr="00882659">
        <w:rPr>
          <w:noProof w:val="0"/>
          <w:sz w:val="22"/>
          <w:lang w:val="en-NZ"/>
        </w:rPr>
        <w:instrText xml:space="preserve"> TOC \h \z \t "Heading 1,2,Heading 2,3,Chapter heading,1" </w:instrText>
      </w:r>
      <w:r w:rsidRPr="00882659">
        <w:rPr>
          <w:noProof w:val="0"/>
          <w:sz w:val="22"/>
          <w:lang w:val="en-NZ"/>
        </w:rPr>
        <w:fldChar w:fldCharType="separate"/>
      </w:r>
      <w:hyperlink w:anchor="_Toc466025324" w:history="1">
        <w:r w:rsidR="006E4C30" w:rsidRPr="00082212">
          <w:rPr>
            <w:rStyle w:val="Hyperlink"/>
            <w:lang w:val="en-NZ"/>
          </w:rPr>
          <w:t>CHAPTER 1</w:t>
        </w:r>
        <w:r w:rsidR="006E4C30">
          <w:rPr>
            <w:webHidden/>
          </w:rPr>
          <w:tab/>
        </w:r>
      </w:hyperlink>
      <w:hyperlink w:anchor="_Toc466025325" w:history="1">
        <w:r w:rsidR="006E4C30" w:rsidRPr="00082212">
          <w:rPr>
            <w:rStyle w:val="Hyperlink"/>
            <w:lang w:val="en-NZ"/>
          </w:rPr>
          <w:t>Introduction</w:t>
        </w:r>
        <w:r w:rsidR="006E4C30">
          <w:rPr>
            <w:webHidden/>
          </w:rPr>
          <w:tab/>
        </w:r>
        <w:r w:rsidR="006E4C30">
          <w:rPr>
            <w:webHidden/>
          </w:rPr>
          <w:fldChar w:fldCharType="begin"/>
        </w:r>
        <w:r w:rsidR="006E4C30">
          <w:rPr>
            <w:webHidden/>
          </w:rPr>
          <w:instrText xml:space="preserve"> PAGEREF _Toc466025325 \h </w:instrText>
        </w:r>
        <w:r w:rsidR="006E4C30">
          <w:rPr>
            <w:webHidden/>
          </w:rPr>
        </w:r>
        <w:r w:rsidR="006E4C30">
          <w:rPr>
            <w:webHidden/>
          </w:rPr>
          <w:fldChar w:fldCharType="separate"/>
        </w:r>
        <w:r w:rsidR="00B26D19">
          <w:rPr>
            <w:webHidden/>
          </w:rPr>
          <w:t>1</w:t>
        </w:r>
        <w:r w:rsidR="006E4C30">
          <w:rPr>
            <w:webHidden/>
          </w:rPr>
          <w:fldChar w:fldCharType="end"/>
        </w:r>
      </w:hyperlink>
    </w:p>
    <w:p w:rsidR="006E4C30" w:rsidRDefault="00354266">
      <w:pPr>
        <w:pStyle w:val="TOC2"/>
        <w:rPr>
          <w:rFonts w:asciiTheme="minorHAnsi" w:eastAsiaTheme="minorEastAsia" w:hAnsiTheme="minorHAnsi" w:cstheme="minorBidi"/>
          <w:szCs w:val="22"/>
          <w:lang w:val="en-NZ" w:eastAsia="en-NZ"/>
        </w:rPr>
      </w:pPr>
      <w:hyperlink w:anchor="_Toc466025326" w:history="1">
        <w:r w:rsidR="006E4C30" w:rsidRPr="00082212">
          <w:rPr>
            <w:rStyle w:val="Hyperlink"/>
            <w:lang w:val="en-NZ" w:eastAsia="en-NZ"/>
          </w:rPr>
          <w:t>Purpose of this consultation</w:t>
        </w:r>
        <w:r w:rsidR="006E4C30">
          <w:rPr>
            <w:webHidden/>
          </w:rPr>
          <w:tab/>
        </w:r>
        <w:r w:rsidR="006E4C30">
          <w:rPr>
            <w:webHidden/>
          </w:rPr>
          <w:fldChar w:fldCharType="begin"/>
        </w:r>
        <w:r w:rsidR="006E4C30">
          <w:rPr>
            <w:webHidden/>
          </w:rPr>
          <w:instrText xml:space="preserve"> PAGEREF _Toc466025326 \h </w:instrText>
        </w:r>
        <w:r w:rsidR="006E4C30">
          <w:rPr>
            <w:webHidden/>
          </w:rPr>
        </w:r>
        <w:r w:rsidR="006E4C30">
          <w:rPr>
            <w:webHidden/>
          </w:rPr>
          <w:fldChar w:fldCharType="separate"/>
        </w:r>
        <w:r w:rsidR="00B26D19">
          <w:rPr>
            <w:webHidden/>
          </w:rPr>
          <w:t>1</w:t>
        </w:r>
        <w:r w:rsidR="006E4C30">
          <w:rPr>
            <w:webHidden/>
          </w:rPr>
          <w:fldChar w:fldCharType="end"/>
        </w:r>
      </w:hyperlink>
    </w:p>
    <w:p w:rsidR="006E4C30" w:rsidRDefault="00354266">
      <w:pPr>
        <w:pStyle w:val="TOC2"/>
        <w:rPr>
          <w:rFonts w:asciiTheme="minorHAnsi" w:eastAsiaTheme="minorEastAsia" w:hAnsiTheme="minorHAnsi" w:cstheme="minorBidi"/>
          <w:szCs w:val="22"/>
          <w:lang w:val="en-NZ" w:eastAsia="en-NZ"/>
        </w:rPr>
      </w:pPr>
      <w:hyperlink w:anchor="_Toc466025327" w:history="1">
        <w:r w:rsidR="006E4C30" w:rsidRPr="00082212">
          <w:rPr>
            <w:rStyle w:val="Hyperlink"/>
            <w:lang w:val="en-NZ"/>
          </w:rPr>
          <w:t>Summary of proposals</w:t>
        </w:r>
        <w:r w:rsidR="006E4C30">
          <w:rPr>
            <w:webHidden/>
          </w:rPr>
          <w:tab/>
        </w:r>
        <w:r w:rsidR="006E4C30">
          <w:rPr>
            <w:webHidden/>
          </w:rPr>
          <w:fldChar w:fldCharType="begin"/>
        </w:r>
        <w:r w:rsidR="006E4C30">
          <w:rPr>
            <w:webHidden/>
          </w:rPr>
          <w:instrText xml:space="preserve"> PAGEREF _Toc466025327 \h </w:instrText>
        </w:r>
        <w:r w:rsidR="006E4C30">
          <w:rPr>
            <w:webHidden/>
          </w:rPr>
        </w:r>
        <w:r w:rsidR="006E4C30">
          <w:rPr>
            <w:webHidden/>
          </w:rPr>
          <w:fldChar w:fldCharType="separate"/>
        </w:r>
        <w:r w:rsidR="00B26D19">
          <w:rPr>
            <w:webHidden/>
          </w:rPr>
          <w:t>2</w:t>
        </w:r>
        <w:r w:rsidR="006E4C30">
          <w:rPr>
            <w:webHidden/>
          </w:rPr>
          <w:fldChar w:fldCharType="end"/>
        </w:r>
      </w:hyperlink>
    </w:p>
    <w:p w:rsidR="006E4C30" w:rsidRDefault="00354266">
      <w:pPr>
        <w:pStyle w:val="TOC2"/>
        <w:rPr>
          <w:rFonts w:asciiTheme="minorHAnsi" w:eastAsiaTheme="minorEastAsia" w:hAnsiTheme="minorHAnsi" w:cstheme="minorBidi"/>
          <w:szCs w:val="22"/>
          <w:lang w:val="en-NZ" w:eastAsia="en-NZ"/>
        </w:rPr>
      </w:pPr>
      <w:hyperlink w:anchor="_Toc466025328" w:history="1">
        <w:r w:rsidR="006E4C30" w:rsidRPr="00082212">
          <w:rPr>
            <w:rStyle w:val="Hyperlink"/>
            <w:lang w:val="en-NZ"/>
          </w:rPr>
          <w:t>How to make a submission</w:t>
        </w:r>
        <w:r w:rsidR="006E4C30">
          <w:rPr>
            <w:webHidden/>
          </w:rPr>
          <w:tab/>
        </w:r>
        <w:r w:rsidR="006E4C30">
          <w:rPr>
            <w:webHidden/>
          </w:rPr>
          <w:fldChar w:fldCharType="begin"/>
        </w:r>
        <w:r w:rsidR="006E4C30">
          <w:rPr>
            <w:webHidden/>
          </w:rPr>
          <w:instrText xml:space="preserve"> PAGEREF _Toc466025328 \h </w:instrText>
        </w:r>
        <w:r w:rsidR="006E4C30">
          <w:rPr>
            <w:webHidden/>
          </w:rPr>
        </w:r>
        <w:r w:rsidR="006E4C30">
          <w:rPr>
            <w:webHidden/>
          </w:rPr>
          <w:fldChar w:fldCharType="separate"/>
        </w:r>
        <w:r w:rsidR="00B26D19">
          <w:rPr>
            <w:webHidden/>
          </w:rPr>
          <w:t>3</w:t>
        </w:r>
        <w:r w:rsidR="006E4C30">
          <w:rPr>
            <w:webHidden/>
          </w:rPr>
          <w:fldChar w:fldCharType="end"/>
        </w:r>
      </w:hyperlink>
    </w:p>
    <w:p w:rsidR="006E4C30" w:rsidRDefault="00354266">
      <w:pPr>
        <w:pStyle w:val="TOC1"/>
        <w:rPr>
          <w:rFonts w:asciiTheme="minorHAnsi" w:eastAsiaTheme="minorEastAsia" w:hAnsiTheme="minorHAnsi" w:cstheme="minorBidi"/>
          <w:b w:val="0"/>
          <w:sz w:val="22"/>
          <w:szCs w:val="22"/>
          <w:lang w:val="en-NZ" w:eastAsia="en-NZ"/>
        </w:rPr>
      </w:pPr>
      <w:hyperlink w:anchor="_Toc466025329" w:history="1">
        <w:r w:rsidR="006E4C30" w:rsidRPr="00082212">
          <w:rPr>
            <w:rStyle w:val="Hyperlink"/>
            <w:lang w:val="en-NZ"/>
          </w:rPr>
          <w:t>CHAPTER 2</w:t>
        </w:r>
        <w:r w:rsidR="006E4C30">
          <w:rPr>
            <w:webHidden/>
          </w:rPr>
          <w:tab/>
        </w:r>
      </w:hyperlink>
      <w:hyperlink w:anchor="_Toc466025330" w:history="1">
        <w:r w:rsidR="006E4C30" w:rsidRPr="00082212">
          <w:rPr>
            <w:rStyle w:val="Hyperlink"/>
            <w:lang w:val="en-NZ"/>
          </w:rPr>
          <w:t>Background</w:t>
        </w:r>
        <w:r w:rsidR="006E4C30">
          <w:rPr>
            <w:webHidden/>
          </w:rPr>
          <w:tab/>
        </w:r>
        <w:r w:rsidR="006E4C30">
          <w:rPr>
            <w:webHidden/>
          </w:rPr>
          <w:fldChar w:fldCharType="begin"/>
        </w:r>
        <w:r w:rsidR="006E4C30">
          <w:rPr>
            <w:webHidden/>
          </w:rPr>
          <w:instrText xml:space="preserve"> PAGEREF _Toc466025330 \h </w:instrText>
        </w:r>
        <w:r w:rsidR="006E4C30">
          <w:rPr>
            <w:webHidden/>
          </w:rPr>
        </w:r>
        <w:r w:rsidR="006E4C30">
          <w:rPr>
            <w:webHidden/>
          </w:rPr>
          <w:fldChar w:fldCharType="separate"/>
        </w:r>
        <w:r w:rsidR="00B26D19">
          <w:rPr>
            <w:webHidden/>
          </w:rPr>
          <w:t>4</w:t>
        </w:r>
        <w:r w:rsidR="006E4C30">
          <w:rPr>
            <w:webHidden/>
          </w:rPr>
          <w:fldChar w:fldCharType="end"/>
        </w:r>
      </w:hyperlink>
    </w:p>
    <w:p w:rsidR="006E4C30" w:rsidRDefault="00354266">
      <w:pPr>
        <w:pStyle w:val="TOC1"/>
        <w:rPr>
          <w:rFonts w:asciiTheme="minorHAnsi" w:eastAsiaTheme="minorEastAsia" w:hAnsiTheme="minorHAnsi" w:cstheme="minorBidi"/>
          <w:b w:val="0"/>
          <w:sz w:val="22"/>
          <w:szCs w:val="22"/>
          <w:lang w:val="en-NZ" w:eastAsia="en-NZ"/>
        </w:rPr>
      </w:pPr>
      <w:hyperlink w:anchor="_Toc466025331" w:history="1">
        <w:r w:rsidR="006E4C30" w:rsidRPr="00082212">
          <w:rPr>
            <w:rStyle w:val="Hyperlink"/>
            <w:lang w:val="en-NZ"/>
          </w:rPr>
          <w:t>CHAPTER 3</w:t>
        </w:r>
        <w:r w:rsidR="006E4C30">
          <w:rPr>
            <w:webHidden/>
          </w:rPr>
          <w:tab/>
        </w:r>
      </w:hyperlink>
      <w:hyperlink w:anchor="_Toc466025332" w:history="1">
        <w:r w:rsidR="006E4C30" w:rsidRPr="00082212">
          <w:rPr>
            <w:rStyle w:val="Hyperlink"/>
            <w:lang w:val="en-NZ"/>
          </w:rPr>
          <w:t>Main proposal</w:t>
        </w:r>
        <w:r w:rsidR="006E4C30">
          <w:rPr>
            <w:webHidden/>
          </w:rPr>
          <w:tab/>
        </w:r>
        <w:r w:rsidR="006E4C30">
          <w:rPr>
            <w:webHidden/>
          </w:rPr>
          <w:fldChar w:fldCharType="begin"/>
        </w:r>
        <w:r w:rsidR="006E4C30">
          <w:rPr>
            <w:webHidden/>
          </w:rPr>
          <w:instrText xml:space="preserve"> PAGEREF _Toc466025332 \h </w:instrText>
        </w:r>
        <w:r w:rsidR="006E4C30">
          <w:rPr>
            <w:webHidden/>
          </w:rPr>
        </w:r>
        <w:r w:rsidR="006E4C30">
          <w:rPr>
            <w:webHidden/>
          </w:rPr>
          <w:fldChar w:fldCharType="separate"/>
        </w:r>
        <w:r w:rsidR="00B26D19">
          <w:rPr>
            <w:webHidden/>
          </w:rPr>
          <w:t>7</w:t>
        </w:r>
        <w:r w:rsidR="006E4C30">
          <w:rPr>
            <w:webHidden/>
          </w:rPr>
          <w:fldChar w:fldCharType="end"/>
        </w:r>
      </w:hyperlink>
    </w:p>
    <w:p w:rsidR="006E4C30" w:rsidRDefault="00354266">
      <w:pPr>
        <w:pStyle w:val="TOC2"/>
        <w:rPr>
          <w:rFonts w:asciiTheme="minorHAnsi" w:eastAsiaTheme="minorEastAsia" w:hAnsiTheme="minorHAnsi" w:cstheme="minorBidi"/>
          <w:szCs w:val="22"/>
          <w:lang w:val="en-NZ" w:eastAsia="en-NZ"/>
        </w:rPr>
      </w:pPr>
      <w:hyperlink w:anchor="_Toc466025333" w:history="1">
        <w:r w:rsidR="006E4C30" w:rsidRPr="00082212">
          <w:rPr>
            <w:rStyle w:val="Hyperlink"/>
            <w:lang w:val="en-NZ"/>
          </w:rPr>
          <w:t>Personal information shared</w:t>
        </w:r>
        <w:r w:rsidR="006E4C30">
          <w:rPr>
            <w:webHidden/>
          </w:rPr>
          <w:tab/>
        </w:r>
        <w:r w:rsidR="006E4C30">
          <w:rPr>
            <w:webHidden/>
          </w:rPr>
          <w:fldChar w:fldCharType="begin"/>
        </w:r>
        <w:r w:rsidR="006E4C30">
          <w:rPr>
            <w:webHidden/>
          </w:rPr>
          <w:instrText xml:space="preserve"> PAGEREF _Toc466025333 \h </w:instrText>
        </w:r>
        <w:r w:rsidR="006E4C30">
          <w:rPr>
            <w:webHidden/>
          </w:rPr>
        </w:r>
        <w:r w:rsidR="006E4C30">
          <w:rPr>
            <w:webHidden/>
          </w:rPr>
          <w:fldChar w:fldCharType="separate"/>
        </w:r>
        <w:r w:rsidR="00B26D19">
          <w:rPr>
            <w:webHidden/>
          </w:rPr>
          <w:t>9</w:t>
        </w:r>
        <w:r w:rsidR="006E4C30">
          <w:rPr>
            <w:webHidden/>
          </w:rPr>
          <w:fldChar w:fldCharType="end"/>
        </w:r>
      </w:hyperlink>
    </w:p>
    <w:p w:rsidR="006E4C30" w:rsidRDefault="00354266">
      <w:pPr>
        <w:pStyle w:val="TOC2"/>
        <w:rPr>
          <w:rFonts w:asciiTheme="minorHAnsi" w:eastAsiaTheme="minorEastAsia" w:hAnsiTheme="minorHAnsi" w:cstheme="minorBidi"/>
          <w:szCs w:val="22"/>
          <w:lang w:val="en-NZ" w:eastAsia="en-NZ"/>
        </w:rPr>
      </w:pPr>
      <w:hyperlink w:anchor="_Toc466025334" w:history="1">
        <w:r w:rsidR="006E4C30" w:rsidRPr="00082212">
          <w:rPr>
            <w:rStyle w:val="Hyperlink"/>
            <w:lang w:val="en-NZ"/>
          </w:rPr>
          <w:t>Use of information</w:t>
        </w:r>
        <w:r w:rsidR="006E4C30">
          <w:rPr>
            <w:webHidden/>
          </w:rPr>
          <w:tab/>
        </w:r>
        <w:r w:rsidR="006E4C30">
          <w:rPr>
            <w:webHidden/>
          </w:rPr>
          <w:fldChar w:fldCharType="begin"/>
        </w:r>
        <w:r w:rsidR="006E4C30">
          <w:rPr>
            <w:webHidden/>
          </w:rPr>
          <w:instrText xml:space="preserve"> PAGEREF _Toc466025334 \h </w:instrText>
        </w:r>
        <w:r w:rsidR="006E4C30">
          <w:rPr>
            <w:webHidden/>
          </w:rPr>
        </w:r>
        <w:r w:rsidR="006E4C30">
          <w:rPr>
            <w:webHidden/>
          </w:rPr>
          <w:fldChar w:fldCharType="separate"/>
        </w:r>
        <w:r w:rsidR="00B26D19">
          <w:rPr>
            <w:webHidden/>
          </w:rPr>
          <w:t>10</w:t>
        </w:r>
        <w:r w:rsidR="006E4C30">
          <w:rPr>
            <w:webHidden/>
          </w:rPr>
          <w:fldChar w:fldCharType="end"/>
        </w:r>
      </w:hyperlink>
    </w:p>
    <w:p w:rsidR="006E4C30" w:rsidRDefault="00354266">
      <w:pPr>
        <w:pStyle w:val="TOC2"/>
        <w:rPr>
          <w:rFonts w:asciiTheme="minorHAnsi" w:eastAsiaTheme="minorEastAsia" w:hAnsiTheme="minorHAnsi" w:cstheme="minorBidi"/>
          <w:szCs w:val="22"/>
          <w:lang w:val="en-NZ" w:eastAsia="en-NZ"/>
        </w:rPr>
      </w:pPr>
      <w:hyperlink w:anchor="_Toc466025335" w:history="1">
        <w:r w:rsidR="006E4C30" w:rsidRPr="00082212">
          <w:rPr>
            <w:rStyle w:val="Hyperlink"/>
            <w:lang w:val="en-NZ"/>
          </w:rPr>
          <w:t>Method of transfer</w:t>
        </w:r>
        <w:r w:rsidR="006E4C30">
          <w:rPr>
            <w:webHidden/>
          </w:rPr>
          <w:tab/>
        </w:r>
        <w:r w:rsidR="006E4C30">
          <w:rPr>
            <w:webHidden/>
          </w:rPr>
          <w:fldChar w:fldCharType="begin"/>
        </w:r>
        <w:r w:rsidR="006E4C30">
          <w:rPr>
            <w:webHidden/>
          </w:rPr>
          <w:instrText xml:space="preserve"> PAGEREF _Toc466025335 \h </w:instrText>
        </w:r>
        <w:r w:rsidR="006E4C30">
          <w:rPr>
            <w:webHidden/>
          </w:rPr>
        </w:r>
        <w:r w:rsidR="006E4C30">
          <w:rPr>
            <w:webHidden/>
          </w:rPr>
          <w:fldChar w:fldCharType="separate"/>
        </w:r>
        <w:r w:rsidR="00B26D19">
          <w:rPr>
            <w:webHidden/>
          </w:rPr>
          <w:t>11</w:t>
        </w:r>
        <w:r w:rsidR="006E4C30">
          <w:rPr>
            <w:webHidden/>
          </w:rPr>
          <w:fldChar w:fldCharType="end"/>
        </w:r>
      </w:hyperlink>
    </w:p>
    <w:p w:rsidR="006E4C30" w:rsidRDefault="00354266">
      <w:pPr>
        <w:pStyle w:val="TOC2"/>
        <w:rPr>
          <w:rFonts w:asciiTheme="minorHAnsi" w:eastAsiaTheme="minorEastAsia" w:hAnsiTheme="minorHAnsi" w:cstheme="minorBidi"/>
          <w:szCs w:val="22"/>
          <w:lang w:val="en-NZ" w:eastAsia="en-NZ"/>
        </w:rPr>
      </w:pPr>
      <w:hyperlink w:anchor="_Toc466025336" w:history="1">
        <w:r w:rsidR="006E4C30" w:rsidRPr="00082212">
          <w:rPr>
            <w:rStyle w:val="Hyperlink"/>
            <w:lang w:val="en-NZ"/>
          </w:rPr>
          <w:t>Safeguards</w:t>
        </w:r>
        <w:r w:rsidR="006E4C30">
          <w:rPr>
            <w:webHidden/>
          </w:rPr>
          <w:tab/>
        </w:r>
        <w:r w:rsidR="006E4C30">
          <w:rPr>
            <w:webHidden/>
          </w:rPr>
          <w:fldChar w:fldCharType="begin"/>
        </w:r>
        <w:r w:rsidR="006E4C30">
          <w:rPr>
            <w:webHidden/>
          </w:rPr>
          <w:instrText xml:space="preserve"> PAGEREF _Toc466025336 \h </w:instrText>
        </w:r>
        <w:r w:rsidR="006E4C30">
          <w:rPr>
            <w:webHidden/>
          </w:rPr>
        </w:r>
        <w:r w:rsidR="006E4C30">
          <w:rPr>
            <w:webHidden/>
          </w:rPr>
          <w:fldChar w:fldCharType="separate"/>
        </w:r>
        <w:r w:rsidR="00B26D19">
          <w:rPr>
            <w:webHidden/>
          </w:rPr>
          <w:t>12</w:t>
        </w:r>
        <w:r w:rsidR="006E4C30">
          <w:rPr>
            <w:webHidden/>
          </w:rPr>
          <w:fldChar w:fldCharType="end"/>
        </w:r>
      </w:hyperlink>
    </w:p>
    <w:p w:rsidR="006E4C30" w:rsidRDefault="00354266">
      <w:pPr>
        <w:pStyle w:val="TOC1"/>
        <w:rPr>
          <w:rFonts w:asciiTheme="minorHAnsi" w:eastAsiaTheme="minorEastAsia" w:hAnsiTheme="minorHAnsi" w:cstheme="minorBidi"/>
          <w:b w:val="0"/>
          <w:sz w:val="22"/>
          <w:szCs w:val="22"/>
          <w:lang w:val="en-NZ" w:eastAsia="en-NZ"/>
        </w:rPr>
      </w:pPr>
      <w:hyperlink w:anchor="_Toc466025337" w:history="1">
        <w:r w:rsidR="006E4C30" w:rsidRPr="00082212">
          <w:rPr>
            <w:rStyle w:val="Hyperlink"/>
            <w:lang w:val="en-NZ"/>
          </w:rPr>
          <w:t>CHAPTER 4</w:t>
        </w:r>
        <w:r w:rsidR="006E4C30">
          <w:rPr>
            <w:webHidden/>
          </w:rPr>
          <w:tab/>
        </w:r>
      </w:hyperlink>
      <w:hyperlink w:anchor="_Toc466025338" w:history="1">
        <w:r w:rsidR="006E4C30" w:rsidRPr="00082212">
          <w:rPr>
            <w:rStyle w:val="Hyperlink"/>
            <w:lang w:val="en-NZ"/>
          </w:rPr>
          <w:t>Benefits and costs</w:t>
        </w:r>
        <w:r w:rsidR="006E4C30">
          <w:rPr>
            <w:webHidden/>
          </w:rPr>
          <w:tab/>
        </w:r>
        <w:r w:rsidR="006E4C30">
          <w:rPr>
            <w:webHidden/>
          </w:rPr>
          <w:fldChar w:fldCharType="begin"/>
        </w:r>
        <w:r w:rsidR="006E4C30">
          <w:rPr>
            <w:webHidden/>
          </w:rPr>
          <w:instrText xml:space="preserve"> PAGEREF _Toc466025338 \h </w:instrText>
        </w:r>
        <w:r w:rsidR="006E4C30">
          <w:rPr>
            <w:webHidden/>
          </w:rPr>
        </w:r>
        <w:r w:rsidR="006E4C30">
          <w:rPr>
            <w:webHidden/>
          </w:rPr>
          <w:fldChar w:fldCharType="separate"/>
        </w:r>
        <w:r w:rsidR="00B26D19">
          <w:rPr>
            <w:webHidden/>
          </w:rPr>
          <w:t>14</w:t>
        </w:r>
        <w:r w:rsidR="006E4C30">
          <w:rPr>
            <w:webHidden/>
          </w:rPr>
          <w:fldChar w:fldCharType="end"/>
        </w:r>
      </w:hyperlink>
    </w:p>
    <w:p w:rsidR="006E4C30" w:rsidRDefault="00354266">
      <w:pPr>
        <w:pStyle w:val="TOC1"/>
        <w:rPr>
          <w:rFonts w:asciiTheme="minorHAnsi" w:eastAsiaTheme="minorEastAsia" w:hAnsiTheme="minorHAnsi" w:cstheme="minorBidi"/>
          <w:b w:val="0"/>
          <w:sz w:val="22"/>
          <w:szCs w:val="22"/>
          <w:lang w:val="en-NZ" w:eastAsia="en-NZ"/>
        </w:rPr>
      </w:pPr>
      <w:hyperlink w:anchor="_Toc466025339" w:history="1">
        <w:r w:rsidR="006E4C30" w:rsidRPr="00082212">
          <w:rPr>
            <w:rStyle w:val="Hyperlink"/>
            <w:lang w:val="en-NZ"/>
          </w:rPr>
          <w:t>APPENDIX</w:t>
        </w:r>
        <w:r w:rsidR="006E4C30">
          <w:rPr>
            <w:webHidden/>
          </w:rPr>
          <w:tab/>
        </w:r>
      </w:hyperlink>
      <w:hyperlink w:anchor="_Toc466025340" w:history="1">
        <w:r w:rsidR="006E4C30" w:rsidRPr="00082212">
          <w:rPr>
            <w:rStyle w:val="Hyperlink"/>
            <w:lang w:val="en-NZ"/>
          </w:rPr>
          <w:t>Types of information shared</w:t>
        </w:r>
        <w:r w:rsidR="006E4C30">
          <w:rPr>
            <w:webHidden/>
          </w:rPr>
          <w:tab/>
        </w:r>
        <w:r w:rsidR="006E4C30">
          <w:rPr>
            <w:webHidden/>
          </w:rPr>
          <w:fldChar w:fldCharType="begin"/>
        </w:r>
        <w:r w:rsidR="006E4C30">
          <w:rPr>
            <w:webHidden/>
          </w:rPr>
          <w:instrText xml:space="preserve"> PAGEREF _Toc466025340 \h </w:instrText>
        </w:r>
        <w:r w:rsidR="006E4C30">
          <w:rPr>
            <w:webHidden/>
          </w:rPr>
        </w:r>
        <w:r w:rsidR="006E4C30">
          <w:rPr>
            <w:webHidden/>
          </w:rPr>
          <w:fldChar w:fldCharType="separate"/>
        </w:r>
        <w:r w:rsidR="00B26D19">
          <w:rPr>
            <w:webHidden/>
          </w:rPr>
          <w:t>16</w:t>
        </w:r>
        <w:r w:rsidR="006E4C30">
          <w:rPr>
            <w:webHidden/>
          </w:rPr>
          <w:fldChar w:fldCharType="end"/>
        </w:r>
      </w:hyperlink>
    </w:p>
    <w:p w:rsidR="0021414A" w:rsidRPr="00882659" w:rsidRDefault="00A96D8F" w:rsidP="00112E51">
      <w:pPr>
        <w:jc w:val="left"/>
        <w:rPr>
          <w:b/>
          <w:lang w:val="en-NZ"/>
        </w:rPr>
      </w:pPr>
      <w:r w:rsidRPr="00882659">
        <w:rPr>
          <w:rFonts w:ascii="Times New Roman Bold" w:hAnsi="Times New Roman Bold"/>
          <w:sz w:val="22"/>
          <w:szCs w:val="24"/>
          <w:lang w:val="en-NZ"/>
        </w:rPr>
        <w:fldChar w:fldCharType="end"/>
      </w:r>
    </w:p>
    <w:p w:rsidR="004B37FB" w:rsidRPr="00882659" w:rsidRDefault="004B37FB" w:rsidP="00E253EA">
      <w:pPr>
        <w:jc w:val="center"/>
        <w:rPr>
          <w:b/>
          <w:lang w:val="en-NZ"/>
        </w:rPr>
      </w:pPr>
    </w:p>
    <w:p w:rsidR="00725975" w:rsidRPr="00882659" w:rsidRDefault="00725975" w:rsidP="00E253EA">
      <w:pPr>
        <w:jc w:val="center"/>
        <w:rPr>
          <w:b/>
          <w:lang w:val="en-NZ"/>
        </w:rPr>
        <w:sectPr w:rsidR="00725975" w:rsidRPr="00882659" w:rsidSect="008840A1">
          <w:footerReference w:type="even" r:id="rId10"/>
          <w:pgSz w:w="11906" w:h="16838" w:code="9"/>
          <w:pgMar w:top="1134" w:right="1797" w:bottom="567" w:left="1797" w:header="709" w:footer="709" w:gutter="0"/>
          <w:cols w:space="708"/>
          <w:titlePg/>
          <w:docGrid w:linePitch="360"/>
        </w:sectPr>
      </w:pPr>
    </w:p>
    <w:p w:rsidR="007809E0" w:rsidRPr="00882659" w:rsidRDefault="00CD7C3C" w:rsidP="00945544">
      <w:pPr>
        <w:pStyle w:val="Chapterheading"/>
        <w:rPr>
          <w:lang w:val="en-NZ"/>
        </w:rPr>
      </w:pPr>
      <w:bookmarkStart w:id="0" w:name="_Toc466025324"/>
      <w:r w:rsidRPr="00882659">
        <w:rPr>
          <w:lang w:val="en-NZ"/>
        </w:rPr>
        <w:t xml:space="preserve">CHAPTER </w:t>
      </w:r>
      <w:r w:rsidR="00C15285" w:rsidRPr="00882659">
        <w:rPr>
          <w:lang w:val="en-NZ"/>
        </w:rPr>
        <w:t>1</w:t>
      </w:r>
      <w:bookmarkEnd w:id="0"/>
    </w:p>
    <w:p w:rsidR="001620D4" w:rsidRPr="00882659" w:rsidRDefault="001620D4" w:rsidP="00945544">
      <w:pPr>
        <w:pStyle w:val="Chapterheading"/>
        <w:rPr>
          <w:lang w:val="en-NZ"/>
        </w:rPr>
      </w:pPr>
    </w:p>
    <w:p w:rsidR="00EA330F" w:rsidRPr="00882659" w:rsidRDefault="002004E5" w:rsidP="00945544">
      <w:pPr>
        <w:pStyle w:val="Chapterheading"/>
        <w:rPr>
          <w:lang w:val="en-NZ"/>
        </w:rPr>
      </w:pPr>
      <w:bookmarkStart w:id="1" w:name="_Toc466025325"/>
      <w:r w:rsidRPr="00882659">
        <w:rPr>
          <w:caps w:val="0"/>
          <w:lang w:val="en-NZ"/>
        </w:rPr>
        <w:t>Introduction</w:t>
      </w:r>
      <w:bookmarkEnd w:id="1"/>
    </w:p>
    <w:p w:rsidR="00EA330F" w:rsidRPr="00882659" w:rsidRDefault="00EA330F" w:rsidP="004B722A">
      <w:pPr>
        <w:rPr>
          <w:lang w:val="en-NZ"/>
        </w:rPr>
      </w:pPr>
    </w:p>
    <w:p w:rsidR="002152CE" w:rsidRPr="00882659" w:rsidRDefault="002152CE" w:rsidP="004B722A">
      <w:pPr>
        <w:rPr>
          <w:lang w:val="en-NZ"/>
        </w:rPr>
      </w:pPr>
    </w:p>
    <w:p w:rsidR="002004E5" w:rsidRPr="00882659" w:rsidRDefault="00895BFD" w:rsidP="002004E5">
      <w:pPr>
        <w:pStyle w:val="Chapter1"/>
      </w:pPr>
      <w:r w:rsidRPr="00882659">
        <w:t xml:space="preserve">One of the principal objectives </w:t>
      </w:r>
      <w:r w:rsidR="00B858B0" w:rsidRPr="00882659">
        <w:t xml:space="preserve">of the Government’s </w:t>
      </w:r>
      <w:r w:rsidR="002004E5" w:rsidRPr="00882659">
        <w:t>public sector</w:t>
      </w:r>
      <w:r w:rsidRPr="00882659">
        <w:t xml:space="preserve"> </w:t>
      </w:r>
      <w:r w:rsidR="00FF0138" w:rsidRPr="00882659">
        <w:t xml:space="preserve">reforms </w:t>
      </w:r>
      <w:r w:rsidRPr="00882659">
        <w:t>is for agencies</w:t>
      </w:r>
      <w:r w:rsidR="002004E5" w:rsidRPr="00882659">
        <w:t xml:space="preserve"> </w:t>
      </w:r>
      <w:r w:rsidRPr="00882659">
        <w:t xml:space="preserve">to </w:t>
      </w:r>
      <w:r w:rsidR="002004E5" w:rsidRPr="00882659">
        <w:t>take a more collaborative, cross-agency approach to delivering better services</w:t>
      </w:r>
      <w:r w:rsidRPr="00882659">
        <w:t xml:space="preserve"> to </w:t>
      </w:r>
      <w:r w:rsidR="00FF0138" w:rsidRPr="00882659">
        <w:t>New Zealanders</w:t>
      </w:r>
      <w:r w:rsidR="001B6837" w:rsidRPr="00882659">
        <w:t>.  G</w:t>
      </w:r>
      <w:r w:rsidR="002004E5" w:rsidRPr="00882659">
        <w:t xml:space="preserve">overnment agencies </w:t>
      </w:r>
      <w:r w:rsidR="00B858B0" w:rsidRPr="00882659">
        <w:t>are expected</w:t>
      </w:r>
      <w:r w:rsidR="002004E5" w:rsidRPr="00882659">
        <w:t xml:space="preserve"> to provide the right service to the right person at the right time</w:t>
      </w:r>
      <w:r w:rsidR="00B858B0" w:rsidRPr="00882659">
        <w:t xml:space="preserve">, by </w:t>
      </w:r>
      <w:r w:rsidR="002004E5" w:rsidRPr="00882659">
        <w:t>improv</w:t>
      </w:r>
      <w:r w:rsidR="00982212" w:rsidRPr="00882659">
        <w:t xml:space="preserve">ing the amount and type of </w:t>
      </w:r>
      <w:r w:rsidR="002004E5" w:rsidRPr="00882659">
        <w:t xml:space="preserve">information </w:t>
      </w:r>
      <w:r w:rsidR="00982212" w:rsidRPr="00882659">
        <w:t xml:space="preserve">that can be shared </w:t>
      </w:r>
      <w:r w:rsidR="00B858B0" w:rsidRPr="00882659">
        <w:t>between</w:t>
      </w:r>
      <w:r w:rsidR="002004E5" w:rsidRPr="00882659">
        <w:t xml:space="preserve"> </w:t>
      </w:r>
      <w:r w:rsidR="00D1082B" w:rsidRPr="00882659">
        <w:t>them</w:t>
      </w:r>
      <w:r w:rsidR="002004E5" w:rsidRPr="00882659">
        <w:t>.</w:t>
      </w:r>
    </w:p>
    <w:p w:rsidR="002004E5" w:rsidRPr="00882659" w:rsidRDefault="002004E5" w:rsidP="004B722A">
      <w:pPr>
        <w:rPr>
          <w:lang w:val="en-NZ"/>
        </w:rPr>
      </w:pPr>
    </w:p>
    <w:p w:rsidR="002004E5" w:rsidRPr="00882659" w:rsidRDefault="002004E5" w:rsidP="002004E5">
      <w:pPr>
        <w:pStyle w:val="Chapter1"/>
      </w:pPr>
      <w:r w:rsidRPr="00882659">
        <w:t xml:space="preserve">Inland Revenue has been exchanging targeted information with </w:t>
      </w:r>
      <w:r w:rsidR="00B858B0" w:rsidRPr="00882659">
        <w:t xml:space="preserve">the </w:t>
      </w:r>
      <w:r w:rsidRPr="00882659">
        <w:t>Ministry of Social Development since 1994.  Th</w:t>
      </w:r>
      <w:r w:rsidR="00982212" w:rsidRPr="00882659">
        <w:t>ose</w:t>
      </w:r>
      <w:r w:rsidRPr="00882659">
        <w:t xml:space="preserve"> </w:t>
      </w:r>
      <w:r w:rsidR="00982212" w:rsidRPr="00882659">
        <w:t>exchanges</w:t>
      </w:r>
      <w:r w:rsidRPr="00882659">
        <w:t xml:space="preserve"> have </w:t>
      </w:r>
      <w:r w:rsidR="00217C66" w:rsidRPr="00882659">
        <w:t xml:space="preserve">delivered </w:t>
      </w:r>
      <w:r w:rsidRPr="00882659">
        <w:t>significant benefit</w:t>
      </w:r>
      <w:r w:rsidR="00217C66" w:rsidRPr="00882659">
        <w:t>s</w:t>
      </w:r>
      <w:r w:rsidRPr="00882659">
        <w:t xml:space="preserve"> to </w:t>
      </w:r>
      <w:r w:rsidR="00D80856" w:rsidRPr="00882659">
        <w:t>the G</w:t>
      </w:r>
      <w:r w:rsidRPr="00882659">
        <w:t xml:space="preserve">overnment and citizens in </w:t>
      </w:r>
      <w:r w:rsidR="00DB678F" w:rsidRPr="00882659">
        <w:t xml:space="preserve">terms of </w:t>
      </w:r>
      <w:r w:rsidRPr="00882659">
        <w:t>service improvement</w:t>
      </w:r>
      <w:r w:rsidR="00DB678F" w:rsidRPr="00882659">
        <w:t>s</w:t>
      </w:r>
      <w:r w:rsidRPr="00882659">
        <w:t xml:space="preserve"> and </w:t>
      </w:r>
      <w:r w:rsidR="00407188" w:rsidRPr="00882659">
        <w:t>more accurate payment</w:t>
      </w:r>
      <w:r w:rsidR="00D80856" w:rsidRPr="00882659">
        <w:t>s</w:t>
      </w:r>
      <w:r w:rsidRPr="00882659">
        <w:t>.</w:t>
      </w:r>
    </w:p>
    <w:p w:rsidR="002004E5" w:rsidRPr="00882659" w:rsidRDefault="002004E5" w:rsidP="004B722A">
      <w:pPr>
        <w:rPr>
          <w:lang w:val="en-NZ"/>
        </w:rPr>
      </w:pPr>
    </w:p>
    <w:p w:rsidR="002004E5" w:rsidRPr="00882659" w:rsidRDefault="002004E5" w:rsidP="00DE589B">
      <w:pPr>
        <w:pStyle w:val="Chapter1"/>
      </w:pPr>
      <w:r w:rsidRPr="00882659">
        <w:t>At present, agencies share information under a number of information matching and sharing agreements, which have specific purposes and enable limited information to be shared.  This results in multiple requests for the same information under differ</w:t>
      </w:r>
      <w:r w:rsidR="00217C66" w:rsidRPr="00882659">
        <w:t>ent</w:t>
      </w:r>
      <w:r w:rsidRPr="00882659">
        <w:t xml:space="preserve"> legislative provisions to determine a customer’s entitlement to benefits and subsidies</w:t>
      </w:r>
      <w:r w:rsidR="007E327C" w:rsidRPr="00882659">
        <w:t>.  T</w:t>
      </w:r>
      <w:r w:rsidRPr="00882659">
        <w:t>hese agreements also provide limited ability for collaboration between agencies, and are difficult, expensive, and time-consuming to amend.</w:t>
      </w:r>
    </w:p>
    <w:p w:rsidR="002004E5" w:rsidRPr="00882659" w:rsidRDefault="002004E5" w:rsidP="004B722A">
      <w:pPr>
        <w:rPr>
          <w:lang w:val="en-NZ"/>
        </w:rPr>
      </w:pPr>
    </w:p>
    <w:p w:rsidR="002004E5" w:rsidRPr="00882659" w:rsidRDefault="00217C66" w:rsidP="002004E5">
      <w:pPr>
        <w:pStyle w:val="Chapter1"/>
      </w:pPr>
      <w:r w:rsidRPr="00882659">
        <w:t>Alternatively, a</w:t>
      </w:r>
      <w:r w:rsidR="002004E5" w:rsidRPr="00882659">
        <w:t xml:space="preserve">n Approved Information Sharing Agreement (AISA) is a </w:t>
      </w:r>
      <w:r w:rsidRPr="00882659">
        <w:t xml:space="preserve">legal </w:t>
      </w:r>
      <w:r w:rsidR="002004E5" w:rsidRPr="00882659">
        <w:t xml:space="preserve">framework outlined in Part 9A of the Privacy Act 1993 </w:t>
      </w:r>
      <w:r w:rsidRPr="00882659">
        <w:t>that allows</w:t>
      </w:r>
      <w:r w:rsidR="00026F45" w:rsidRPr="00882659">
        <w:t xml:space="preserve"> for</w:t>
      </w:r>
      <w:r w:rsidR="002004E5" w:rsidRPr="00882659">
        <w:t xml:space="preserve"> a wider purpose for the information shared compared </w:t>
      </w:r>
      <w:r w:rsidRPr="00882659">
        <w:t xml:space="preserve">with </w:t>
      </w:r>
      <w:r w:rsidR="002004E5" w:rsidRPr="00882659">
        <w:t>individual agreements, while also providing robust privacy and appropriate safeguards</w:t>
      </w:r>
      <w:r w:rsidRPr="00882659">
        <w:t xml:space="preserve"> around how that information may be used</w:t>
      </w:r>
      <w:r w:rsidR="002004E5" w:rsidRPr="00882659">
        <w:t>.</w:t>
      </w:r>
    </w:p>
    <w:p w:rsidR="002004E5" w:rsidRPr="00882659" w:rsidRDefault="002004E5" w:rsidP="00957B51">
      <w:pPr>
        <w:rPr>
          <w:lang w:val="en-NZ"/>
        </w:rPr>
      </w:pPr>
    </w:p>
    <w:p w:rsidR="002004E5" w:rsidRPr="00882659" w:rsidRDefault="00217C66" w:rsidP="002004E5">
      <w:pPr>
        <w:pStyle w:val="Chapter1"/>
      </w:pPr>
      <w:r w:rsidRPr="00882659">
        <w:t xml:space="preserve">Inland Revenue and the Ministry of Social Development are </w:t>
      </w:r>
      <w:r w:rsidR="002004E5" w:rsidRPr="00882659">
        <w:t>seek</w:t>
      </w:r>
      <w:r w:rsidRPr="00882659">
        <w:t>ing</w:t>
      </w:r>
      <w:r w:rsidR="002004E5" w:rsidRPr="00882659">
        <w:t xml:space="preserve"> to </w:t>
      </w:r>
      <w:r w:rsidRPr="00882659">
        <w:t>re</w:t>
      </w:r>
      <w:r w:rsidR="002004E5" w:rsidRPr="00882659">
        <w:t>place the</w:t>
      </w:r>
      <w:r w:rsidRPr="00882659">
        <w:t>ir</w:t>
      </w:r>
      <w:r w:rsidR="002004E5" w:rsidRPr="00882659">
        <w:t xml:space="preserve"> existing information sharing agreements </w:t>
      </w:r>
      <w:r w:rsidR="00192246" w:rsidRPr="00882659">
        <w:t xml:space="preserve">with </w:t>
      </w:r>
      <w:r w:rsidR="002004E5" w:rsidRPr="00882659">
        <w:t>an AISA</w:t>
      </w:r>
      <w:r w:rsidR="001B6837" w:rsidRPr="00882659">
        <w:t xml:space="preserve">.  </w:t>
      </w:r>
      <w:r w:rsidR="00B56F28" w:rsidRPr="00882659">
        <w:t xml:space="preserve">This will allow </w:t>
      </w:r>
      <w:r w:rsidR="002004E5" w:rsidRPr="00882659">
        <w:t xml:space="preserve">a wider purpose </w:t>
      </w:r>
      <w:r w:rsidR="00B56F28" w:rsidRPr="00882659">
        <w:t xml:space="preserve">for the </w:t>
      </w:r>
      <w:r w:rsidR="002004E5" w:rsidRPr="00882659">
        <w:t xml:space="preserve">sharing of information, </w:t>
      </w:r>
      <w:r w:rsidR="00B56F28" w:rsidRPr="00882659">
        <w:t xml:space="preserve">which </w:t>
      </w:r>
      <w:r w:rsidR="002004E5" w:rsidRPr="00882659">
        <w:t>will</w:t>
      </w:r>
      <w:r w:rsidR="00B56F28" w:rsidRPr="00882659">
        <w:t>, in turn,</w:t>
      </w:r>
      <w:r w:rsidR="002004E5" w:rsidRPr="00882659">
        <w:t xml:space="preserve"> </w:t>
      </w:r>
      <w:r w:rsidR="00D80856" w:rsidRPr="00882659">
        <w:t>enable</w:t>
      </w:r>
      <w:r w:rsidR="002004E5" w:rsidRPr="00882659">
        <w:t xml:space="preserve"> services to be delivered more seamlessly and in a timelier manner, </w:t>
      </w:r>
      <w:r w:rsidR="00B56F28" w:rsidRPr="00882659">
        <w:t xml:space="preserve">by </w:t>
      </w:r>
      <w:r w:rsidR="002004E5" w:rsidRPr="00882659">
        <w:t xml:space="preserve">allowing the </w:t>
      </w:r>
      <w:r w:rsidR="00B56F28" w:rsidRPr="00882659">
        <w:t xml:space="preserve">two </w:t>
      </w:r>
      <w:r w:rsidR="002004E5" w:rsidRPr="00882659">
        <w:t xml:space="preserve">agencies to perform their </w:t>
      </w:r>
      <w:r w:rsidR="00B56F28" w:rsidRPr="00882659">
        <w:t xml:space="preserve">respective </w:t>
      </w:r>
      <w:r w:rsidR="002004E5" w:rsidRPr="00882659">
        <w:t>roles more efficiently.</w:t>
      </w:r>
    </w:p>
    <w:p w:rsidR="002004E5" w:rsidRPr="00882659" w:rsidRDefault="002004E5" w:rsidP="004B722A">
      <w:pPr>
        <w:rPr>
          <w:lang w:val="en-NZ"/>
        </w:rPr>
      </w:pPr>
    </w:p>
    <w:p w:rsidR="008840A1" w:rsidRPr="00882659" w:rsidRDefault="008840A1" w:rsidP="004B722A">
      <w:pPr>
        <w:rPr>
          <w:lang w:val="en-NZ"/>
        </w:rPr>
      </w:pPr>
    </w:p>
    <w:p w:rsidR="00430BB2" w:rsidRPr="00882659" w:rsidRDefault="002004E5" w:rsidP="00373F5D">
      <w:pPr>
        <w:pStyle w:val="Heading1"/>
        <w:rPr>
          <w:lang w:val="en-NZ"/>
        </w:rPr>
      </w:pPr>
      <w:bookmarkStart w:id="2" w:name="_Toc466025326"/>
      <w:r w:rsidRPr="00882659">
        <w:rPr>
          <w:rFonts w:ascii="Times New Roman" w:hAnsi="Times New Roman"/>
          <w:lang w:val="en-NZ" w:eastAsia="en-NZ"/>
        </w:rPr>
        <w:t>Purpose of this consultation</w:t>
      </w:r>
      <w:bookmarkEnd w:id="2"/>
    </w:p>
    <w:p w:rsidR="00430BB2" w:rsidRPr="00882659" w:rsidRDefault="00430BB2" w:rsidP="004B722A">
      <w:pPr>
        <w:rPr>
          <w:lang w:val="en-NZ"/>
        </w:rPr>
      </w:pPr>
    </w:p>
    <w:p w:rsidR="002004E5" w:rsidRPr="00882659" w:rsidRDefault="002004E5" w:rsidP="002004E5">
      <w:pPr>
        <w:pStyle w:val="Chapter1"/>
      </w:pPr>
      <w:r w:rsidRPr="00882659">
        <w:t>The Government believes the proposal</w:t>
      </w:r>
      <w:r w:rsidR="001068BA">
        <w:t>s</w:t>
      </w:r>
      <w:r w:rsidRPr="00882659">
        <w:t xml:space="preserve"> set out in this document will </w:t>
      </w:r>
      <w:r w:rsidR="00B56F28" w:rsidRPr="00882659">
        <w:t xml:space="preserve">allow the two agencies to </w:t>
      </w:r>
      <w:r w:rsidRPr="00882659">
        <w:t xml:space="preserve">provide </w:t>
      </w:r>
      <w:r w:rsidR="00B56F28" w:rsidRPr="00882659">
        <w:t>services more efficiently, while</w:t>
      </w:r>
      <w:r w:rsidRPr="00882659">
        <w:t xml:space="preserve"> </w:t>
      </w:r>
      <w:r w:rsidR="00B56F28" w:rsidRPr="00882659">
        <w:t xml:space="preserve">maintaining </w:t>
      </w:r>
      <w:r w:rsidRPr="00882659">
        <w:t xml:space="preserve">the protections provided by the Privacy Act </w:t>
      </w:r>
      <w:r w:rsidR="00B56F28" w:rsidRPr="00882659">
        <w:t xml:space="preserve">1993 </w:t>
      </w:r>
      <w:r w:rsidRPr="00882659">
        <w:t>and the Tax Administration Act</w:t>
      </w:r>
      <w:r w:rsidR="00B56F28" w:rsidRPr="00882659">
        <w:t xml:space="preserve"> 1994</w:t>
      </w:r>
      <w:r w:rsidRPr="00882659">
        <w:t>.</w:t>
      </w:r>
    </w:p>
    <w:p w:rsidR="002004E5" w:rsidRPr="00882659" w:rsidRDefault="002004E5" w:rsidP="004B722A">
      <w:pPr>
        <w:rPr>
          <w:lang w:val="en-NZ"/>
        </w:rPr>
      </w:pPr>
    </w:p>
    <w:p w:rsidR="002004E5" w:rsidRPr="00882659" w:rsidRDefault="002004E5" w:rsidP="002004E5">
      <w:pPr>
        <w:pStyle w:val="Chapter1"/>
      </w:pPr>
      <w:r w:rsidRPr="00882659">
        <w:t xml:space="preserve">The Government welcomes </w:t>
      </w:r>
      <w:r w:rsidR="005C5D87" w:rsidRPr="00882659">
        <w:t>feedback</w:t>
      </w:r>
      <w:r w:rsidRPr="00882659">
        <w:t xml:space="preserve"> on the </w:t>
      </w:r>
      <w:r w:rsidR="005C5D87" w:rsidRPr="00882659">
        <w:t xml:space="preserve">perceived </w:t>
      </w:r>
      <w:r w:rsidRPr="00882659">
        <w:t xml:space="preserve">advantages and disadvantages of </w:t>
      </w:r>
      <w:r w:rsidR="001068BA" w:rsidRPr="00882659">
        <w:t>th</w:t>
      </w:r>
      <w:r w:rsidR="001068BA">
        <w:t>ese</w:t>
      </w:r>
      <w:r w:rsidR="001068BA" w:rsidRPr="00882659">
        <w:t xml:space="preserve"> </w:t>
      </w:r>
      <w:r w:rsidRPr="00882659">
        <w:t>proposal</w:t>
      </w:r>
      <w:r w:rsidR="001068BA">
        <w:t>s</w:t>
      </w:r>
      <w:r w:rsidRPr="00882659">
        <w:t xml:space="preserve"> and whether </w:t>
      </w:r>
      <w:r w:rsidR="005C5D87" w:rsidRPr="00882659">
        <w:t>further</w:t>
      </w:r>
      <w:r w:rsidRPr="00882659">
        <w:t xml:space="preserve"> controls should be put in place.</w:t>
      </w:r>
    </w:p>
    <w:p w:rsidR="002004E5" w:rsidRPr="00882659" w:rsidRDefault="002004E5" w:rsidP="004B722A">
      <w:pPr>
        <w:rPr>
          <w:lang w:val="en-NZ"/>
        </w:rPr>
      </w:pPr>
    </w:p>
    <w:p w:rsidR="002004E5" w:rsidRPr="00882659" w:rsidRDefault="001068BA" w:rsidP="002004E5">
      <w:pPr>
        <w:pStyle w:val="Chapter1"/>
      </w:pPr>
      <w:r w:rsidRPr="00882659">
        <w:t>Th</w:t>
      </w:r>
      <w:r>
        <w:t>ese</w:t>
      </w:r>
      <w:r w:rsidRPr="00882659">
        <w:t xml:space="preserve"> </w:t>
      </w:r>
      <w:r w:rsidR="002004E5" w:rsidRPr="00882659">
        <w:t>proposal</w:t>
      </w:r>
      <w:r>
        <w:t>s</w:t>
      </w:r>
      <w:r w:rsidR="002004E5" w:rsidRPr="00882659">
        <w:t xml:space="preserve"> build on the current successful information sharing activity.</w:t>
      </w:r>
    </w:p>
    <w:p w:rsidR="00373F5D" w:rsidRDefault="00373F5D" w:rsidP="004B722A">
      <w:pPr>
        <w:rPr>
          <w:lang w:val="en-NZ"/>
        </w:rPr>
      </w:pPr>
    </w:p>
    <w:p w:rsidR="00EF363D" w:rsidRPr="00882659" w:rsidRDefault="00EF363D" w:rsidP="004B722A">
      <w:pPr>
        <w:rPr>
          <w:lang w:val="en-NZ"/>
        </w:rPr>
      </w:pPr>
    </w:p>
    <w:p w:rsidR="00373F5D" w:rsidRPr="00882659" w:rsidRDefault="002004E5" w:rsidP="004B722A">
      <w:pPr>
        <w:pStyle w:val="Heading1"/>
        <w:rPr>
          <w:lang w:val="en-NZ"/>
        </w:rPr>
      </w:pPr>
      <w:bookmarkStart w:id="3" w:name="_Toc466025327"/>
      <w:r w:rsidRPr="00882659">
        <w:rPr>
          <w:lang w:val="en-NZ"/>
        </w:rPr>
        <w:t>Summary of proposal</w:t>
      </w:r>
      <w:r w:rsidR="001068BA">
        <w:rPr>
          <w:lang w:val="en-NZ"/>
        </w:rPr>
        <w:t>s</w:t>
      </w:r>
      <w:bookmarkEnd w:id="3"/>
    </w:p>
    <w:p w:rsidR="002004E5" w:rsidRPr="00882659" w:rsidRDefault="002004E5" w:rsidP="004B722A">
      <w:pPr>
        <w:rPr>
          <w:lang w:val="en-NZ"/>
        </w:rPr>
      </w:pPr>
    </w:p>
    <w:p w:rsidR="0021277C" w:rsidRPr="00882659" w:rsidRDefault="002004E5" w:rsidP="0021277C">
      <w:pPr>
        <w:pStyle w:val="Chapter1"/>
      </w:pPr>
      <w:r w:rsidRPr="00882659">
        <w:t xml:space="preserve">The Government proposes that the current numerous and diverse information </w:t>
      </w:r>
      <w:r w:rsidR="00026F45" w:rsidRPr="00882659">
        <w:t>sharing agreements between Inland Revenue and the Ministry of Social Development should be amalgamated into one Approved</w:t>
      </w:r>
      <w:r w:rsidR="00321609" w:rsidRPr="00882659">
        <w:t xml:space="preserve"> Information Sharing Agreement</w:t>
      </w:r>
      <w:r w:rsidR="007E327C" w:rsidRPr="00882659">
        <w:t xml:space="preserve">.  </w:t>
      </w:r>
      <w:r w:rsidR="0036446F" w:rsidRPr="00882659">
        <w:t>Th</w:t>
      </w:r>
      <w:r w:rsidR="00230EAD">
        <w:t>e</w:t>
      </w:r>
      <w:r w:rsidR="0036446F" w:rsidRPr="00882659">
        <w:t xml:space="preserve"> </w:t>
      </w:r>
      <w:r w:rsidR="00321609" w:rsidRPr="00882659">
        <w:t>diagram shows the information shared between the two agencies under those agreements.</w:t>
      </w:r>
    </w:p>
    <w:p w:rsidR="003A640F" w:rsidRPr="00882659" w:rsidRDefault="003A640F" w:rsidP="003A640F">
      <w:pPr>
        <w:pStyle w:val="Chapter1"/>
        <w:numPr>
          <w:ilvl w:val="0"/>
          <w:numId w:val="0"/>
        </w:numPr>
        <w:jc w:val="center"/>
      </w:pPr>
      <w:r w:rsidRPr="003A640F">
        <w:rPr>
          <w:noProof/>
          <w:lang w:eastAsia="en-NZ"/>
        </w:rPr>
        <w:drawing>
          <wp:inline distT="0" distB="0" distL="0" distR="0" wp14:anchorId="0EE01439" wp14:editId="45747F30">
            <wp:extent cx="5295900" cy="7981950"/>
            <wp:effectExtent l="0" t="0" r="0" b="0"/>
            <wp:docPr id="11" name="Picture 11" descr="A list of the current agreements and the information that is transfered between Inland Revenue and the Ministry of Social Development." title="Information shared under current agreements covered by the proposed A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7981950"/>
                    </a:xfrm>
                    <a:prstGeom prst="rect">
                      <a:avLst/>
                    </a:prstGeom>
                    <a:noFill/>
                    <a:ln>
                      <a:noFill/>
                    </a:ln>
                  </pic:spPr>
                </pic:pic>
              </a:graphicData>
            </a:graphic>
          </wp:inline>
        </w:drawing>
      </w:r>
    </w:p>
    <w:p w:rsidR="002004E5" w:rsidRPr="00882659" w:rsidRDefault="0036446F" w:rsidP="002004E5">
      <w:pPr>
        <w:pStyle w:val="Chapter1"/>
      </w:pPr>
      <w:r>
        <w:t>The Government also</w:t>
      </w:r>
      <w:r w:rsidR="00847224" w:rsidRPr="00882659">
        <w:t xml:space="preserve"> propose</w:t>
      </w:r>
      <w:r>
        <w:t>s</w:t>
      </w:r>
      <w:r w:rsidR="00847224" w:rsidRPr="00882659">
        <w:t xml:space="preserve"> that the i</w:t>
      </w:r>
      <w:r w:rsidR="002004E5" w:rsidRPr="00882659">
        <w:t xml:space="preserve">nformation shared between the two agencies </w:t>
      </w:r>
      <w:r>
        <w:t>is</w:t>
      </w:r>
      <w:r w:rsidR="00466CEF" w:rsidRPr="00882659">
        <w:t xml:space="preserve"> extended to:</w:t>
      </w:r>
    </w:p>
    <w:p w:rsidR="008C6430" w:rsidRPr="00882659" w:rsidRDefault="008C6430" w:rsidP="001620D4">
      <w:pPr>
        <w:rPr>
          <w:lang w:val="en-NZ"/>
        </w:rPr>
      </w:pPr>
    </w:p>
    <w:p w:rsidR="00466CEF" w:rsidRPr="00882659" w:rsidRDefault="00466CEF" w:rsidP="008C6430">
      <w:pPr>
        <w:pStyle w:val="Bullets"/>
        <w:rPr>
          <w:lang w:val="en-NZ"/>
        </w:rPr>
      </w:pPr>
      <w:r w:rsidRPr="00882659">
        <w:rPr>
          <w:lang w:val="en-NZ"/>
        </w:rPr>
        <w:t xml:space="preserve">sharing income and family details to enable </w:t>
      </w:r>
      <w:r w:rsidR="00E90029" w:rsidRPr="00882659">
        <w:rPr>
          <w:lang w:val="en-NZ"/>
        </w:rPr>
        <w:t xml:space="preserve">the provision of </w:t>
      </w:r>
      <w:r w:rsidRPr="00882659">
        <w:rPr>
          <w:lang w:val="en-NZ"/>
        </w:rPr>
        <w:t>targeted housing assistance to those in need; and</w:t>
      </w:r>
    </w:p>
    <w:p w:rsidR="00466CEF" w:rsidRPr="00882659" w:rsidRDefault="00466CEF" w:rsidP="001620D4">
      <w:pPr>
        <w:pStyle w:val="Bullets"/>
        <w:spacing w:after="0"/>
        <w:rPr>
          <w:lang w:val="en-NZ"/>
        </w:rPr>
      </w:pPr>
      <w:r w:rsidRPr="00882659">
        <w:rPr>
          <w:lang w:val="en-NZ"/>
        </w:rPr>
        <w:t>sharing income details of student</w:t>
      </w:r>
      <w:r w:rsidR="004C334F" w:rsidRPr="00882659">
        <w:rPr>
          <w:lang w:val="en-NZ"/>
        </w:rPr>
        <w:t>s</w:t>
      </w:r>
      <w:r w:rsidRPr="00882659">
        <w:rPr>
          <w:lang w:val="en-NZ"/>
        </w:rPr>
        <w:t xml:space="preserve"> and the</w:t>
      </w:r>
      <w:r w:rsidR="00D7014F" w:rsidRPr="00882659">
        <w:rPr>
          <w:lang w:val="en-NZ"/>
        </w:rPr>
        <w:t>ir parents</w:t>
      </w:r>
      <w:r w:rsidRPr="00882659">
        <w:rPr>
          <w:lang w:val="en-NZ"/>
        </w:rPr>
        <w:t xml:space="preserve"> to </w:t>
      </w:r>
      <w:r w:rsidR="00FE4FD4" w:rsidRPr="00882659">
        <w:rPr>
          <w:lang w:val="en-NZ"/>
        </w:rPr>
        <w:t xml:space="preserve">enable </w:t>
      </w:r>
      <w:r w:rsidR="00D7014F" w:rsidRPr="00882659">
        <w:rPr>
          <w:lang w:val="en-NZ"/>
        </w:rPr>
        <w:t>verif</w:t>
      </w:r>
      <w:r w:rsidR="00FE4FD4" w:rsidRPr="00882659">
        <w:rPr>
          <w:lang w:val="en-NZ"/>
        </w:rPr>
        <w:t xml:space="preserve">ication of income </w:t>
      </w:r>
      <w:r w:rsidRPr="00882659">
        <w:rPr>
          <w:lang w:val="en-NZ"/>
        </w:rPr>
        <w:t>for the assessment of student allowance entitlements.</w:t>
      </w:r>
    </w:p>
    <w:p w:rsidR="004B722A" w:rsidRPr="00882659" w:rsidRDefault="004B722A" w:rsidP="004B722A">
      <w:pPr>
        <w:rPr>
          <w:lang w:val="en-NZ"/>
        </w:rPr>
      </w:pPr>
    </w:p>
    <w:p w:rsidR="00D7014F" w:rsidRPr="00882659" w:rsidRDefault="00D7014F" w:rsidP="004B722A">
      <w:pPr>
        <w:rPr>
          <w:lang w:val="en-NZ"/>
        </w:rPr>
      </w:pPr>
    </w:p>
    <w:p w:rsidR="002004E5" w:rsidRPr="00882659" w:rsidRDefault="002004E5" w:rsidP="007F7A4F">
      <w:pPr>
        <w:pStyle w:val="Heading1"/>
        <w:rPr>
          <w:lang w:val="en-NZ"/>
        </w:rPr>
      </w:pPr>
      <w:bookmarkStart w:id="4" w:name="_Toc466025328"/>
      <w:r w:rsidRPr="00882659">
        <w:rPr>
          <w:lang w:val="en-NZ"/>
        </w:rPr>
        <w:t>How to make a submission</w:t>
      </w:r>
      <w:bookmarkEnd w:id="4"/>
    </w:p>
    <w:p w:rsidR="002004E5" w:rsidRPr="00882659" w:rsidRDefault="002004E5" w:rsidP="007F7A4F">
      <w:pPr>
        <w:rPr>
          <w:lang w:val="en-NZ"/>
        </w:rPr>
      </w:pPr>
    </w:p>
    <w:p w:rsidR="002004E5" w:rsidRPr="00882659" w:rsidRDefault="001068BA" w:rsidP="0034720E">
      <w:pPr>
        <w:pStyle w:val="Chapter1"/>
      </w:pPr>
      <w:r>
        <w:t>S</w:t>
      </w:r>
      <w:r w:rsidR="00FA0E1D" w:rsidRPr="00882659">
        <w:t xml:space="preserve">ubmissions </w:t>
      </w:r>
      <w:r>
        <w:t xml:space="preserve">are invited </w:t>
      </w:r>
      <w:r w:rsidR="0034720E" w:rsidRPr="00882659">
        <w:t xml:space="preserve">on the </w:t>
      </w:r>
      <w:r w:rsidR="00FA0E1D" w:rsidRPr="00882659">
        <w:t>proposals</w:t>
      </w:r>
      <w:r w:rsidR="0034720E" w:rsidRPr="00882659">
        <w:t xml:space="preserve"> in this </w:t>
      </w:r>
      <w:r w:rsidR="002004E5" w:rsidRPr="00882659">
        <w:t>discussion document.</w:t>
      </w:r>
    </w:p>
    <w:p w:rsidR="002004E5" w:rsidRPr="00882659" w:rsidRDefault="002004E5" w:rsidP="007F7A4F">
      <w:pPr>
        <w:rPr>
          <w:lang w:val="en-NZ"/>
        </w:rPr>
      </w:pPr>
    </w:p>
    <w:p w:rsidR="00230EAD" w:rsidRDefault="00230EAD" w:rsidP="00AE2943">
      <w:pPr>
        <w:pStyle w:val="Chapter1"/>
        <w:tabs>
          <w:tab w:val="left" w:pos="851"/>
        </w:tabs>
      </w:pPr>
      <w:r>
        <w:t xml:space="preserve">The closing date for submissions is </w:t>
      </w:r>
      <w:r w:rsidR="00772D4C">
        <w:t>16</w:t>
      </w:r>
      <w:bookmarkStart w:id="5" w:name="_GoBack"/>
      <w:bookmarkEnd w:id="5"/>
      <w:r w:rsidRPr="00112E51">
        <w:t xml:space="preserve"> December 2016</w:t>
      </w:r>
      <w:r>
        <w:t>.</w:t>
      </w:r>
    </w:p>
    <w:p w:rsidR="00230EAD" w:rsidRDefault="00230EAD" w:rsidP="00112E51">
      <w:pPr>
        <w:pStyle w:val="ListParagraph"/>
        <w:ind w:left="0"/>
      </w:pPr>
    </w:p>
    <w:p w:rsidR="00FA0E1D" w:rsidRPr="00882659" w:rsidRDefault="00AE2943" w:rsidP="00AE2943">
      <w:pPr>
        <w:pStyle w:val="Chapter1"/>
        <w:tabs>
          <w:tab w:val="left" w:pos="851"/>
        </w:tabs>
      </w:pPr>
      <w:r w:rsidRPr="00882659">
        <w:t xml:space="preserve">Submissions </w:t>
      </w:r>
      <w:r w:rsidR="00472DAA">
        <w:t>can be made</w:t>
      </w:r>
      <w:r w:rsidR="00FA0E1D" w:rsidRPr="00882659">
        <w:t>:</w:t>
      </w:r>
    </w:p>
    <w:p w:rsidR="00FA0E1D" w:rsidRPr="00882659" w:rsidRDefault="00FA0E1D" w:rsidP="001620D4">
      <w:pPr>
        <w:rPr>
          <w:lang w:val="en-NZ"/>
        </w:rPr>
      </w:pPr>
    </w:p>
    <w:p w:rsidR="00FA0E1D" w:rsidRPr="00882659" w:rsidRDefault="00FA0E1D" w:rsidP="001620D4">
      <w:pPr>
        <w:pStyle w:val="Bullets"/>
        <w:rPr>
          <w:lang w:val="en-NZ"/>
        </w:rPr>
      </w:pPr>
      <w:r w:rsidRPr="00882659">
        <w:rPr>
          <w:lang w:val="en-NZ"/>
        </w:rPr>
        <w:t>online at the Government Online Engagement Services</w:t>
      </w:r>
      <w:r w:rsidR="00C730F2">
        <w:rPr>
          <w:lang w:val="en-NZ"/>
        </w:rPr>
        <w:t>’</w:t>
      </w:r>
      <w:r w:rsidRPr="00882659">
        <w:rPr>
          <w:lang w:val="en-NZ"/>
        </w:rPr>
        <w:t xml:space="preserve"> website</w:t>
      </w:r>
      <w:r w:rsidR="009A6A94" w:rsidRPr="00882659">
        <w:rPr>
          <w:lang w:val="en-NZ"/>
        </w:rPr>
        <w:t xml:space="preserve"> </w:t>
      </w:r>
      <w:hyperlink r:id="rId12" w:history="1">
        <w:r w:rsidR="00BE6A37" w:rsidRPr="00112E51">
          <w:rPr>
            <w:color w:val="0000FF"/>
            <w:szCs w:val="24"/>
            <w:u w:val="single"/>
          </w:rPr>
          <w:t>www.govt.nz/Info-sharing-IR-and-MSD</w:t>
        </w:r>
      </w:hyperlink>
      <w:r w:rsidRPr="00882659">
        <w:rPr>
          <w:lang w:val="en-NZ"/>
        </w:rPr>
        <w:t>;</w:t>
      </w:r>
    </w:p>
    <w:p w:rsidR="002004E5" w:rsidRPr="00882659" w:rsidRDefault="00472DAA" w:rsidP="001620D4">
      <w:pPr>
        <w:pStyle w:val="Bullets"/>
        <w:rPr>
          <w:lang w:val="en-NZ"/>
        </w:rPr>
      </w:pPr>
      <w:r>
        <w:rPr>
          <w:lang w:val="en-NZ"/>
        </w:rPr>
        <w:t xml:space="preserve">by email </w:t>
      </w:r>
      <w:r w:rsidR="00AE2943" w:rsidRPr="00882659">
        <w:rPr>
          <w:lang w:val="en-NZ"/>
        </w:rPr>
        <w:t xml:space="preserve">to </w:t>
      </w:r>
      <w:hyperlink r:id="rId13" w:history="1">
        <w:r w:rsidR="00AE2943" w:rsidRPr="00882659">
          <w:rPr>
            <w:color w:val="0000FF"/>
            <w:szCs w:val="24"/>
            <w:u w:val="single"/>
            <w:lang w:val="en-NZ"/>
          </w:rPr>
          <w:t>policy.webmaster@ird.govt.nz</w:t>
        </w:r>
      </w:hyperlink>
      <w:r w:rsidR="00AE2943" w:rsidRPr="00882659">
        <w:rPr>
          <w:rFonts w:ascii="Verdana" w:hAnsi="Verdana"/>
          <w:sz w:val="20"/>
          <w:lang w:val="en-NZ"/>
        </w:rPr>
        <w:t xml:space="preserve"> </w:t>
      </w:r>
      <w:r w:rsidR="00AE2943" w:rsidRPr="00882659">
        <w:rPr>
          <w:lang w:val="en-NZ"/>
        </w:rPr>
        <w:t>with “Information sharing between Inland Revenue and the Ministry of Social Development” in the subject line</w:t>
      </w:r>
      <w:r w:rsidR="00FA0E1D" w:rsidRPr="00882659">
        <w:rPr>
          <w:lang w:val="en-NZ"/>
        </w:rPr>
        <w:t>;</w:t>
      </w:r>
      <w:r>
        <w:rPr>
          <w:lang w:val="en-NZ"/>
        </w:rPr>
        <w:t xml:space="preserve"> or</w:t>
      </w:r>
    </w:p>
    <w:p w:rsidR="002004E5" w:rsidRPr="00882659" w:rsidRDefault="00472DAA" w:rsidP="00082D9A">
      <w:pPr>
        <w:pStyle w:val="Bullets"/>
        <w:rPr>
          <w:lang w:val="en-NZ"/>
        </w:rPr>
      </w:pPr>
      <w:r>
        <w:rPr>
          <w:lang w:val="en-NZ"/>
        </w:rPr>
        <w:t>by post to</w:t>
      </w:r>
      <w:r w:rsidR="00AE2943" w:rsidRPr="00882659">
        <w:rPr>
          <w:lang w:val="en-NZ"/>
        </w:rPr>
        <w:t>:</w:t>
      </w:r>
    </w:p>
    <w:p w:rsidR="002004E5" w:rsidRPr="00882659" w:rsidRDefault="002004E5" w:rsidP="00472DAA">
      <w:pPr>
        <w:ind w:left="1418"/>
        <w:rPr>
          <w:lang w:val="en-NZ"/>
        </w:rPr>
      </w:pPr>
      <w:r w:rsidRPr="00882659">
        <w:rPr>
          <w:lang w:val="en-NZ"/>
        </w:rPr>
        <w:t>Information sharing between Inland Revenue and the Ministry of Social Development</w:t>
      </w:r>
    </w:p>
    <w:p w:rsidR="002004E5" w:rsidRPr="00882659" w:rsidRDefault="002004E5" w:rsidP="00472DAA">
      <w:pPr>
        <w:ind w:left="1418"/>
        <w:rPr>
          <w:lang w:val="en-NZ"/>
        </w:rPr>
      </w:pPr>
      <w:r w:rsidRPr="00882659">
        <w:rPr>
          <w:lang w:val="en-NZ"/>
        </w:rPr>
        <w:t>C/- Deputy Commissioner, Policy and Strategy</w:t>
      </w:r>
    </w:p>
    <w:p w:rsidR="002004E5" w:rsidRPr="00882659" w:rsidRDefault="002004E5" w:rsidP="00472DAA">
      <w:pPr>
        <w:ind w:left="1418"/>
        <w:rPr>
          <w:lang w:val="en-NZ"/>
        </w:rPr>
      </w:pPr>
      <w:r w:rsidRPr="00882659">
        <w:rPr>
          <w:lang w:val="en-NZ"/>
        </w:rPr>
        <w:t>Inland Revenue Department</w:t>
      </w:r>
    </w:p>
    <w:p w:rsidR="002004E5" w:rsidRPr="00882659" w:rsidRDefault="002004E5" w:rsidP="00472DAA">
      <w:pPr>
        <w:ind w:left="1418"/>
        <w:rPr>
          <w:lang w:val="en-NZ"/>
        </w:rPr>
      </w:pPr>
      <w:r w:rsidRPr="00882659">
        <w:rPr>
          <w:lang w:val="en-NZ"/>
        </w:rPr>
        <w:t>PO Box 2198</w:t>
      </w:r>
    </w:p>
    <w:p w:rsidR="002004E5" w:rsidRDefault="002004E5" w:rsidP="00472DAA">
      <w:pPr>
        <w:ind w:left="1418"/>
        <w:rPr>
          <w:lang w:val="en-NZ"/>
        </w:rPr>
      </w:pPr>
      <w:r w:rsidRPr="00882659">
        <w:rPr>
          <w:lang w:val="en-NZ"/>
        </w:rPr>
        <w:t>Wellington 6140</w:t>
      </w:r>
    </w:p>
    <w:p w:rsidR="002004E5" w:rsidRPr="00882659" w:rsidRDefault="002004E5" w:rsidP="00082D9A">
      <w:pPr>
        <w:rPr>
          <w:lang w:val="en-NZ"/>
        </w:rPr>
      </w:pPr>
    </w:p>
    <w:p w:rsidR="008A5A1E" w:rsidRPr="00882659" w:rsidRDefault="008A5A1E" w:rsidP="0034720E">
      <w:pPr>
        <w:pStyle w:val="Chapter1"/>
      </w:pPr>
      <w:r w:rsidRPr="00882659">
        <w:t xml:space="preserve">Submissions should include a brief summary of major points and recommendations.  They should also indicate whether it would be acceptable for officials from Inland Revenue and the Ministry of Social Development to contact </w:t>
      </w:r>
      <w:r w:rsidR="0034720E" w:rsidRPr="00882659">
        <w:t>those making the submission to discuss the points raised, if required.</w:t>
      </w:r>
    </w:p>
    <w:p w:rsidR="008A5A1E" w:rsidRPr="00882659" w:rsidRDefault="008A5A1E" w:rsidP="001620D4">
      <w:pPr>
        <w:rPr>
          <w:lang w:val="en-NZ"/>
        </w:rPr>
      </w:pPr>
    </w:p>
    <w:p w:rsidR="00AE2943" w:rsidRPr="00882659" w:rsidRDefault="00AE2943" w:rsidP="00AE2943">
      <w:pPr>
        <w:pStyle w:val="Chapter1"/>
      </w:pPr>
      <w:r w:rsidRPr="00882659">
        <w:t>Submissions may be the subject of a request under the Official Information Act 1982, which may result in their release.</w:t>
      </w:r>
      <w:r w:rsidR="00F51E80">
        <w:t xml:space="preserve"> </w:t>
      </w:r>
      <w:r w:rsidRPr="00882659">
        <w:t xml:space="preserve"> The withholding of particular submissions, or parts thereof, on the grounds of privacy, or commercial sensitivity, or for any other reason, will be determined in accordance with that Act.</w:t>
      </w:r>
      <w:r w:rsidR="00472DAA">
        <w:t xml:space="preserve"> </w:t>
      </w:r>
      <w:r w:rsidRPr="00882659">
        <w:t xml:space="preserve"> Those making a submission who consider that there is any part of it that should properly be withheld under the Act should clearly indicate this.</w:t>
      </w:r>
    </w:p>
    <w:p w:rsidR="00373F5D" w:rsidRPr="008D42C6" w:rsidRDefault="00373F5D" w:rsidP="00112E51"/>
    <w:p w:rsidR="00150C0F" w:rsidRDefault="00150C0F">
      <w:pPr>
        <w:jc w:val="left"/>
        <w:rPr>
          <w:rFonts w:ascii="Times New Roman Bold" w:hAnsi="Times New Roman Bold"/>
          <w:b/>
          <w:bCs/>
          <w:caps/>
          <w:sz w:val="28"/>
          <w:szCs w:val="28"/>
          <w:lang w:val="en-NZ"/>
        </w:rPr>
      </w:pPr>
      <w:r>
        <w:rPr>
          <w:lang w:val="en-NZ"/>
        </w:rPr>
        <w:br w:type="page"/>
      </w:r>
    </w:p>
    <w:p w:rsidR="00373F5D" w:rsidRPr="00882659" w:rsidRDefault="00902F13" w:rsidP="00444555">
      <w:pPr>
        <w:pStyle w:val="Chapterheading"/>
        <w:rPr>
          <w:lang w:val="en-NZ"/>
        </w:rPr>
      </w:pPr>
      <w:bookmarkStart w:id="6" w:name="_Toc466025329"/>
      <w:r w:rsidRPr="00882659">
        <w:rPr>
          <w:lang w:val="en-NZ"/>
        </w:rPr>
        <w:t xml:space="preserve">CHAPTER </w:t>
      </w:r>
      <w:r w:rsidR="00373F5D" w:rsidRPr="00882659">
        <w:rPr>
          <w:lang w:val="en-NZ"/>
        </w:rPr>
        <w:t>2</w:t>
      </w:r>
      <w:bookmarkEnd w:id="6"/>
    </w:p>
    <w:p w:rsidR="00373F5D" w:rsidRPr="00882659" w:rsidRDefault="00373F5D" w:rsidP="00444555">
      <w:pPr>
        <w:pStyle w:val="Chapterheading"/>
        <w:rPr>
          <w:lang w:val="en-NZ"/>
        </w:rPr>
      </w:pPr>
    </w:p>
    <w:p w:rsidR="00373F5D" w:rsidRPr="00882659" w:rsidRDefault="002004E5" w:rsidP="00444555">
      <w:pPr>
        <w:pStyle w:val="Chapterheading"/>
        <w:rPr>
          <w:lang w:val="en-NZ"/>
        </w:rPr>
      </w:pPr>
      <w:bookmarkStart w:id="7" w:name="_Toc466025330"/>
      <w:r w:rsidRPr="00882659">
        <w:rPr>
          <w:caps w:val="0"/>
          <w:lang w:val="en-NZ"/>
        </w:rPr>
        <w:t>Background</w:t>
      </w:r>
      <w:bookmarkEnd w:id="7"/>
    </w:p>
    <w:p w:rsidR="00373F5D" w:rsidRPr="00882659" w:rsidRDefault="00373F5D" w:rsidP="007F7A4F">
      <w:pPr>
        <w:rPr>
          <w:lang w:val="en-NZ"/>
        </w:rPr>
      </w:pPr>
    </w:p>
    <w:p w:rsidR="002376F2" w:rsidRPr="00882659" w:rsidRDefault="002376F2" w:rsidP="007F7A4F">
      <w:pPr>
        <w:rPr>
          <w:lang w:val="en-NZ"/>
        </w:rPr>
      </w:pPr>
    </w:p>
    <w:p w:rsidR="002004E5" w:rsidRPr="00882659" w:rsidRDefault="00D7256E" w:rsidP="002004E5">
      <w:pPr>
        <w:pStyle w:val="Chapter2"/>
      </w:pPr>
      <w:r w:rsidRPr="00882659">
        <w:t>Inland Revenue</w:t>
      </w:r>
      <w:r w:rsidR="002004E5" w:rsidRPr="00882659">
        <w:t xml:space="preserve"> </w:t>
      </w:r>
      <w:r w:rsidRPr="00882659">
        <w:t xml:space="preserve">and the Ministry of Social Development </w:t>
      </w:r>
      <w:r w:rsidR="002004E5" w:rsidRPr="00882659">
        <w:t>ha</w:t>
      </w:r>
      <w:r w:rsidRPr="00882659">
        <w:t>ve</w:t>
      </w:r>
      <w:r w:rsidR="002004E5" w:rsidRPr="00882659">
        <w:t xml:space="preserve"> been exchanging targeted information since 1994</w:t>
      </w:r>
      <w:r w:rsidRPr="00882659">
        <w:t>,</w:t>
      </w:r>
      <w:r w:rsidR="002004E5" w:rsidRPr="00882659">
        <w:t xml:space="preserve"> to enable the two agencies to fulfil their functions more efficiently and effectively.  The existing exchanges </w:t>
      </w:r>
      <w:r w:rsidRPr="00882659">
        <w:t>provide for</w:t>
      </w:r>
      <w:r w:rsidR="002004E5" w:rsidRPr="00882659">
        <w:t>:</w:t>
      </w:r>
    </w:p>
    <w:p w:rsidR="007F7A4F" w:rsidRPr="00882659" w:rsidRDefault="007F7A4F" w:rsidP="007F7A4F">
      <w:pPr>
        <w:rPr>
          <w:lang w:val="en-NZ"/>
        </w:rPr>
      </w:pPr>
    </w:p>
    <w:p w:rsidR="002004E5" w:rsidRPr="00882659" w:rsidRDefault="00D7256E" w:rsidP="007F7A4F">
      <w:pPr>
        <w:pStyle w:val="Bullets"/>
        <w:rPr>
          <w:lang w:val="en-NZ"/>
        </w:rPr>
      </w:pPr>
      <w:r w:rsidRPr="00882659">
        <w:rPr>
          <w:lang w:val="en-NZ"/>
        </w:rPr>
        <w:t>better</w:t>
      </w:r>
      <w:r w:rsidR="002004E5" w:rsidRPr="00882659">
        <w:rPr>
          <w:lang w:val="en-NZ"/>
        </w:rPr>
        <w:t xml:space="preserve"> administration of shared services (such as Working for Families</w:t>
      </w:r>
      <w:r w:rsidR="00D80856" w:rsidRPr="00882659">
        <w:rPr>
          <w:lang w:val="en-NZ"/>
        </w:rPr>
        <w:t xml:space="preserve"> </w:t>
      </w:r>
      <w:r w:rsidR="001068BA">
        <w:rPr>
          <w:lang w:val="en-NZ"/>
        </w:rPr>
        <w:t>t</w:t>
      </w:r>
      <w:r w:rsidR="00D80856" w:rsidRPr="00882659">
        <w:rPr>
          <w:lang w:val="en-NZ"/>
        </w:rPr>
        <w:t xml:space="preserve">ax </w:t>
      </w:r>
      <w:r w:rsidR="001068BA">
        <w:rPr>
          <w:lang w:val="en-NZ"/>
        </w:rPr>
        <w:t>c</w:t>
      </w:r>
      <w:r w:rsidR="00D80856" w:rsidRPr="00882659">
        <w:rPr>
          <w:lang w:val="en-NZ"/>
        </w:rPr>
        <w:t>redits</w:t>
      </w:r>
      <w:r w:rsidR="002004E5" w:rsidRPr="00882659">
        <w:rPr>
          <w:lang w:val="en-NZ"/>
        </w:rPr>
        <w:t xml:space="preserve">, </w:t>
      </w:r>
      <w:r w:rsidRPr="00882659">
        <w:rPr>
          <w:lang w:val="en-NZ"/>
        </w:rPr>
        <w:t>c</w:t>
      </w:r>
      <w:r w:rsidR="002004E5" w:rsidRPr="00882659">
        <w:rPr>
          <w:lang w:val="en-NZ"/>
        </w:rPr>
        <w:t xml:space="preserve">hild </w:t>
      </w:r>
      <w:r w:rsidRPr="00882659">
        <w:rPr>
          <w:lang w:val="en-NZ"/>
        </w:rPr>
        <w:t>s</w:t>
      </w:r>
      <w:r w:rsidR="002004E5" w:rsidRPr="00882659">
        <w:rPr>
          <w:lang w:val="en-NZ"/>
        </w:rPr>
        <w:t xml:space="preserve">upport, and </w:t>
      </w:r>
      <w:r w:rsidRPr="00882659">
        <w:rPr>
          <w:lang w:val="en-NZ"/>
        </w:rPr>
        <w:t>s</w:t>
      </w:r>
      <w:r w:rsidR="002004E5" w:rsidRPr="00882659">
        <w:rPr>
          <w:lang w:val="en-NZ"/>
        </w:rPr>
        <w:t xml:space="preserve">tudent </w:t>
      </w:r>
      <w:r w:rsidRPr="00882659">
        <w:rPr>
          <w:lang w:val="en-NZ"/>
        </w:rPr>
        <w:t>l</w:t>
      </w:r>
      <w:r w:rsidR="002004E5" w:rsidRPr="00882659">
        <w:rPr>
          <w:lang w:val="en-NZ"/>
        </w:rPr>
        <w:t>oans);</w:t>
      </w:r>
    </w:p>
    <w:p w:rsidR="002004E5" w:rsidRPr="00882659" w:rsidRDefault="00D7256E" w:rsidP="007F7A4F">
      <w:pPr>
        <w:pStyle w:val="Bullets"/>
        <w:rPr>
          <w:lang w:val="en-NZ"/>
        </w:rPr>
      </w:pPr>
      <w:r w:rsidRPr="00882659">
        <w:rPr>
          <w:lang w:val="en-NZ"/>
        </w:rPr>
        <w:t xml:space="preserve">more accurate </w:t>
      </w:r>
      <w:r w:rsidR="002004E5" w:rsidRPr="00882659">
        <w:rPr>
          <w:lang w:val="en-NZ"/>
        </w:rPr>
        <w:t xml:space="preserve">assessment of </w:t>
      </w:r>
      <w:r w:rsidR="00DE589B" w:rsidRPr="00882659">
        <w:rPr>
          <w:lang w:val="en-NZ"/>
        </w:rPr>
        <w:t>tax obligations; and</w:t>
      </w:r>
    </w:p>
    <w:p w:rsidR="002004E5" w:rsidRPr="00882659" w:rsidRDefault="002004E5" w:rsidP="007F7A4F">
      <w:pPr>
        <w:pStyle w:val="Bullets"/>
        <w:spacing w:after="0"/>
        <w:rPr>
          <w:lang w:val="en-NZ"/>
        </w:rPr>
      </w:pPr>
      <w:r w:rsidRPr="00882659">
        <w:rPr>
          <w:lang w:val="en-NZ"/>
        </w:rPr>
        <w:t xml:space="preserve">correct entitlement to benefits and </w:t>
      </w:r>
      <w:r w:rsidR="00C51895" w:rsidRPr="00882659">
        <w:rPr>
          <w:lang w:val="en-NZ"/>
        </w:rPr>
        <w:t xml:space="preserve">other </w:t>
      </w:r>
      <w:r w:rsidRPr="00882659">
        <w:rPr>
          <w:lang w:val="en-NZ"/>
        </w:rPr>
        <w:t xml:space="preserve">subsidies </w:t>
      </w:r>
      <w:r w:rsidR="00D7256E" w:rsidRPr="00882659">
        <w:rPr>
          <w:lang w:val="en-NZ"/>
        </w:rPr>
        <w:t xml:space="preserve">as a result of </w:t>
      </w:r>
      <w:r w:rsidRPr="00882659">
        <w:rPr>
          <w:lang w:val="en-NZ"/>
        </w:rPr>
        <w:t xml:space="preserve">income and relationship information </w:t>
      </w:r>
      <w:r w:rsidR="00D7256E" w:rsidRPr="00882659">
        <w:rPr>
          <w:lang w:val="en-NZ"/>
        </w:rPr>
        <w:t xml:space="preserve">being sent </w:t>
      </w:r>
      <w:r w:rsidRPr="00882659">
        <w:rPr>
          <w:lang w:val="en-NZ"/>
        </w:rPr>
        <w:t xml:space="preserve">from </w:t>
      </w:r>
      <w:r w:rsidR="00D7256E" w:rsidRPr="00882659">
        <w:rPr>
          <w:lang w:val="en-NZ"/>
        </w:rPr>
        <w:t>Inland Revenue</w:t>
      </w:r>
      <w:r w:rsidRPr="00882659">
        <w:rPr>
          <w:lang w:val="en-NZ"/>
        </w:rPr>
        <w:t xml:space="preserve"> to </w:t>
      </w:r>
      <w:r w:rsidR="00D7256E" w:rsidRPr="00882659">
        <w:rPr>
          <w:lang w:val="en-NZ"/>
        </w:rPr>
        <w:t>the Ministry of Social Development.</w:t>
      </w:r>
    </w:p>
    <w:p w:rsidR="002004E5" w:rsidRPr="00882659" w:rsidRDefault="002004E5" w:rsidP="007F7A4F">
      <w:pPr>
        <w:rPr>
          <w:lang w:val="en-NZ"/>
        </w:rPr>
      </w:pPr>
    </w:p>
    <w:p w:rsidR="00D1082B" w:rsidRPr="00882659" w:rsidRDefault="002004E5" w:rsidP="00D1082B">
      <w:pPr>
        <w:pStyle w:val="Chapter2"/>
      </w:pPr>
      <w:r w:rsidRPr="00882659">
        <w:t xml:space="preserve">There are currently </w:t>
      </w:r>
      <w:r w:rsidR="00BF1904" w:rsidRPr="00882659">
        <w:t>nine</w:t>
      </w:r>
      <w:r w:rsidRPr="00882659">
        <w:t xml:space="preserve"> legislative provisions for the sharing of information between the two agencies</w:t>
      </w:r>
      <w:r w:rsidR="001B6837" w:rsidRPr="00882659">
        <w:t>.  T</w:t>
      </w:r>
      <w:r w:rsidRPr="00882659">
        <w:t xml:space="preserve">hese provisions </w:t>
      </w:r>
      <w:r w:rsidR="00FB292F" w:rsidRPr="00882659">
        <w:t>are</w:t>
      </w:r>
      <w:r w:rsidRPr="00882659">
        <w:t xml:space="preserve"> reflected in the six administrative processes illustrated in the diagram on page </w:t>
      </w:r>
      <w:r w:rsidR="002E38C6" w:rsidRPr="00882659">
        <w:t>2</w:t>
      </w:r>
      <w:r w:rsidR="001B6837" w:rsidRPr="00882659">
        <w:t>.  T</w:t>
      </w:r>
      <w:r w:rsidRPr="00882659">
        <w:t>he provisions are:</w:t>
      </w:r>
    </w:p>
    <w:p w:rsidR="00934669" w:rsidRPr="002822C2" w:rsidRDefault="00934669" w:rsidP="00112E51"/>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visions for sharing information"/>
        <w:tblDescription w:val="The current nine legislative provisions for the sharing of information between the two agencies."/>
      </w:tblPr>
      <w:tblGrid>
        <w:gridCol w:w="2093"/>
        <w:gridCol w:w="6520"/>
      </w:tblGrid>
      <w:tr w:rsidR="00957B51" w:rsidRPr="00882659" w:rsidTr="00112E51">
        <w:trPr>
          <w:trHeight w:val="400"/>
          <w:tblHeader/>
        </w:trPr>
        <w:tc>
          <w:tcPr>
            <w:tcW w:w="8613" w:type="dxa"/>
            <w:gridSpan w:val="2"/>
            <w:tcBorders>
              <w:top w:val="single" w:sz="4" w:space="0" w:color="auto"/>
              <w:left w:val="single" w:sz="4" w:space="0" w:color="auto"/>
              <w:bottom w:val="single" w:sz="4" w:space="0" w:color="auto"/>
              <w:right w:val="single" w:sz="4" w:space="0" w:color="auto"/>
            </w:tcBorders>
            <w:vAlign w:val="center"/>
          </w:tcPr>
          <w:p w:rsidR="00957B51" w:rsidRPr="00882659" w:rsidRDefault="00957B51" w:rsidP="00D1082B">
            <w:pPr>
              <w:jc w:val="center"/>
              <w:rPr>
                <w:b/>
                <w:sz w:val="20"/>
                <w:lang w:val="en-NZ"/>
              </w:rPr>
            </w:pPr>
            <w:r w:rsidRPr="00882659">
              <w:rPr>
                <w:b/>
                <w:sz w:val="20"/>
                <w:lang w:val="en-NZ"/>
              </w:rPr>
              <w:t>Tax Administration Act 1994</w:t>
            </w:r>
          </w:p>
        </w:tc>
      </w:tr>
      <w:tr w:rsidR="00957B51" w:rsidRPr="00882659" w:rsidTr="002376F2">
        <w:tc>
          <w:tcPr>
            <w:tcW w:w="2093" w:type="dxa"/>
            <w:tcBorders>
              <w:top w:val="single" w:sz="4" w:space="0" w:color="auto"/>
              <w:left w:val="single" w:sz="4" w:space="0" w:color="auto"/>
              <w:bottom w:val="single" w:sz="4" w:space="0" w:color="auto"/>
              <w:right w:val="single" w:sz="4" w:space="0" w:color="auto"/>
            </w:tcBorders>
          </w:tcPr>
          <w:p w:rsidR="00957B51" w:rsidRPr="00882659" w:rsidRDefault="00957B51" w:rsidP="00082D9A">
            <w:pPr>
              <w:spacing w:before="60" w:after="60"/>
              <w:rPr>
                <w:sz w:val="20"/>
                <w:lang w:val="en-NZ" w:eastAsia="en-NZ"/>
              </w:rPr>
            </w:pPr>
            <w:r w:rsidRPr="00882659">
              <w:rPr>
                <w:sz w:val="20"/>
                <w:lang w:val="en-NZ" w:eastAsia="en-NZ"/>
              </w:rPr>
              <w:t>Section 81BA</w:t>
            </w:r>
          </w:p>
        </w:tc>
        <w:tc>
          <w:tcPr>
            <w:tcW w:w="6520" w:type="dxa"/>
            <w:tcBorders>
              <w:top w:val="single" w:sz="4" w:space="0" w:color="auto"/>
              <w:left w:val="single" w:sz="4" w:space="0" w:color="auto"/>
              <w:bottom w:val="single" w:sz="4" w:space="0" w:color="auto"/>
              <w:right w:val="single" w:sz="4" w:space="0" w:color="auto"/>
            </w:tcBorders>
          </w:tcPr>
          <w:p w:rsidR="00934669" w:rsidRPr="00882659" w:rsidRDefault="00957B51" w:rsidP="00082D9A">
            <w:pPr>
              <w:spacing w:before="60" w:after="60"/>
              <w:rPr>
                <w:sz w:val="20"/>
                <w:lang w:val="en-NZ" w:eastAsia="en-NZ"/>
              </w:rPr>
            </w:pPr>
            <w:r w:rsidRPr="00882659">
              <w:rPr>
                <w:sz w:val="20"/>
                <w:lang w:val="en-NZ" w:eastAsia="en-NZ"/>
              </w:rPr>
              <w:t xml:space="preserve">Pro-active sharing of </w:t>
            </w:r>
            <w:r w:rsidR="00785A04" w:rsidRPr="00882659">
              <w:rPr>
                <w:sz w:val="20"/>
                <w:lang w:val="en-NZ" w:eastAsia="en-NZ"/>
              </w:rPr>
              <w:t xml:space="preserve">Inland Revenue </w:t>
            </w:r>
            <w:r w:rsidRPr="00882659">
              <w:rPr>
                <w:sz w:val="20"/>
                <w:lang w:val="en-NZ" w:eastAsia="en-NZ"/>
              </w:rPr>
              <w:t xml:space="preserve">information </w:t>
            </w:r>
            <w:r w:rsidR="00785A04" w:rsidRPr="00882659">
              <w:rPr>
                <w:sz w:val="20"/>
                <w:lang w:val="en-NZ" w:eastAsia="en-NZ"/>
              </w:rPr>
              <w:t>with</w:t>
            </w:r>
            <w:r w:rsidRPr="00882659">
              <w:rPr>
                <w:sz w:val="20"/>
                <w:lang w:val="en-NZ" w:eastAsia="en-NZ"/>
              </w:rPr>
              <w:t xml:space="preserve"> </w:t>
            </w:r>
            <w:r w:rsidR="00A13DAD" w:rsidRPr="00882659">
              <w:rPr>
                <w:sz w:val="20"/>
                <w:lang w:val="en-NZ"/>
              </w:rPr>
              <w:t>the Ministry of Social Development</w:t>
            </w:r>
            <w:r w:rsidR="00785A04" w:rsidRPr="00882659">
              <w:rPr>
                <w:sz w:val="20"/>
                <w:lang w:val="en-NZ"/>
              </w:rPr>
              <w:t>,</w:t>
            </w:r>
            <w:r w:rsidR="00A13DAD" w:rsidRPr="00882659">
              <w:rPr>
                <w:sz w:val="20"/>
                <w:lang w:val="en-NZ" w:eastAsia="en-NZ"/>
              </w:rPr>
              <w:t xml:space="preserve"> </w:t>
            </w:r>
            <w:r w:rsidRPr="00882659">
              <w:rPr>
                <w:sz w:val="20"/>
                <w:lang w:val="en-NZ" w:eastAsia="en-NZ"/>
              </w:rPr>
              <w:t>to identify beneficiaries who are receiving income whil</w:t>
            </w:r>
            <w:r w:rsidR="00A13DAD" w:rsidRPr="00882659">
              <w:rPr>
                <w:sz w:val="20"/>
                <w:lang w:val="en-NZ" w:eastAsia="en-NZ"/>
              </w:rPr>
              <w:t>e</w:t>
            </w:r>
            <w:r w:rsidRPr="00882659">
              <w:rPr>
                <w:sz w:val="20"/>
                <w:lang w:val="en-NZ" w:eastAsia="en-NZ"/>
              </w:rPr>
              <w:t xml:space="preserve"> on a benefit</w:t>
            </w:r>
            <w:r w:rsidR="00785A04" w:rsidRPr="00882659">
              <w:rPr>
                <w:sz w:val="20"/>
                <w:lang w:val="en-NZ" w:eastAsia="en-NZ"/>
              </w:rPr>
              <w:t>,</w:t>
            </w:r>
            <w:r w:rsidRPr="00882659">
              <w:rPr>
                <w:sz w:val="20"/>
                <w:lang w:val="en-NZ" w:eastAsia="en-NZ"/>
              </w:rPr>
              <w:t xml:space="preserve"> in order to reduce benefit debt.</w:t>
            </w:r>
          </w:p>
        </w:tc>
      </w:tr>
      <w:tr w:rsidR="00957B51" w:rsidRPr="00882659" w:rsidTr="002376F2">
        <w:tc>
          <w:tcPr>
            <w:tcW w:w="2093" w:type="dxa"/>
            <w:tcBorders>
              <w:top w:val="single" w:sz="4" w:space="0" w:color="auto"/>
              <w:left w:val="single" w:sz="4" w:space="0" w:color="auto"/>
              <w:bottom w:val="single" w:sz="4" w:space="0" w:color="auto"/>
              <w:right w:val="single" w:sz="4" w:space="0" w:color="auto"/>
            </w:tcBorders>
          </w:tcPr>
          <w:p w:rsidR="00957B51" w:rsidRPr="00882659" w:rsidRDefault="00957B51" w:rsidP="00082D9A">
            <w:pPr>
              <w:spacing w:before="60" w:after="60"/>
              <w:rPr>
                <w:sz w:val="20"/>
                <w:u w:val="single"/>
                <w:lang w:val="en-NZ" w:eastAsia="en-NZ"/>
              </w:rPr>
            </w:pPr>
            <w:r w:rsidRPr="00882659">
              <w:rPr>
                <w:sz w:val="20"/>
                <w:lang w:val="en-NZ" w:eastAsia="en-NZ"/>
              </w:rPr>
              <w:t>Section 82</w:t>
            </w:r>
          </w:p>
        </w:tc>
        <w:tc>
          <w:tcPr>
            <w:tcW w:w="6520" w:type="dxa"/>
            <w:tcBorders>
              <w:top w:val="single" w:sz="4" w:space="0" w:color="auto"/>
              <w:left w:val="single" w:sz="4" w:space="0" w:color="auto"/>
              <w:bottom w:val="single" w:sz="4" w:space="0" w:color="auto"/>
              <w:right w:val="single" w:sz="4" w:space="0" w:color="auto"/>
            </w:tcBorders>
          </w:tcPr>
          <w:p w:rsidR="00934669" w:rsidRPr="00882659" w:rsidRDefault="00957B51" w:rsidP="00082D9A">
            <w:pPr>
              <w:spacing w:before="60" w:after="60"/>
              <w:rPr>
                <w:sz w:val="20"/>
                <w:u w:val="single"/>
                <w:lang w:val="en-NZ" w:eastAsia="en-NZ"/>
              </w:rPr>
            </w:pPr>
            <w:r w:rsidRPr="00882659">
              <w:rPr>
                <w:sz w:val="20"/>
                <w:lang w:val="en-NZ" w:eastAsia="en-NZ"/>
              </w:rPr>
              <w:t xml:space="preserve">Exchange of information </w:t>
            </w:r>
            <w:r w:rsidR="00785A04" w:rsidRPr="00882659">
              <w:rPr>
                <w:sz w:val="20"/>
                <w:lang w:val="en-NZ" w:eastAsia="en-NZ"/>
              </w:rPr>
              <w:t>to</w:t>
            </w:r>
            <w:r w:rsidRPr="00882659">
              <w:rPr>
                <w:sz w:val="20"/>
                <w:lang w:val="en-NZ" w:eastAsia="en-NZ"/>
              </w:rPr>
              <w:t xml:space="preserve"> verify entitlement to benefits or earnings</w:t>
            </w:r>
            <w:r w:rsidR="00785A04" w:rsidRPr="00882659">
              <w:rPr>
                <w:sz w:val="20"/>
                <w:lang w:val="en-NZ" w:eastAsia="en-NZ"/>
              </w:rPr>
              <w:t>-</w:t>
            </w:r>
            <w:r w:rsidRPr="00882659">
              <w:rPr>
                <w:sz w:val="20"/>
                <w:lang w:val="en-NZ" w:eastAsia="en-NZ"/>
              </w:rPr>
              <w:t>related compensation.</w:t>
            </w:r>
          </w:p>
        </w:tc>
      </w:tr>
      <w:tr w:rsidR="00957B51" w:rsidRPr="00882659" w:rsidTr="002376F2">
        <w:tc>
          <w:tcPr>
            <w:tcW w:w="2093" w:type="dxa"/>
            <w:tcBorders>
              <w:top w:val="single" w:sz="4" w:space="0" w:color="auto"/>
              <w:left w:val="single" w:sz="4" w:space="0" w:color="auto"/>
              <w:bottom w:val="single" w:sz="4" w:space="0" w:color="auto"/>
              <w:right w:val="single" w:sz="4" w:space="0" w:color="auto"/>
            </w:tcBorders>
          </w:tcPr>
          <w:p w:rsidR="00957B51" w:rsidRPr="00882659" w:rsidRDefault="00957B51" w:rsidP="00082D9A">
            <w:pPr>
              <w:spacing w:before="60" w:after="60"/>
              <w:rPr>
                <w:sz w:val="20"/>
                <w:u w:val="single"/>
                <w:lang w:val="en-NZ" w:eastAsia="en-NZ"/>
              </w:rPr>
            </w:pPr>
            <w:r w:rsidRPr="00882659">
              <w:rPr>
                <w:sz w:val="20"/>
                <w:lang w:val="en-NZ" w:eastAsia="en-NZ"/>
              </w:rPr>
              <w:t>Section 82A</w:t>
            </w:r>
          </w:p>
        </w:tc>
        <w:tc>
          <w:tcPr>
            <w:tcW w:w="6520" w:type="dxa"/>
            <w:tcBorders>
              <w:top w:val="single" w:sz="4" w:space="0" w:color="auto"/>
              <w:left w:val="single" w:sz="4" w:space="0" w:color="auto"/>
              <w:bottom w:val="single" w:sz="4" w:space="0" w:color="auto"/>
              <w:right w:val="single" w:sz="4" w:space="0" w:color="auto"/>
            </w:tcBorders>
          </w:tcPr>
          <w:p w:rsidR="00934669" w:rsidRPr="00882659" w:rsidRDefault="00957B51" w:rsidP="00082D9A">
            <w:pPr>
              <w:spacing w:before="60" w:after="60"/>
              <w:rPr>
                <w:sz w:val="20"/>
                <w:u w:val="single"/>
                <w:lang w:val="en-NZ" w:eastAsia="en-NZ"/>
              </w:rPr>
            </w:pPr>
            <w:r w:rsidRPr="00882659">
              <w:rPr>
                <w:sz w:val="20"/>
                <w:lang w:val="en-NZ" w:eastAsia="en-NZ"/>
              </w:rPr>
              <w:t>Exchange of information to ensure correct provision of an IRD number, and to prevent cessation of a benefit.</w:t>
            </w:r>
          </w:p>
        </w:tc>
      </w:tr>
      <w:tr w:rsidR="00957B51" w:rsidRPr="00882659" w:rsidTr="002376F2">
        <w:tc>
          <w:tcPr>
            <w:tcW w:w="2093" w:type="dxa"/>
            <w:tcBorders>
              <w:top w:val="single" w:sz="4" w:space="0" w:color="auto"/>
              <w:left w:val="single" w:sz="4" w:space="0" w:color="auto"/>
              <w:bottom w:val="single" w:sz="4" w:space="0" w:color="auto"/>
              <w:right w:val="single" w:sz="4" w:space="0" w:color="auto"/>
            </w:tcBorders>
          </w:tcPr>
          <w:p w:rsidR="00957B51" w:rsidRPr="00882659" w:rsidRDefault="00957B51" w:rsidP="00082D9A">
            <w:pPr>
              <w:spacing w:before="60" w:after="60"/>
              <w:rPr>
                <w:sz w:val="20"/>
                <w:u w:val="single"/>
                <w:lang w:val="en-NZ" w:eastAsia="en-NZ"/>
              </w:rPr>
            </w:pPr>
            <w:r w:rsidRPr="00882659">
              <w:rPr>
                <w:sz w:val="20"/>
                <w:lang w:val="en-NZ" w:eastAsia="en-NZ"/>
              </w:rPr>
              <w:t>Section 83</w:t>
            </w:r>
          </w:p>
        </w:tc>
        <w:tc>
          <w:tcPr>
            <w:tcW w:w="6520" w:type="dxa"/>
            <w:tcBorders>
              <w:top w:val="single" w:sz="4" w:space="0" w:color="auto"/>
              <w:left w:val="single" w:sz="4" w:space="0" w:color="auto"/>
              <w:bottom w:val="single" w:sz="4" w:space="0" w:color="auto"/>
              <w:right w:val="single" w:sz="4" w:space="0" w:color="auto"/>
            </w:tcBorders>
          </w:tcPr>
          <w:p w:rsidR="00934669" w:rsidRPr="00882659" w:rsidRDefault="00957B51" w:rsidP="00082D9A">
            <w:pPr>
              <w:spacing w:before="60" w:after="60"/>
              <w:rPr>
                <w:sz w:val="20"/>
                <w:u w:val="single"/>
                <w:lang w:val="en-NZ" w:eastAsia="en-NZ"/>
              </w:rPr>
            </w:pPr>
            <w:r w:rsidRPr="00882659">
              <w:rPr>
                <w:sz w:val="20"/>
                <w:lang w:val="en-NZ" w:eastAsia="en-NZ"/>
              </w:rPr>
              <w:t xml:space="preserve">Exchange of information for the purposes of providing a Community Services Card to a beneficiary or </w:t>
            </w:r>
            <w:r w:rsidR="00785A04" w:rsidRPr="00882659">
              <w:rPr>
                <w:sz w:val="20"/>
                <w:lang w:val="en-NZ" w:eastAsia="en-NZ"/>
              </w:rPr>
              <w:t xml:space="preserve">to </w:t>
            </w:r>
            <w:r w:rsidRPr="00882659">
              <w:rPr>
                <w:sz w:val="20"/>
                <w:lang w:val="en-NZ" w:eastAsia="en-NZ"/>
              </w:rPr>
              <w:t>verify their entitlement to a Community Services Card.</w:t>
            </w:r>
          </w:p>
        </w:tc>
      </w:tr>
      <w:tr w:rsidR="00957B51" w:rsidRPr="00882659" w:rsidTr="002376F2">
        <w:tc>
          <w:tcPr>
            <w:tcW w:w="2093" w:type="dxa"/>
            <w:tcBorders>
              <w:top w:val="single" w:sz="4" w:space="0" w:color="auto"/>
              <w:left w:val="single" w:sz="4" w:space="0" w:color="auto"/>
              <w:bottom w:val="single" w:sz="4" w:space="0" w:color="auto"/>
              <w:right w:val="single" w:sz="4" w:space="0" w:color="auto"/>
            </w:tcBorders>
          </w:tcPr>
          <w:p w:rsidR="00957B51" w:rsidRPr="00882659" w:rsidRDefault="00957B51" w:rsidP="00082D9A">
            <w:pPr>
              <w:spacing w:before="60" w:after="60"/>
              <w:rPr>
                <w:sz w:val="20"/>
                <w:u w:val="single"/>
                <w:lang w:val="en-NZ" w:eastAsia="en-NZ"/>
              </w:rPr>
            </w:pPr>
            <w:r w:rsidRPr="00882659">
              <w:rPr>
                <w:sz w:val="20"/>
                <w:lang w:val="en-NZ" w:eastAsia="en-NZ"/>
              </w:rPr>
              <w:t>Section 84</w:t>
            </w:r>
          </w:p>
        </w:tc>
        <w:tc>
          <w:tcPr>
            <w:tcW w:w="6520" w:type="dxa"/>
            <w:tcBorders>
              <w:top w:val="single" w:sz="4" w:space="0" w:color="auto"/>
              <w:left w:val="single" w:sz="4" w:space="0" w:color="auto"/>
              <w:bottom w:val="single" w:sz="4" w:space="0" w:color="auto"/>
              <w:right w:val="single" w:sz="4" w:space="0" w:color="auto"/>
            </w:tcBorders>
          </w:tcPr>
          <w:p w:rsidR="00934669" w:rsidRPr="00882659" w:rsidRDefault="00957B51" w:rsidP="001068BA">
            <w:pPr>
              <w:spacing w:before="60" w:after="60"/>
              <w:rPr>
                <w:sz w:val="20"/>
                <w:u w:val="single"/>
                <w:lang w:val="en-NZ" w:eastAsia="en-NZ"/>
              </w:rPr>
            </w:pPr>
            <w:r w:rsidRPr="00882659">
              <w:rPr>
                <w:sz w:val="20"/>
                <w:lang w:val="en-NZ" w:eastAsia="en-NZ"/>
              </w:rPr>
              <w:t>Exchange of information to identify whe</w:t>
            </w:r>
            <w:r w:rsidR="00C66C36" w:rsidRPr="00882659">
              <w:rPr>
                <w:sz w:val="20"/>
                <w:lang w:val="en-NZ" w:eastAsia="en-NZ"/>
              </w:rPr>
              <w:t>n</w:t>
            </w:r>
            <w:r w:rsidR="00D80856" w:rsidRPr="00882659">
              <w:rPr>
                <w:sz w:val="20"/>
                <w:lang w:val="en-NZ" w:eastAsia="en-NZ"/>
              </w:rPr>
              <w:t xml:space="preserve"> a family is receiving</w:t>
            </w:r>
            <w:r w:rsidRPr="00882659">
              <w:rPr>
                <w:sz w:val="20"/>
                <w:lang w:val="en-NZ" w:eastAsia="en-NZ"/>
              </w:rPr>
              <w:t xml:space="preserve"> Working for Families </w:t>
            </w:r>
            <w:r w:rsidR="001068BA">
              <w:rPr>
                <w:sz w:val="20"/>
                <w:lang w:val="en-NZ" w:eastAsia="en-NZ"/>
              </w:rPr>
              <w:t>t</w:t>
            </w:r>
            <w:r w:rsidRPr="00882659">
              <w:rPr>
                <w:sz w:val="20"/>
                <w:lang w:val="en-NZ" w:eastAsia="en-NZ"/>
              </w:rPr>
              <w:t xml:space="preserve">ax </w:t>
            </w:r>
            <w:r w:rsidR="001068BA">
              <w:rPr>
                <w:sz w:val="20"/>
                <w:lang w:val="en-NZ" w:eastAsia="en-NZ"/>
              </w:rPr>
              <w:t>c</w:t>
            </w:r>
            <w:r w:rsidRPr="00882659">
              <w:rPr>
                <w:sz w:val="20"/>
                <w:lang w:val="en-NZ" w:eastAsia="en-NZ"/>
              </w:rPr>
              <w:t>redit</w:t>
            </w:r>
            <w:r w:rsidR="007016CF" w:rsidRPr="00882659">
              <w:rPr>
                <w:sz w:val="20"/>
                <w:lang w:val="en-NZ" w:eastAsia="en-NZ"/>
              </w:rPr>
              <w:t>s</w:t>
            </w:r>
            <w:r w:rsidRPr="00882659">
              <w:rPr>
                <w:sz w:val="20"/>
                <w:lang w:val="en-NZ" w:eastAsia="en-NZ"/>
              </w:rPr>
              <w:t xml:space="preserve"> from both Inland Revenue and the </w:t>
            </w:r>
            <w:r w:rsidRPr="00882659">
              <w:rPr>
                <w:rFonts w:eastAsiaTheme="minorHAnsi"/>
                <w:color w:val="000000"/>
                <w:sz w:val="20"/>
                <w:lang w:val="en-NZ" w:eastAsia="en-NZ"/>
              </w:rPr>
              <w:t>Ministry of Social Development</w:t>
            </w:r>
            <w:r w:rsidR="00C66C36" w:rsidRPr="00882659">
              <w:rPr>
                <w:rFonts w:eastAsiaTheme="minorHAnsi"/>
                <w:color w:val="000000"/>
                <w:sz w:val="20"/>
                <w:lang w:val="en-NZ" w:eastAsia="en-NZ"/>
              </w:rPr>
              <w:t>,</w:t>
            </w:r>
            <w:r w:rsidRPr="00882659">
              <w:rPr>
                <w:sz w:val="20"/>
                <w:lang w:val="en-NZ" w:eastAsia="en-NZ"/>
              </w:rPr>
              <w:t xml:space="preserve"> and to determine whether the family was entitled to any benefit.</w:t>
            </w:r>
          </w:p>
        </w:tc>
      </w:tr>
      <w:tr w:rsidR="00957B51" w:rsidRPr="00882659" w:rsidTr="002376F2">
        <w:tc>
          <w:tcPr>
            <w:tcW w:w="2093" w:type="dxa"/>
            <w:tcBorders>
              <w:top w:val="single" w:sz="4" w:space="0" w:color="auto"/>
              <w:left w:val="single" w:sz="4" w:space="0" w:color="auto"/>
              <w:bottom w:val="single" w:sz="4" w:space="0" w:color="auto"/>
              <w:right w:val="single" w:sz="4" w:space="0" w:color="auto"/>
            </w:tcBorders>
          </w:tcPr>
          <w:p w:rsidR="00957B51" w:rsidRPr="00882659" w:rsidRDefault="00957B51" w:rsidP="00082D9A">
            <w:pPr>
              <w:spacing w:before="60" w:after="60"/>
              <w:rPr>
                <w:sz w:val="20"/>
                <w:lang w:val="en-NZ" w:eastAsia="en-NZ"/>
              </w:rPr>
            </w:pPr>
            <w:r w:rsidRPr="00882659">
              <w:rPr>
                <w:sz w:val="20"/>
                <w:lang w:val="en-NZ" w:eastAsia="en-NZ"/>
              </w:rPr>
              <w:t>Section 85</w:t>
            </w:r>
          </w:p>
        </w:tc>
        <w:tc>
          <w:tcPr>
            <w:tcW w:w="6520" w:type="dxa"/>
            <w:tcBorders>
              <w:top w:val="single" w:sz="4" w:space="0" w:color="auto"/>
              <w:left w:val="single" w:sz="4" w:space="0" w:color="auto"/>
              <w:bottom w:val="single" w:sz="4" w:space="0" w:color="auto"/>
              <w:right w:val="single" w:sz="4" w:space="0" w:color="auto"/>
            </w:tcBorders>
          </w:tcPr>
          <w:p w:rsidR="00934669" w:rsidRPr="00882659" w:rsidRDefault="00957B51" w:rsidP="00082D9A">
            <w:pPr>
              <w:spacing w:before="60" w:after="60"/>
              <w:rPr>
                <w:sz w:val="20"/>
                <w:lang w:val="en-NZ" w:eastAsia="en-NZ"/>
              </w:rPr>
            </w:pPr>
            <w:r w:rsidRPr="00882659">
              <w:rPr>
                <w:sz w:val="20"/>
                <w:lang w:val="en-NZ" w:eastAsia="en-NZ"/>
              </w:rPr>
              <w:t>Exchange of information to assist the Ministry of Social Development to recover money owed by debtors.</w:t>
            </w:r>
          </w:p>
        </w:tc>
      </w:tr>
      <w:tr w:rsidR="00957B51" w:rsidRPr="00882659" w:rsidTr="002376F2">
        <w:tc>
          <w:tcPr>
            <w:tcW w:w="2093" w:type="dxa"/>
            <w:tcBorders>
              <w:top w:val="single" w:sz="4" w:space="0" w:color="auto"/>
              <w:left w:val="single" w:sz="4" w:space="0" w:color="auto"/>
              <w:bottom w:val="single" w:sz="4" w:space="0" w:color="auto"/>
              <w:right w:val="single" w:sz="4" w:space="0" w:color="auto"/>
            </w:tcBorders>
          </w:tcPr>
          <w:p w:rsidR="00957B51" w:rsidRPr="00882659" w:rsidRDefault="00957B51" w:rsidP="00082D9A">
            <w:pPr>
              <w:spacing w:before="60" w:after="60"/>
              <w:rPr>
                <w:sz w:val="20"/>
                <w:u w:val="single"/>
                <w:lang w:val="en-NZ" w:eastAsia="en-NZ"/>
              </w:rPr>
            </w:pPr>
            <w:r w:rsidRPr="00882659">
              <w:rPr>
                <w:sz w:val="20"/>
                <w:lang w:val="en-NZ" w:eastAsia="en-NZ"/>
              </w:rPr>
              <w:t>Section 85G</w:t>
            </w:r>
          </w:p>
        </w:tc>
        <w:tc>
          <w:tcPr>
            <w:tcW w:w="6520" w:type="dxa"/>
            <w:tcBorders>
              <w:top w:val="single" w:sz="4" w:space="0" w:color="auto"/>
              <w:left w:val="single" w:sz="4" w:space="0" w:color="auto"/>
              <w:bottom w:val="single" w:sz="4" w:space="0" w:color="auto"/>
              <w:right w:val="single" w:sz="4" w:space="0" w:color="auto"/>
            </w:tcBorders>
          </w:tcPr>
          <w:p w:rsidR="00934669" w:rsidRPr="00882659" w:rsidRDefault="00957B51" w:rsidP="001068BA">
            <w:pPr>
              <w:spacing w:before="60" w:after="60"/>
              <w:rPr>
                <w:sz w:val="20"/>
                <w:u w:val="single"/>
                <w:lang w:val="en-NZ" w:eastAsia="en-NZ"/>
              </w:rPr>
            </w:pPr>
            <w:r w:rsidRPr="00882659">
              <w:rPr>
                <w:sz w:val="20"/>
                <w:lang w:val="en-NZ" w:eastAsia="en-NZ"/>
              </w:rPr>
              <w:t xml:space="preserve">Exchange of information to enable Inland Revenue to provide Working for Families </w:t>
            </w:r>
            <w:r w:rsidR="001068BA">
              <w:rPr>
                <w:sz w:val="20"/>
                <w:lang w:val="en-NZ" w:eastAsia="en-NZ"/>
              </w:rPr>
              <w:t>t</w:t>
            </w:r>
            <w:r w:rsidRPr="00882659">
              <w:rPr>
                <w:sz w:val="20"/>
                <w:lang w:val="en-NZ" w:eastAsia="en-NZ"/>
              </w:rPr>
              <w:t xml:space="preserve">ax </w:t>
            </w:r>
            <w:r w:rsidR="001068BA">
              <w:rPr>
                <w:sz w:val="20"/>
                <w:lang w:val="en-NZ" w:eastAsia="en-NZ"/>
              </w:rPr>
              <w:t>c</w:t>
            </w:r>
            <w:r w:rsidRPr="00882659">
              <w:rPr>
                <w:sz w:val="20"/>
                <w:lang w:val="en-NZ" w:eastAsia="en-NZ"/>
              </w:rPr>
              <w:t>redit</w:t>
            </w:r>
            <w:r w:rsidR="007016CF" w:rsidRPr="00882659">
              <w:rPr>
                <w:sz w:val="20"/>
                <w:lang w:val="en-NZ" w:eastAsia="en-NZ"/>
              </w:rPr>
              <w:t>s</w:t>
            </w:r>
            <w:r w:rsidRPr="00882659">
              <w:rPr>
                <w:sz w:val="20"/>
                <w:lang w:val="en-NZ" w:eastAsia="en-NZ"/>
              </w:rPr>
              <w:t>, to seek an application from a family for a tax credit, to seek additional information in relation to a tax credit, or to cease payment of a tax credit.</w:t>
            </w:r>
          </w:p>
        </w:tc>
      </w:tr>
      <w:tr w:rsidR="00957B51" w:rsidRPr="00882659" w:rsidTr="002376F2">
        <w:trPr>
          <w:trHeight w:val="445"/>
        </w:trPr>
        <w:tc>
          <w:tcPr>
            <w:tcW w:w="8613" w:type="dxa"/>
            <w:gridSpan w:val="2"/>
            <w:tcBorders>
              <w:top w:val="single" w:sz="4" w:space="0" w:color="auto"/>
              <w:left w:val="single" w:sz="4" w:space="0" w:color="auto"/>
              <w:bottom w:val="single" w:sz="4" w:space="0" w:color="auto"/>
              <w:right w:val="single" w:sz="4" w:space="0" w:color="auto"/>
            </w:tcBorders>
            <w:vAlign w:val="center"/>
          </w:tcPr>
          <w:p w:rsidR="00957B51" w:rsidRPr="00882659" w:rsidRDefault="00D801EC" w:rsidP="00D1082B">
            <w:pPr>
              <w:jc w:val="center"/>
              <w:rPr>
                <w:b/>
                <w:sz w:val="20"/>
                <w:lang w:val="en-NZ"/>
              </w:rPr>
            </w:pPr>
            <w:r w:rsidRPr="00882659">
              <w:rPr>
                <w:b/>
                <w:sz w:val="20"/>
                <w:lang w:val="en-NZ"/>
              </w:rPr>
              <w:t>Student Loan Scheme Act 2011</w:t>
            </w:r>
          </w:p>
        </w:tc>
      </w:tr>
      <w:tr w:rsidR="00D801EC" w:rsidRPr="00882659" w:rsidTr="002376F2">
        <w:tc>
          <w:tcPr>
            <w:tcW w:w="2093" w:type="dxa"/>
            <w:tcBorders>
              <w:top w:val="single" w:sz="4" w:space="0" w:color="auto"/>
              <w:left w:val="single" w:sz="4" w:space="0" w:color="auto"/>
              <w:bottom w:val="single" w:sz="4" w:space="0" w:color="auto"/>
              <w:right w:val="single" w:sz="4" w:space="0" w:color="auto"/>
            </w:tcBorders>
          </w:tcPr>
          <w:p w:rsidR="00D801EC" w:rsidRPr="00882659" w:rsidRDefault="00D801EC" w:rsidP="00082D9A">
            <w:pPr>
              <w:spacing w:before="60" w:after="60"/>
              <w:rPr>
                <w:sz w:val="20"/>
                <w:u w:val="single"/>
                <w:lang w:val="en-NZ" w:eastAsia="en-NZ"/>
              </w:rPr>
            </w:pPr>
            <w:r w:rsidRPr="00882659">
              <w:rPr>
                <w:sz w:val="20"/>
                <w:lang w:val="en-NZ" w:eastAsia="en-NZ"/>
              </w:rPr>
              <w:t>Section 207</w:t>
            </w:r>
          </w:p>
        </w:tc>
        <w:tc>
          <w:tcPr>
            <w:tcW w:w="6520" w:type="dxa"/>
            <w:tcBorders>
              <w:top w:val="single" w:sz="4" w:space="0" w:color="auto"/>
              <w:left w:val="single" w:sz="4" w:space="0" w:color="auto"/>
              <w:bottom w:val="single" w:sz="4" w:space="0" w:color="auto"/>
              <w:right w:val="single" w:sz="4" w:space="0" w:color="auto"/>
            </w:tcBorders>
          </w:tcPr>
          <w:p w:rsidR="00934669" w:rsidRPr="00882659" w:rsidRDefault="00D801EC" w:rsidP="00082D9A">
            <w:pPr>
              <w:spacing w:before="60" w:after="60"/>
              <w:rPr>
                <w:sz w:val="20"/>
                <w:u w:val="single"/>
                <w:lang w:val="en-NZ" w:eastAsia="en-NZ"/>
              </w:rPr>
            </w:pPr>
            <w:r w:rsidRPr="00882659">
              <w:rPr>
                <w:sz w:val="20"/>
                <w:lang w:val="en-NZ" w:eastAsia="en-NZ"/>
              </w:rPr>
              <w:t>Exchange of information for the purposes of validating loan applications, setting up and maintaining Student Loan account</w:t>
            </w:r>
            <w:r w:rsidR="00C66C36" w:rsidRPr="00882659">
              <w:rPr>
                <w:sz w:val="20"/>
                <w:lang w:val="en-NZ" w:eastAsia="en-NZ"/>
              </w:rPr>
              <w:t>s</w:t>
            </w:r>
            <w:r w:rsidRPr="00882659">
              <w:rPr>
                <w:sz w:val="20"/>
                <w:lang w:val="en-NZ" w:eastAsia="en-NZ"/>
              </w:rPr>
              <w:t xml:space="preserve"> and recording loan transactions.</w:t>
            </w:r>
          </w:p>
        </w:tc>
      </w:tr>
      <w:tr w:rsidR="00D801EC" w:rsidRPr="00882659" w:rsidTr="002376F2">
        <w:trPr>
          <w:trHeight w:val="450"/>
        </w:trPr>
        <w:tc>
          <w:tcPr>
            <w:tcW w:w="8613" w:type="dxa"/>
            <w:gridSpan w:val="2"/>
            <w:tcBorders>
              <w:top w:val="single" w:sz="4" w:space="0" w:color="auto"/>
              <w:left w:val="single" w:sz="4" w:space="0" w:color="auto"/>
              <w:bottom w:val="single" w:sz="4" w:space="0" w:color="auto"/>
              <w:right w:val="single" w:sz="4" w:space="0" w:color="auto"/>
            </w:tcBorders>
            <w:vAlign w:val="center"/>
          </w:tcPr>
          <w:p w:rsidR="00D801EC" w:rsidRPr="00882659" w:rsidRDefault="00D801EC" w:rsidP="00D1082B">
            <w:pPr>
              <w:jc w:val="center"/>
              <w:rPr>
                <w:b/>
                <w:sz w:val="20"/>
                <w:lang w:val="en-NZ"/>
              </w:rPr>
            </w:pPr>
            <w:r w:rsidRPr="00882659">
              <w:rPr>
                <w:b/>
                <w:sz w:val="20"/>
                <w:lang w:val="en-NZ"/>
              </w:rPr>
              <w:t>Child Support Act 1991</w:t>
            </w:r>
          </w:p>
        </w:tc>
      </w:tr>
      <w:tr w:rsidR="00D801EC" w:rsidRPr="00882659" w:rsidTr="002376F2">
        <w:tc>
          <w:tcPr>
            <w:tcW w:w="2093" w:type="dxa"/>
            <w:tcBorders>
              <w:top w:val="single" w:sz="4" w:space="0" w:color="auto"/>
              <w:left w:val="single" w:sz="4" w:space="0" w:color="auto"/>
              <w:bottom w:val="single" w:sz="4" w:space="0" w:color="auto"/>
              <w:right w:val="single" w:sz="4" w:space="0" w:color="auto"/>
            </w:tcBorders>
          </w:tcPr>
          <w:p w:rsidR="00D801EC" w:rsidRPr="00882659" w:rsidRDefault="00D801EC" w:rsidP="00495FC5">
            <w:pPr>
              <w:spacing w:before="60" w:after="60"/>
              <w:rPr>
                <w:sz w:val="20"/>
                <w:u w:val="single"/>
                <w:lang w:val="en-NZ" w:eastAsia="en-NZ"/>
              </w:rPr>
            </w:pPr>
            <w:r w:rsidRPr="00882659">
              <w:rPr>
                <w:sz w:val="20"/>
                <w:lang w:val="en-NZ" w:eastAsia="en-NZ"/>
              </w:rPr>
              <w:t>Section 240</w:t>
            </w:r>
          </w:p>
        </w:tc>
        <w:tc>
          <w:tcPr>
            <w:tcW w:w="6520" w:type="dxa"/>
            <w:tcBorders>
              <w:top w:val="single" w:sz="4" w:space="0" w:color="auto"/>
              <w:left w:val="single" w:sz="4" w:space="0" w:color="auto"/>
              <w:bottom w:val="single" w:sz="4" w:space="0" w:color="auto"/>
              <w:right w:val="single" w:sz="4" w:space="0" w:color="auto"/>
            </w:tcBorders>
          </w:tcPr>
          <w:p w:rsidR="00D801EC" w:rsidRPr="00882659" w:rsidRDefault="00D801EC" w:rsidP="00495FC5">
            <w:pPr>
              <w:spacing w:before="60" w:after="60"/>
              <w:rPr>
                <w:sz w:val="20"/>
                <w:u w:val="single"/>
                <w:lang w:val="en-NZ" w:eastAsia="en-NZ"/>
              </w:rPr>
            </w:pPr>
            <w:r w:rsidRPr="00882659">
              <w:rPr>
                <w:sz w:val="20"/>
                <w:lang w:val="en-NZ" w:eastAsia="en-NZ"/>
              </w:rPr>
              <w:t>Exchanging information for the purposes of carrying into effect the Child Support Act 1991 and the Social Security Act 1964.</w:t>
            </w:r>
          </w:p>
        </w:tc>
      </w:tr>
    </w:tbl>
    <w:p w:rsidR="00471063" w:rsidRPr="00882659" w:rsidRDefault="00471063" w:rsidP="007F7A4F">
      <w:pPr>
        <w:rPr>
          <w:lang w:val="en-NZ"/>
        </w:rPr>
      </w:pPr>
    </w:p>
    <w:p w:rsidR="002004E5" w:rsidRPr="00882659" w:rsidRDefault="002004E5" w:rsidP="002004E5">
      <w:pPr>
        <w:pStyle w:val="Chapter2"/>
      </w:pPr>
      <w:r w:rsidRPr="00882659">
        <w:t xml:space="preserve">Although </w:t>
      </w:r>
      <w:r w:rsidR="007016CF" w:rsidRPr="00882659">
        <w:t xml:space="preserve">the </w:t>
      </w:r>
      <w:r w:rsidRPr="00882659">
        <w:t xml:space="preserve">current </w:t>
      </w:r>
      <w:r w:rsidR="007016CF" w:rsidRPr="00882659">
        <w:t xml:space="preserve">information </w:t>
      </w:r>
      <w:r w:rsidRPr="00882659">
        <w:t xml:space="preserve">sharing </w:t>
      </w:r>
      <w:r w:rsidR="007016CF" w:rsidRPr="00882659">
        <w:t>is</w:t>
      </w:r>
      <w:r w:rsidRPr="00882659">
        <w:t xml:space="preserve"> providing excellent improvements across a range of areas, the Government believes a</w:t>
      </w:r>
      <w:r w:rsidR="0055440F" w:rsidRPr="00882659">
        <w:t xml:space="preserve"> more</w:t>
      </w:r>
      <w:r w:rsidRPr="00882659">
        <w:t xml:space="preserve"> comprehensive approach </w:t>
      </w:r>
      <w:r w:rsidR="0055440F" w:rsidRPr="00882659">
        <w:t xml:space="preserve">would allow these two agencies to provide a better </w:t>
      </w:r>
      <w:r w:rsidRPr="00882659">
        <w:t>customer experience</w:t>
      </w:r>
      <w:r w:rsidR="001B6837" w:rsidRPr="00882659">
        <w:t xml:space="preserve">.  </w:t>
      </w:r>
      <w:r w:rsidR="00577FA6" w:rsidRPr="00882659">
        <w:t>For instance, the current information sharing agreements provide limited means to better support citizens or gain future efficiencies because of the specific purposes of the agreements.</w:t>
      </w:r>
    </w:p>
    <w:p w:rsidR="002004E5" w:rsidRPr="00882659" w:rsidRDefault="002004E5" w:rsidP="00471063">
      <w:pPr>
        <w:rPr>
          <w:lang w:val="en-NZ"/>
        </w:rPr>
      </w:pPr>
    </w:p>
    <w:p w:rsidR="002004E5" w:rsidRPr="00882659" w:rsidRDefault="002004E5" w:rsidP="002004E5">
      <w:pPr>
        <w:pStyle w:val="Chapter2"/>
      </w:pPr>
      <w:r w:rsidRPr="00882659">
        <w:t>The information exchanged is</w:t>
      </w:r>
      <w:r w:rsidR="001360E2" w:rsidRPr="00882659">
        <w:t xml:space="preserve"> based on specific</w:t>
      </w:r>
      <w:r w:rsidRPr="00882659">
        <w:t xml:space="preserve"> product</w:t>
      </w:r>
      <w:r w:rsidR="001360E2" w:rsidRPr="00882659">
        <w:t>s</w:t>
      </w:r>
      <w:r w:rsidR="004E3ADF" w:rsidRPr="00882659">
        <w:t xml:space="preserve">, </w:t>
      </w:r>
      <w:r w:rsidRPr="00882659">
        <w:t>with</w:t>
      </w:r>
      <w:r w:rsidR="00887D57" w:rsidRPr="00882659">
        <w:t xml:space="preserve"> </w:t>
      </w:r>
      <w:r w:rsidRPr="00882659">
        <w:t>each information sharing agreement having</w:t>
      </w:r>
      <w:r w:rsidR="001360E2" w:rsidRPr="00882659">
        <w:t xml:space="preserve"> a</w:t>
      </w:r>
      <w:r w:rsidRPr="00882659">
        <w:t xml:space="preserve"> very specific purpose</w:t>
      </w:r>
      <w:r w:rsidR="001B6837" w:rsidRPr="00882659">
        <w:t>.  T</w:t>
      </w:r>
      <w:r w:rsidRPr="00882659">
        <w:t>his restricts the use of the information to the assessment of a specific benefit or subsidy, and has led to multiple requests for the same information under differ</w:t>
      </w:r>
      <w:r w:rsidR="001360E2" w:rsidRPr="00882659">
        <w:t>ent</w:t>
      </w:r>
      <w:r w:rsidRPr="00882659">
        <w:t xml:space="preserve"> agreements, when it is needed for different purposes.</w:t>
      </w:r>
    </w:p>
    <w:p w:rsidR="002004E5" w:rsidRPr="00882659" w:rsidRDefault="002004E5" w:rsidP="00471063">
      <w:pPr>
        <w:rPr>
          <w:lang w:val="en-NZ"/>
        </w:rPr>
      </w:pPr>
    </w:p>
    <w:p w:rsidR="002004E5" w:rsidRPr="00882659" w:rsidRDefault="002004E5" w:rsidP="002004E5">
      <w:pPr>
        <w:pStyle w:val="Chapter2"/>
      </w:pPr>
      <w:r w:rsidRPr="00882659">
        <w:t xml:space="preserve">Research conducted by </w:t>
      </w:r>
      <w:r w:rsidR="00225FAC" w:rsidRPr="00882659">
        <w:t>Inland Revenue</w:t>
      </w:r>
      <w:r w:rsidRPr="00882659">
        <w:t xml:space="preserve"> and Victoria University of Wellington</w:t>
      </w:r>
      <w:r w:rsidR="00E77E0A" w:rsidRPr="00882659">
        <w:rPr>
          <w:rStyle w:val="FootnoteReference"/>
          <w:sz w:val="22"/>
          <w:szCs w:val="22"/>
        </w:rPr>
        <w:footnoteReference w:id="1"/>
      </w:r>
      <w:r w:rsidRPr="00882659">
        <w:t xml:space="preserve"> indicates that New Zealanders are generally supportive of information sharing across government.  They expect high standards of management </w:t>
      </w:r>
      <w:r w:rsidR="006C2396" w:rsidRPr="00882659">
        <w:t>around</w:t>
      </w:r>
      <w:r w:rsidRPr="00882659">
        <w:t xml:space="preserve"> the information shared, and they expect their personal circumstances to be considered holistically.  Information sharing will only achieve the benefits from the proposal</w:t>
      </w:r>
      <w:r w:rsidR="00C730F2">
        <w:t>s</w:t>
      </w:r>
      <w:r w:rsidRPr="00882659">
        <w:t xml:space="preserve"> outlined in this document if government agencies are trusted to share only when appropriate, and handle private information respectfully</w:t>
      </w:r>
      <w:r w:rsidR="007D2A3A" w:rsidRPr="00882659">
        <w:t xml:space="preserve"> and</w:t>
      </w:r>
      <w:r w:rsidRPr="00882659">
        <w:t xml:space="preserve"> with transparent processes.</w:t>
      </w:r>
    </w:p>
    <w:p w:rsidR="002004E5" w:rsidRPr="00882659" w:rsidRDefault="002004E5" w:rsidP="00471063">
      <w:pPr>
        <w:rPr>
          <w:lang w:val="en-NZ"/>
        </w:rPr>
      </w:pPr>
    </w:p>
    <w:p w:rsidR="002004E5" w:rsidRPr="00882659" w:rsidRDefault="002004E5" w:rsidP="002004E5">
      <w:pPr>
        <w:pStyle w:val="Chapter2"/>
      </w:pPr>
      <w:r w:rsidRPr="00882659">
        <w:t xml:space="preserve">This research also explored cultural perspectives on information sharing.  </w:t>
      </w:r>
      <w:r w:rsidR="006A5A96" w:rsidRPr="00882659">
        <w:t xml:space="preserve">In </w:t>
      </w:r>
      <w:r w:rsidRPr="00882659">
        <w:t>general</w:t>
      </w:r>
      <w:r w:rsidR="006A5A96" w:rsidRPr="00882659">
        <w:t>, the</w:t>
      </w:r>
      <w:r w:rsidRPr="00882659">
        <w:t xml:space="preserve"> public see</w:t>
      </w:r>
      <w:r w:rsidR="001068BA">
        <w:t>s</w:t>
      </w:r>
      <w:r w:rsidRPr="00882659">
        <w:t xml:space="preserve"> information sharing between government departments as “potentially beneficial but also needing strong protocols for privacy, data qual</w:t>
      </w:r>
      <w:r w:rsidR="00E77E0A" w:rsidRPr="00882659">
        <w:t>ity, transparency, and consent”.</w:t>
      </w:r>
      <w:r w:rsidR="00E77E0A" w:rsidRPr="00882659">
        <w:rPr>
          <w:rStyle w:val="FootnoteReference"/>
          <w:sz w:val="22"/>
          <w:szCs w:val="22"/>
        </w:rPr>
        <w:footnoteReference w:id="2"/>
      </w:r>
    </w:p>
    <w:p w:rsidR="002004E5" w:rsidRPr="00882659" w:rsidRDefault="002004E5" w:rsidP="00471063">
      <w:pPr>
        <w:rPr>
          <w:lang w:val="en-NZ"/>
        </w:rPr>
      </w:pPr>
    </w:p>
    <w:p w:rsidR="002004E5" w:rsidRPr="00882659" w:rsidRDefault="002004E5" w:rsidP="002004E5">
      <w:pPr>
        <w:pStyle w:val="Chapter2"/>
      </w:pPr>
      <w:r w:rsidRPr="00882659">
        <w:t>Some common themes emerged from research on 13 overseas tax jurisdictions</w:t>
      </w:r>
      <w:r w:rsidR="00E77E0A" w:rsidRPr="00882659">
        <w:rPr>
          <w:rStyle w:val="FootnoteReference"/>
          <w:sz w:val="22"/>
          <w:szCs w:val="22"/>
        </w:rPr>
        <w:footnoteReference w:id="3"/>
      </w:r>
      <w:r w:rsidRPr="00882659">
        <w:t xml:space="preserve"> </w:t>
      </w:r>
      <w:r w:rsidR="00251F38">
        <w:t>about</w:t>
      </w:r>
      <w:r w:rsidR="00251F38" w:rsidRPr="00882659">
        <w:t xml:space="preserve"> </w:t>
      </w:r>
      <w:r w:rsidRPr="00882659">
        <w:t xml:space="preserve">information sharing frameworks. </w:t>
      </w:r>
      <w:r w:rsidR="00D801EC" w:rsidRPr="00882659">
        <w:t xml:space="preserve"> </w:t>
      </w:r>
      <w:r w:rsidRPr="00882659">
        <w:t>These include</w:t>
      </w:r>
      <w:r w:rsidR="006A5A96" w:rsidRPr="00882659">
        <w:t>d</w:t>
      </w:r>
      <w:r w:rsidRPr="00882659">
        <w:t>:</w:t>
      </w:r>
    </w:p>
    <w:p w:rsidR="00471063" w:rsidRPr="00882659" w:rsidRDefault="00471063" w:rsidP="00471063">
      <w:pPr>
        <w:rPr>
          <w:lang w:val="en-NZ"/>
        </w:rPr>
      </w:pPr>
    </w:p>
    <w:p w:rsidR="002004E5" w:rsidRPr="00882659" w:rsidRDefault="002004E5" w:rsidP="00471063">
      <w:pPr>
        <w:pStyle w:val="Bullets"/>
        <w:rPr>
          <w:lang w:val="en-NZ"/>
        </w:rPr>
      </w:pPr>
      <w:r w:rsidRPr="00882659">
        <w:rPr>
          <w:lang w:val="en-NZ"/>
        </w:rPr>
        <w:t>requirements for</w:t>
      </w:r>
      <w:r w:rsidR="00D801EC" w:rsidRPr="00882659">
        <w:rPr>
          <w:lang w:val="en-NZ"/>
        </w:rPr>
        <w:t xml:space="preserve"> clear processes</w:t>
      </w:r>
      <w:r w:rsidR="006A5A96" w:rsidRPr="00882659">
        <w:rPr>
          <w:lang w:val="en-NZ"/>
        </w:rPr>
        <w:t>;</w:t>
      </w:r>
    </w:p>
    <w:p w:rsidR="002004E5" w:rsidRPr="00882659" w:rsidRDefault="002004E5" w:rsidP="00471063">
      <w:pPr>
        <w:pStyle w:val="Bullets"/>
        <w:rPr>
          <w:lang w:val="en-NZ"/>
        </w:rPr>
      </w:pPr>
      <w:r w:rsidRPr="00882659">
        <w:rPr>
          <w:lang w:val="en-NZ"/>
        </w:rPr>
        <w:t xml:space="preserve">public registers of approved </w:t>
      </w:r>
      <w:r w:rsidR="00D801EC" w:rsidRPr="00882659">
        <w:rPr>
          <w:lang w:val="en-NZ"/>
        </w:rPr>
        <w:t>information sharing activities</w:t>
      </w:r>
      <w:r w:rsidR="006A5A96" w:rsidRPr="00882659">
        <w:rPr>
          <w:lang w:val="en-NZ"/>
        </w:rPr>
        <w:t>;</w:t>
      </w:r>
    </w:p>
    <w:p w:rsidR="002004E5" w:rsidRPr="00882659" w:rsidRDefault="002004E5" w:rsidP="00471063">
      <w:pPr>
        <w:pStyle w:val="Bullets"/>
        <w:rPr>
          <w:lang w:val="en-NZ"/>
        </w:rPr>
      </w:pPr>
      <w:r w:rsidRPr="00882659">
        <w:rPr>
          <w:lang w:val="en-NZ"/>
        </w:rPr>
        <w:t>scrutiny and report</w:t>
      </w:r>
      <w:r w:rsidR="00D801EC" w:rsidRPr="00882659">
        <w:rPr>
          <w:lang w:val="en-NZ"/>
        </w:rPr>
        <w:t>ing by an authorising body</w:t>
      </w:r>
      <w:r w:rsidR="006A5A96" w:rsidRPr="00882659">
        <w:rPr>
          <w:lang w:val="en-NZ"/>
        </w:rPr>
        <w:t>;</w:t>
      </w:r>
      <w:r w:rsidR="00D801EC" w:rsidRPr="00882659">
        <w:rPr>
          <w:lang w:val="en-NZ"/>
        </w:rPr>
        <w:t xml:space="preserve"> and</w:t>
      </w:r>
    </w:p>
    <w:p w:rsidR="002004E5" w:rsidRPr="00882659" w:rsidRDefault="002004E5" w:rsidP="00471063">
      <w:pPr>
        <w:pStyle w:val="Bullets"/>
        <w:spacing w:after="0"/>
        <w:rPr>
          <w:lang w:val="en-NZ"/>
        </w:rPr>
      </w:pPr>
      <w:r w:rsidRPr="00882659">
        <w:rPr>
          <w:lang w:val="en-NZ"/>
        </w:rPr>
        <w:t>the need for guidance to be provided to those processing personal information.</w:t>
      </w:r>
    </w:p>
    <w:p w:rsidR="002004E5" w:rsidRPr="00882659" w:rsidRDefault="002004E5" w:rsidP="00471063">
      <w:pPr>
        <w:rPr>
          <w:lang w:val="en-NZ"/>
        </w:rPr>
      </w:pPr>
    </w:p>
    <w:p w:rsidR="002004E5" w:rsidRPr="00882659" w:rsidRDefault="002004E5" w:rsidP="002004E5">
      <w:pPr>
        <w:pStyle w:val="Chapter2"/>
      </w:pPr>
      <w:r w:rsidRPr="00882659">
        <w:t xml:space="preserve">Of the 13 jurisdictions </w:t>
      </w:r>
      <w:r w:rsidR="00FB7F67" w:rsidRPr="00882659">
        <w:t>that</w:t>
      </w:r>
      <w:r w:rsidRPr="00882659">
        <w:t xml:space="preserve"> took part in the research:</w:t>
      </w:r>
    </w:p>
    <w:p w:rsidR="00471063" w:rsidRPr="00882659" w:rsidRDefault="00471063" w:rsidP="00471063">
      <w:pPr>
        <w:rPr>
          <w:lang w:val="en-NZ"/>
        </w:rPr>
      </w:pPr>
    </w:p>
    <w:p w:rsidR="002004E5" w:rsidRPr="00882659" w:rsidRDefault="002004E5" w:rsidP="00471063">
      <w:pPr>
        <w:pStyle w:val="Bullets"/>
        <w:rPr>
          <w:lang w:val="en-NZ"/>
        </w:rPr>
      </w:pPr>
      <w:r w:rsidRPr="00882659">
        <w:rPr>
          <w:lang w:val="en-NZ"/>
        </w:rPr>
        <w:t>ten allow for disclosure by government agencies if public interest/benefit to the individual outweighs privacy considerations</w:t>
      </w:r>
      <w:r w:rsidR="00FB7F67" w:rsidRPr="00882659">
        <w:rPr>
          <w:lang w:val="en-NZ"/>
        </w:rPr>
        <w:t>;</w:t>
      </w:r>
      <w:r w:rsidRPr="00882659">
        <w:rPr>
          <w:lang w:val="en-NZ"/>
        </w:rPr>
        <w:t xml:space="preserve"> and</w:t>
      </w:r>
    </w:p>
    <w:p w:rsidR="002004E5" w:rsidRPr="00882659" w:rsidRDefault="002004E5" w:rsidP="00471063">
      <w:pPr>
        <w:pStyle w:val="Bullets"/>
        <w:spacing w:after="0"/>
        <w:rPr>
          <w:lang w:val="en-NZ"/>
        </w:rPr>
      </w:pPr>
      <w:r w:rsidRPr="00882659">
        <w:rPr>
          <w:lang w:val="en-NZ"/>
        </w:rPr>
        <w:t>nine allow personal information to be used for reasons other than the purpose for which it was gathered, provid</w:t>
      </w:r>
      <w:r w:rsidR="00FB7F67" w:rsidRPr="00882659">
        <w:rPr>
          <w:lang w:val="en-NZ"/>
        </w:rPr>
        <w:t>ed</w:t>
      </w:r>
      <w:r w:rsidRPr="00882659">
        <w:rPr>
          <w:lang w:val="en-NZ"/>
        </w:rPr>
        <w:t xml:space="preserve"> the new use is either </w:t>
      </w:r>
      <w:r w:rsidR="00FB7F67" w:rsidRPr="00882659">
        <w:rPr>
          <w:lang w:val="en-NZ"/>
        </w:rPr>
        <w:t>“</w:t>
      </w:r>
      <w:r w:rsidRPr="00882659">
        <w:rPr>
          <w:lang w:val="en-NZ"/>
        </w:rPr>
        <w:t>compatible with</w:t>
      </w:r>
      <w:r w:rsidR="00FB7F67" w:rsidRPr="00882659">
        <w:rPr>
          <w:lang w:val="en-NZ"/>
        </w:rPr>
        <w:t>”</w:t>
      </w:r>
      <w:r w:rsidRPr="00882659">
        <w:rPr>
          <w:lang w:val="en-NZ"/>
        </w:rPr>
        <w:t xml:space="preserve"> or </w:t>
      </w:r>
      <w:r w:rsidR="00FB7F67" w:rsidRPr="00882659">
        <w:rPr>
          <w:lang w:val="en-NZ"/>
        </w:rPr>
        <w:t>“</w:t>
      </w:r>
      <w:r w:rsidRPr="00882659">
        <w:rPr>
          <w:lang w:val="en-NZ"/>
        </w:rPr>
        <w:t>consiste</w:t>
      </w:r>
      <w:r w:rsidR="00D801EC" w:rsidRPr="00882659">
        <w:rPr>
          <w:lang w:val="en-NZ"/>
        </w:rPr>
        <w:t>nt with</w:t>
      </w:r>
      <w:r w:rsidR="00FB7F67" w:rsidRPr="00882659">
        <w:rPr>
          <w:lang w:val="en-NZ"/>
        </w:rPr>
        <w:t>”</w:t>
      </w:r>
      <w:r w:rsidR="00D801EC" w:rsidRPr="00882659">
        <w:rPr>
          <w:lang w:val="en-NZ"/>
        </w:rPr>
        <w:t xml:space="preserve"> the original purpose.</w:t>
      </w:r>
    </w:p>
    <w:p w:rsidR="00471063" w:rsidRPr="00882659" w:rsidRDefault="00471063" w:rsidP="00471063">
      <w:pPr>
        <w:rPr>
          <w:lang w:val="en-NZ"/>
        </w:rPr>
      </w:pPr>
    </w:p>
    <w:p w:rsidR="002004E5" w:rsidRPr="00882659" w:rsidRDefault="002004E5" w:rsidP="00262812">
      <w:pPr>
        <w:pStyle w:val="Chapter2"/>
      </w:pPr>
      <w:r w:rsidRPr="00882659">
        <w:t>The proposal</w:t>
      </w:r>
      <w:r w:rsidR="001068BA">
        <w:t>s</w:t>
      </w:r>
      <w:r w:rsidRPr="00882659">
        <w:t xml:space="preserve"> in this document </w:t>
      </w:r>
      <w:r w:rsidR="00C26203" w:rsidRPr="00882659">
        <w:t>would</w:t>
      </w:r>
      <w:r w:rsidRPr="00882659">
        <w:t xml:space="preserve"> embed similar checks aligned with New Zealand legislation.</w:t>
      </w:r>
    </w:p>
    <w:p w:rsidR="00373F5D" w:rsidRPr="00882659" w:rsidRDefault="00373F5D" w:rsidP="00471063">
      <w:pPr>
        <w:rPr>
          <w:lang w:val="en-NZ"/>
        </w:rPr>
      </w:pPr>
    </w:p>
    <w:p w:rsidR="00150C0F" w:rsidRDefault="00150C0F">
      <w:pPr>
        <w:jc w:val="left"/>
        <w:rPr>
          <w:rFonts w:ascii="Times New Roman Bold" w:hAnsi="Times New Roman Bold"/>
          <w:b/>
          <w:bCs/>
          <w:caps/>
          <w:sz w:val="28"/>
          <w:szCs w:val="28"/>
          <w:lang w:val="en-NZ"/>
        </w:rPr>
      </w:pPr>
      <w:r>
        <w:rPr>
          <w:lang w:val="en-NZ"/>
        </w:rPr>
        <w:br w:type="page"/>
      </w:r>
    </w:p>
    <w:p w:rsidR="002B19D6" w:rsidRPr="00882659" w:rsidRDefault="00902F13" w:rsidP="00444555">
      <w:pPr>
        <w:pStyle w:val="Chapterheading"/>
        <w:rPr>
          <w:lang w:val="en-NZ"/>
        </w:rPr>
      </w:pPr>
      <w:bookmarkStart w:id="8" w:name="_Toc466025331"/>
      <w:r w:rsidRPr="00882659">
        <w:rPr>
          <w:lang w:val="en-NZ"/>
        </w:rPr>
        <w:t xml:space="preserve">CHAPTER </w:t>
      </w:r>
      <w:r w:rsidR="002B19D6" w:rsidRPr="00882659">
        <w:rPr>
          <w:lang w:val="en-NZ"/>
        </w:rPr>
        <w:t>3</w:t>
      </w:r>
      <w:bookmarkEnd w:id="8"/>
    </w:p>
    <w:p w:rsidR="002B19D6" w:rsidRPr="00882659" w:rsidRDefault="002B19D6" w:rsidP="00444555">
      <w:pPr>
        <w:pStyle w:val="Chapterheading"/>
        <w:rPr>
          <w:lang w:val="en-NZ"/>
        </w:rPr>
      </w:pPr>
    </w:p>
    <w:p w:rsidR="002B19D6" w:rsidRPr="00882659" w:rsidRDefault="001068BA" w:rsidP="00444555">
      <w:pPr>
        <w:pStyle w:val="Chapterheading"/>
        <w:rPr>
          <w:lang w:val="en-NZ"/>
        </w:rPr>
      </w:pPr>
      <w:bookmarkStart w:id="9" w:name="_Toc466025332"/>
      <w:r>
        <w:rPr>
          <w:caps w:val="0"/>
          <w:lang w:val="en-NZ"/>
        </w:rPr>
        <w:t>Main p</w:t>
      </w:r>
      <w:r w:rsidR="000C1D0B" w:rsidRPr="00882659">
        <w:rPr>
          <w:caps w:val="0"/>
          <w:lang w:val="en-NZ"/>
        </w:rPr>
        <w:t>roposal</w:t>
      </w:r>
      <w:bookmarkEnd w:id="9"/>
    </w:p>
    <w:p w:rsidR="002B19D6" w:rsidRPr="00882659" w:rsidRDefault="002B19D6" w:rsidP="00471063">
      <w:pPr>
        <w:rPr>
          <w:lang w:val="en-NZ"/>
        </w:rPr>
      </w:pPr>
    </w:p>
    <w:p w:rsidR="000C1D0B" w:rsidRPr="00882659" w:rsidRDefault="000C1D0B" w:rsidP="00471063">
      <w:pPr>
        <w:rPr>
          <w:lang w:val="en-NZ"/>
        </w:rPr>
      </w:pPr>
    </w:p>
    <w:p w:rsidR="000C1D0B" w:rsidRPr="00882659" w:rsidRDefault="000C1D0B" w:rsidP="00495FC5">
      <w:pPr>
        <w:pStyle w:val="Chapter3"/>
      </w:pPr>
      <w:r w:rsidRPr="00882659">
        <w:t xml:space="preserve">The </w:t>
      </w:r>
      <w:r w:rsidR="001068BA">
        <w:t xml:space="preserve">main </w:t>
      </w:r>
      <w:r w:rsidRPr="00882659">
        <w:t xml:space="preserve">proposal is to consolidate six of the existing agreements between </w:t>
      </w:r>
      <w:r w:rsidR="0095520D" w:rsidRPr="00882659">
        <w:t>Inland Revenue</w:t>
      </w:r>
      <w:r w:rsidRPr="00882659">
        <w:t xml:space="preserve"> and </w:t>
      </w:r>
      <w:r w:rsidR="0095520D" w:rsidRPr="00882659">
        <w:t>the Ministry of Social Development</w:t>
      </w:r>
      <w:r w:rsidRPr="00882659">
        <w:t xml:space="preserve"> into one</w:t>
      </w:r>
      <w:r w:rsidR="007016CF" w:rsidRPr="00882659">
        <w:t>.</w:t>
      </w:r>
    </w:p>
    <w:p w:rsidR="000C1D0B" w:rsidRPr="00882659" w:rsidRDefault="000C1D0B" w:rsidP="00471063">
      <w:pPr>
        <w:rPr>
          <w:lang w:val="en-NZ"/>
        </w:rPr>
      </w:pPr>
    </w:p>
    <w:p w:rsidR="000C1D0B" w:rsidRPr="00882659" w:rsidRDefault="000C1D0B" w:rsidP="00495FC5">
      <w:pPr>
        <w:pStyle w:val="Chapter3"/>
      </w:pPr>
      <w:r w:rsidRPr="00882659">
        <w:t xml:space="preserve">This agreement </w:t>
      </w:r>
      <w:r w:rsidR="00FC60BC" w:rsidRPr="00882659">
        <w:t>would</w:t>
      </w:r>
      <w:r w:rsidRPr="00882659">
        <w:t xml:space="preserve"> be authorised under the new </w:t>
      </w:r>
      <w:r w:rsidR="008C6430" w:rsidRPr="00882659">
        <w:t>Approved Information Sharing Agreement</w:t>
      </w:r>
      <w:r w:rsidRPr="00882659">
        <w:t xml:space="preserve"> (AISA) rules contained in Part 9A of the Privacy Act 1993.  AISAs are a mechanism in the Privacy Act that allow information sharing between and within agencies to deliver public services.  These agreements clarify and improve the rules around how agencies share personal information, while ensuring safeguards are in place to protect an individual’s privacy.</w:t>
      </w:r>
    </w:p>
    <w:p w:rsidR="000C1D0B" w:rsidRPr="00882659" w:rsidRDefault="000C1D0B" w:rsidP="00112E51">
      <w:pPr>
        <w:rPr>
          <w:lang w:val="en-NZ"/>
        </w:rPr>
      </w:pPr>
    </w:p>
    <w:p w:rsidR="000C1D0B" w:rsidRPr="00882659" w:rsidRDefault="00251F38" w:rsidP="00495FC5">
      <w:pPr>
        <w:pStyle w:val="Chapter3"/>
      </w:pPr>
      <w:r>
        <w:t>T</w:t>
      </w:r>
      <w:r w:rsidR="000C1D0B" w:rsidRPr="00882659">
        <w:t xml:space="preserve">his AISA </w:t>
      </w:r>
      <w:r>
        <w:t>has three purposes</w:t>
      </w:r>
      <w:r w:rsidR="000C1D0B" w:rsidRPr="00882659">
        <w:t>:</w:t>
      </w:r>
    </w:p>
    <w:p w:rsidR="00471063" w:rsidRPr="00882659" w:rsidRDefault="00471063" w:rsidP="001620D4">
      <w:pPr>
        <w:rPr>
          <w:lang w:val="en-NZ"/>
        </w:rPr>
      </w:pPr>
    </w:p>
    <w:p w:rsidR="000C1D0B" w:rsidRPr="00882659" w:rsidRDefault="00835FF3" w:rsidP="00471063">
      <w:pPr>
        <w:pStyle w:val="Bullets"/>
        <w:rPr>
          <w:lang w:val="en-NZ"/>
        </w:rPr>
      </w:pPr>
      <w:r w:rsidRPr="00882659">
        <w:rPr>
          <w:lang w:val="en-NZ"/>
        </w:rPr>
        <w:t>to c</w:t>
      </w:r>
      <w:r w:rsidR="000C1D0B" w:rsidRPr="00882659">
        <w:rPr>
          <w:lang w:val="en-NZ"/>
        </w:rPr>
        <w:t>onsolidat</w:t>
      </w:r>
      <w:r w:rsidRPr="00882659">
        <w:rPr>
          <w:lang w:val="en-NZ"/>
        </w:rPr>
        <w:t>e</w:t>
      </w:r>
      <w:r w:rsidR="000C1D0B" w:rsidRPr="00882659">
        <w:rPr>
          <w:lang w:val="en-NZ"/>
        </w:rPr>
        <w:t xml:space="preserve"> the existing information sharing agreements between the two agencies under the Tax Administration Act 1994, Child Support Act 1991, and Student Loan Scheme Act 2011, into one agreement;</w:t>
      </w:r>
    </w:p>
    <w:p w:rsidR="000C1D0B" w:rsidRPr="00882659" w:rsidRDefault="00F2429B" w:rsidP="00471063">
      <w:pPr>
        <w:pStyle w:val="Bullets"/>
        <w:rPr>
          <w:lang w:val="en-NZ"/>
        </w:rPr>
      </w:pPr>
      <w:r w:rsidRPr="00882659">
        <w:rPr>
          <w:lang w:val="en-NZ"/>
        </w:rPr>
        <w:t xml:space="preserve">to </w:t>
      </w:r>
      <w:r w:rsidR="004762A4" w:rsidRPr="00882659">
        <w:rPr>
          <w:lang w:val="en-NZ"/>
        </w:rPr>
        <w:t>e</w:t>
      </w:r>
      <w:r w:rsidR="000C1D0B" w:rsidRPr="00882659">
        <w:rPr>
          <w:lang w:val="en-NZ"/>
        </w:rPr>
        <w:t>xtend the information sharing to enable</w:t>
      </w:r>
      <w:r w:rsidR="0006353B" w:rsidRPr="00882659">
        <w:rPr>
          <w:lang w:val="en-NZ"/>
        </w:rPr>
        <w:t xml:space="preserve"> the provision of</w:t>
      </w:r>
      <w:r w:rsidR="000C1D0B" w:rsidRPr="00882659">
        <w:rPr>
          <w:lang w:val="en-NZ"/>
        </w:rPr>
        <w:t xml:space="preserve"> targeted housing assistance to those in need;</w:t>
      </w:r>
      <w:r w:rsidR="004762A4" w:rsidRPr="00882659">
        <w:rPr>
          <w:lang w:val="en-NZ"/>
        </w:rPr>
        <w:t xml:space="preserve"> and</w:t>
      </w:r>
    </w:p>
    <w:p w:rsidR="00FE4FD4" w:rsidRPr="00882659" w:rsidRDefault="00FE4FD4" w:rsidP="001620D4">
      <w:pPr>
        <w:pStyle w:val="Bullets"/>
        <w:spacing w:after="0"/>
        <w:rPr>
          <w:lang w:val="en-NZ"/>
        </w:rPr>
      </w:pPr>
      <w:r w:rsidRPr="00882659">
        <w:rPr>
          <w:lang w:val="en-NZ"/>
        </w:rPr>
        <w:t>to extend the information sharing to verify a student’s and their parents’ income for the assessment of student allowance entitlements.</w:t>
      </w:r>
    </w:p>
    <w:p w:rsidR="000C1D0B" w:rsidRPr="00882659" w:rsidRDefault="000C1D0B" w:rsidP="001620D4">
      <w:pPr>
        <w:rPr>
          <w:lang w:val="en-NZ"/>
        </w:rPr>
      </w:pPr>
    </w:p>
    <w:p w:rsidR="00D57E59" w:rsidRPr="00882659" w:rsidRDefault="002C4005" w:rsidP="00495FC5">
      <w:pPr>
        <w:pStyle w:val="Chapter3"/>
      </w:pPr>
      <w:r w:rsidRPr="00882659">
        <w:t>The proposed amalgamation</w:t>
      </w:r>
      <w:r w:rsidR="00DC58C1" w:rsidRPr="00882659">
        <w:t xml:space="preserve"> of agreements under one framework</w:t>
      </w:r>
      <w:r w:rsidRPr="00882659">
        <w:t xml:space="preserve"> would provide more flexibility to the sharing of information between the agencies</w:t>
      </w:r>
      <w:r w:rsidR="007E327C" w:rsidRPr="00882659">
        <w:t>.  T</w:t>
      </w:r>
      <w:r w:rsidRPr="00882659">
        <w:t xml:space="preserve">he </w:t>
      </w:r>
      <w:r w:rsidR="00091AEC" w:rsidRPr="00882659">
        <w:t xml:space="preserve">AISA </w:t>
      </w:r>
      <w:r w:rsidRPr="00882659">
        <w:t>framework</w:t>
      </w:r>
      <w:r w:rsidR="00DC58C1" w:rsidRPr="00882659">
        <w:t xml:space="preserve"> </w:t>
      </w:r>
      <w:r w:rsidR="00251F38">
        <w:t>allows</w:t>
      </w:r>
      <w:r w:rsidR="00251F38" w:rsidRPr="00882659">
        <w:t xml:space="preserve"> </w:t>
      </w:r>
      <w:r w:rsidR="00DC58C1" w:rsidRPr="00882659">
        <w:t>amendments</w:t>
      </w:r>
      <w:r w:rsidR="00091AEC" w:rsidRPr="00882659">
        <w:t xml:space="preserve"> </w:t>
      </w:r>
      <w:r w:rsidR="00B20E43" w:rsidRPr="00882659">
        <w:t xml:space="preserve">to be made </w:t>
      </w:r>
      <w:r w:rsidR="00091AEC" w:rsidRPr="00882659">
        <w:t>in the future when there is a need for including other agencies, new information and new purposes for sharing</w:t>
      </w:r>
      <w:r w:rsidR="007E327C" w:rsidRPr="00882659">
        <w:t>.  H</w:t>
      </w:r>
      <w:r w:rsidR="00091AEC" w:rsidRPr="00882659">
        <w:t xml:space="preserve">owever, </w:t>
      </w:r>
      <w:r w:rsidR="00D57E59" w:rsidRPr="00882659">
        <w:t xml:space="preserve">any changes </w:t>
      </w:r>
      <w:r w:rsidR="00091AEC" w:rsidRPr="00882659">
        <w:t>would still go through a robust process to make sure the Privacy Act safeguards are maintained and consultation is undertaken with</w:t>
      </w:r>
      <w:r w:rsidR="00D57E59" w:rsidRPr="00882659">
        <w:t>in</w:t>
      </w:r>
      <w:r w:rsidR="00091AEC" w:rsidRPr="00882659">
        <w:t xml:space="preserve"> government</w:t>
      </w:r>
      <w:r w:rsidR="00D57E59" w:rsidRPr="00882659">
        <w:t xml:space="preserve"> and with the public</w:t>
      </w:r>
      <w:r w:rsidR="00091AEC" w:rsidRPr="00882659">
        <w:t>.</w:t>
      </w:r>
    </w:p>
    <w:p w:rsidR="00461A83" w:rsidRPr="00882659" w:rsidRDefault="00461A83" w:rsidP="001620D4">
      <w:pPr>
        <w:rPr>
          <w:lang w:val="en-NZ"/>
        </w:rPr>
      </w:pPr>
    </w:p>
    <w:p w:rsidR="008B09F1" w:rsidRPr="00882659" w:rsidRDefault="0030664C" w:rsidP="00495FC5">
      <w:pPr>
        <w:pStyle w:val="Chapter3"/>
      </w:pPr>
      <w:r w:rsidRPr="00882659">
        <w:t>Including</w:t>
      </w:r>
      <w:r w:rsidR="007936D8" w:rsidRPr="00882659">
        <w:t xml:space="preserve"> additional information </w:t>
      </w:r>
      <w:r w:rsidRPr="00882659">
        <w:t>in</w:t>
      </w:r>
      <w:r w:rsidR="007936D8" w:rsidRPr="00882659">
        <w:t xml:space="preserve"> the sharing agreement would </w:t>
      </w:r>
      <w:r w:rsidRPr="00882659">
        <w:t>mean</w:t>
      </w:r>
      <w:r w:rsidR="007936D8" w:rsidRPr="00882659">
        <w:t xml:space="preserve"> the Ministry of Social Development </w:t>
      </w:r>
      <w:r w:rsidRPr="00882659">
        <w:t xml:space="preserve">could </w:t>
      </w:r>
      <w:r w:rsidR="007936D8" w:rsidRPr="00882659">
        <w:t>ensure people receive correct entitlements and benefits across a wider range of services than currently</w:t>
      </w:r>
      <w:r w:rsidR="007E327C" w:rsidRPr="00882659">
        <w:t>.  F</w:t>
      </w:r>
      <w:r w:rsidR="00432A2A" w:rsidRPr="00882659">
        <w:t>or example, t</w:t>
      </w:r>
      <w:r w:rsidR="00461A83" w:rsidRPr="00882659">
        <w:t xml:space="preserve">he </w:t>
      </w:r>
      <w:r w:rsidR="00432A2A" w:rsidRPr="00882659">
        <w:t xml:space="preserve">extension </w:t>
      </w:r>
      <w:r w:rsidR="00461A83" w:rsidRPr="00882659">
        <w:t xml:space="preserve">to include </w:t>
      </w:r>
      <w:r w:rsidR="00432A2A" w:rsidRPr="00882659">
        <w:t xml:space="preserve">income </w:t>
      </w:r>
      <w:r w:rsidR="00461A83" w:rsidRPr="00882659">
        <w:t>information</w:t>
      </w:r>
      <w:r w:rsidR="00422CA3" w:rsidRPr="00882659">
        <w:t xml:space="preserve"> for social housing purposes</w:t>
      </w:r>
      <w:r w:rsidRPr="00882659">
        <w:t xml:space="preserve"> </w:t>
      </w:r>
      <w:r w:rsidR="00461A83" w:rsidRPr="00882659">
        <w:t>would help</w:t>
      </w:r>
      <w:r w:rsidR="009A6A94" w:rsidRPr="00882659">
        <w:t xml:space="preserve"> in</w:t>
      </w:r>
      <w:r w:rsidR="00461A83" w:rsidRPr="00882659">
        <w:t xml:space="preserve"> calculating the correct rate of income-related rent </w:t>
      </w:r>
      <w:r w:rsidRPr="00882659">
        <w:t>a</w:t>
      </w:r>
      <w:r w:rsidR="00461A83" w:rsidRPr="00882659">
        <w:t xml:space="preserve"> household may be required to pay for </w:t>
      </w:r>
      <w:r w:rsidRPr="00882659">
        <w:t>a</w:t>
      </w:r>
      <w:r w:rsidR="00461A83" w:rsidRPr="00882659">
        <w:t xml:space="preserve"> property</w:t>
      </w:r>
      <w:r w:rsidR="007E327C" w:rsidRPr="00882659">
        <w:t>.  T</w:t>
      </w:r>
      <w:r w:rsidRPr="00882659">
        <w:t xml:space="preserve">he </w:t>
      </w:r>
      <w:r w:rsidR="00461A83" w:rsidRPr="00882659">
        <w:t xml:space="preserve">Ministry of Social Development </w:t>
      </w:r>
      <w:r w:rsidRPr="00882659">
        <w:t>would</w:t>
      </w:r>
      <w:r w:rsidR="00461A83" w:rsidRPr="00882659">
        <w:t xml:space="preserve"> verify</w:t>
      </w:r>
      <w:r w:rsidRPr="00882659">
        <w:t xml:space="preserve"> their</w:t>
      </w:r>
      <w:r w:rsidR="00461A83" w:rsidRPr="00882659">
        <w:t xml:space="preserve"> </w:t>
      </w:r>
      <w:r w:rsidR="008B09F1" w:rsidRPr="00882659">
        <w:t>client’s self-reported income data against the</w:t>
      </w:r>
      <w:r w:rsidR="00050D3F" w:rsidRPr="00882659">
        <w:t>ir</w:t>
      </w:r>
      <w:r w:rsidR="008B09F1" w:rsidRPr="00882659">
        <w:t xml:space="preserve"> income data from Inland Revenue</w:t>
      </w:r>
      <w:r w:rsidR="007E327C" w:rsidRPr="00882659">
        <w:t>.  T</w:t>
      </w:r>
      <w:r w:rsidR="008B09F1" w:rsidRPr="00882659">
        <w:t>his creates greater efficiencies and reduces the impact on employers, who currently are required to provide that informatio</w:t>
      </w:r>
      <w:r w:rsidR="001620D4" w:rsidRPr="00882659">
        <w:t>n.</w:t>
      </w:r>
    </w:p>
    <w:p w:rsidR="00934669" w:rsidRPr="00882659" w:rsidRDefault="00934669" w:rsidP="001620D4">
      <w:pPr>
        <w:rPr>
          <w:lang w:val="en-NZ"/>
        </w:rPr>
      </w:pPr>
    </w:p>
    <w:p w:rsidR="00091AEC" w:rsidRPr="00882659" w:rsidRDefault="00D57E59" w:rsidP="00495FC5">
      <w:pPr>
        <w:pStyle w:val="Chapter3"/>
      </w:pPr>
      <w:r w:rsidRPr="00882659">
        <w:t xml:space="preserve">An example where the </w:t>
      </w:r>
      <w:r w:rsidR="00C14C13" w:rsidRPr="00882659">
        <w:t xml:space="preserve">AISA </w:t>
      </w:r>
      <w:r w:rsidRPr="00882659">
        <w:t xml:space="preserve">framework would prove its value </w:t>
      </w:r>
      <w:r w:rsidR="00887E91" w:rsidRPr="00882659">
        <w:t xml:space="preserve">is </w:t>
      </w:r>
      <w:r w:rsidRPr="00882659">
        <w:t xml:space="preserve">when </w:t>
      </w:r>
      <w:r w:rsidR="00887E91" w:rsidRPr="00882659">
        <w:t>a</w:t>
      </w:r>
      <w:r w:rsidRPr="00882659">
        <w:t xml:space="preserve"> new agency for vulnerable children, currently under the Ministry of Social Development</w:t>
      </w:r>
      <w:r w:rsidR="001F1C65" w:rsidRPr="00882659">
        <w:t xml:space="preserve">, </w:t>
      </w:r>
      <w:r w:rsidR="00887E91" w:rsidRPr="00882659">
        <w:t>becomes operational</w:t>
      </w:r>
      <w:r w:rsidR="003750B3" w:rsidRPr="00882659">
        <w:t>.</w:t>
      </w:r>
    </w:p>
    <w:p w:rsidR="00091AEC" w:rsidRPr="00882659" w:rsidRDefault="00091AEC" w:rsidP="001620D4">
      <w:pPr>
        <w:rPr>
          <w:lang w:val="en-NZ"/>
        </w:rPr>
      </w:pPr>
    </w:p>
    <w:p w:rsidR="00D57E59" w:rsidRPr="00882659" w:rsidRDefault="00D57E59" w:rsidP="00495FC5">
      <w:pPr>
        <w:pStyle w:val="Chapter3"/>
      </w:pPr>
      <w:r w:rsidRPr="00882659">
        <w:t xml:space="preserve">The new Ministry for Vulnerable Children – Oranga Tamariki, will begin operating in April 2017.  This agency will be separate from the Ministry of Social Development.  Information currently provided to </w:t>
      </w:r>
      <w:r w:rsidR="00230EAD">
        <w:t xml:space="preserve">the </w:t>
      </w:r>
      <w:r w:rsidR="00251F38" w:rsidRPr="00882659">
        <w:t>Ministry of Social Development</w:t>
      </w:r>
      <w:r w:rsidRPr="00882659">
        <w:t xml:space="preserve"> may also need to be provided to this new ministry to enable it to fulfil its functions.  This change may involve the AISA being extended to incorporate a new party to the agreement and specify the information to be transferred.  The requirements to enable that will be worked through with the new agency.</w:t>
      </w:r>
    </w:p>
    <w:p w:rsidR="00D57E59" w:rsidRPr="00882659" w:rsidRDefault="00D57E59" w:rsidP="001620D4">
      <w:pPr>
        <w:rPr>
          <w:lang w:val="en-NZ"/>
        </w:rPr>
      </w:pPr>
    </w:p>
    <w:p w:rsidR="000C1D0B" w:rsidRPr="00882659" w:rsidRDefault="000C1D0B" w:rsidP="00495FC5">
      <w:pPr>
        <w:pStyle w:val="Chapter3"/>
      </w:pPr>
      <w:r w:rsidRPr="00882659">
        <w:t>An AISA must include certain features required</w:t>
      </w:r>
      <w:r w:rsidR="00D801EC" w:rsidRPr="00882659">
        <w:t xml:space="preserve"> by the Privacy Act, including:</w:t>
      </w:r>
    </w:p>
    <w:p w:rsidR="00471063" w:rsidRPr="00882659" w:rsidRDefault="00471063" w:rsidP="00471063">
      <w:pPr>
        <w:rPr>
          <w:lang w:val="en-NZ"/>
        </w:rPr>
      </w:pPr>
    </w:p>
    <w:p w:rsidR="000C1D0B" w:rsidRPr="00882659" w:rsidRDefault="00D801EC" w:rsidP="00471063">
      <w:pPr>
        <w:pStyle w:val="Bullets"/>
        <w:rPr>
          <w:lang w:val="en-NZ"/>
        </w:rPr>
      </w:pPr>
      <w:r w:rsidRPr="00882659">
        <w:rPr>
          <w:lang w:val="en-NZ"/>
        </w:rPr>
        <w:t>the purpose of the agreement</w:t>
      </w:r>
      <w:r w:rsidR="00F2429B" w:rsidRPr="00882659">
        <w:rPr>
          <w:lang w:val="en-NZ"/>
        </w:rPr>
        <w:t>;</w:t>
      </w:r>
    </w:p>
    <w:p w:rsidR="000C1D0B" w:rsidRPr="00882659" w:rsidRDefault="00D801EC" w:rsidP="00471063">
      <w:pPr>
        <w:pStyle w:val="Bullets"/>
        <w:rPr>
          <w:lang w:val="en-NZ"/>
        </w:rPr>
      </w:pPr>
      <w:r w:rsidRPr="00882659">
        <w:rPr>
          <w:lang w:val="en-NZ"/>
        </w:rPr>
        <w:t>privacy safeguards</w:t>
      </w:r>
      <w:r w:rsidR="00F2429B" w:rsidRPr="00882659">
        <w:rPr>
          <w:lang w:val="en-NZ"/>
        </w:rPr>
        <w:t>;</w:t>
      </w:r>
      <w:r w:rsidRPr="00882659">
        <w:rPr>
          <w:lang w:val="en-NZ"/>
        </w:rPr>
        <w:t xml:space="preserve"> and</w:t>
      </w:r>
    </w:p>
    <w:p w:rsidR="000C1D0B" w:rsidRPr="00882659" w:rsidRDefault="007016CF" w:rsidP="00471063">
      <w:pPr>
        <w:pStyle w:val="Bullets"/>
        <w:spacing w:after="0"/>
        <w:rPr>
          <w:lang w:val="en-NZ"/>
        </w:rPr>
      </w:pPr>
      <w:r w:rsidRPr="00882659">
        <w:rPr>
          <w:lang w:val="en-NZ"/>
        </w:rPr>
        <w:t xml:space="preserve">advising </w:t>
      </w:r>
      <w:r w:rsidR="000C1D0B" w:rsidRPr="00882659">
        <w:rPr>
          <w:lang w:val="en-NZ"/>
        </w:rPr>
        <w:t>what information will be shared and how.</w:t>
      </w:r>
    </w:p>
    <w:p w:rsidR="000C1D0B" w:rsidRPr="00882659" w:rsidRDefault="000C1D0B" w:rsidP="00471063">
      <w:pPr>
        <w:rPr>
          <w:lang w:val="en-NZ"/>
        </w:rPr>
      </w:pPr>
    </w:p>
    <w:p w:rsidR="000C1D0B" w:rsidRPr="00882659" w:rsidRDefault="000C1D0B" w:rsidP="00495FC5">
      <w:pPr>
        <w:pStyle w:val="Chapter3"/>
      </w:pPr>
      <w:r w:rsidRPr="00882659">
        <w:t>AISAs can modify or override the Privacy Act’s information privacy principles or codes of practice.  The most common exemption or modification, and the two proposed to be modified in this AISA, are:</w:t>
      </w:r>
    </w:p>
    <w:p w:rsidR="00471063" w:rsidRPr="00882659" w:rsidRDefault="00471063" w:rsidP="00471063">
      <w:pPr>
        <w:rPr>
          <w:lang w:val="en-NZ"/>
        </w:rPr>
      </w:pPr>
    </w:p>
    <w:p w:rsidR="000C1D0B" w:rsidRPr="00882659" w:rsidRDefault="000C1D0B" w:rsidP="00112E51">
      <w:pPr>
        <w:pStyle w:val="Bullets"/>
        <w:tabs>
          <w:tab w:val="clear" w:pos="567"/>
        </w:tabs>
        <w:rPr>
          <w:lang w:val="en-NZ"/>
        </w:rPr>
      </w:pPr>
      <w:r w:rsidRPr="00112E51">
        <w:rPr>
          <w:i/>
          <w:lang w:val="en-NZ"/>
        </w:rPr>
        <w:t>Principle 2</w:t>
      </w:r>
      <w:r w:rsidR="00251F38" w:rsidRPr="00112E51">
        <w:rPr>
          <w:i/>
          <w:lang w:val="en-NZ"/>
        </w:rPr>
        <w:t>:</w:t>
      </w:r>
      <w:r w:rsidRPr="00112E51">
        <w:rPr>
          <w:i/>
          <w:lang w:val="en-NZ"/>
        </w:rPr>
        <w:t xml:space="preserve"> </w:t>
      </w:r>
      <w:r w:rsidR="00D801EC" w:rsidRPr="00112E51">
        <w:rPr>
          <w:i/>
          <w:lang w:val="en-NZ"/>
        </w:rPr>
        <w:t>Source of personal information</w:t>
      </w:r>
      <w:r w:rsidR="00251F38">
        <w:rPr>
          <w:lang w:val="en-NZ"/>
        </w:rPr>
        <w:t xml:space="preserve"> </w:t>
      </w:r>
      <w:r w:rsidR="00251F38" w:rsidRPr="00882659">
        <w:rPr>
          <w:lang w:val="en-NZ"/>
        </w:rPr>
        <w:t>–</w:t>
      </w:r>
      <w:r w:rsidR="00251F38">
        <w:rPr>
          <w:lang w:val="en-NZ"/>
        </w:rPr>
        <w:t xml:space="preserve"> </w:t>
      </w:r>
      <w:r w:rsidRPr="00882659">
        <w:rPr>
          <w:lang w:val="en-NZ"/>
        </w:rPr>
        <w:t>It is not a breach of information privacy principle 2 for the agencies to collect personal information from each other for the purposes of the AISA</w:t>
      </w:r>
      <w:r w:rsidR="007C709B" w:rsidRPr="00882659">
        <w:rPr>
          <w:lang w:val="en-NZ"/>
        </w:rPr>
        <w:t>;</w:t>
      </w:r>
      <w:r w:rsidRPr="00882659">
        <w:rPr>
          <w:lang w:val="en-NZ"/>
        </w:rPr>
        <w:t xml:space="preserve"> and</w:t>
      </w:r>
    </w:p>
    <w:p w:rsidR="000C1D0B" w:rsidRPr="00251F38" w:rsidRDefault="000C1D0B" w:rsidP="00112E51">
      <w:pPr>
        <w:pStyle w:val="Bullets"/>
        <w:tabs>
          <w:tab w:val="clear" w:pos="567"/>
        </w:tabs>
        <w:rPr>
          <w:lang w:val="en-NZ"/>
        </w:rPr>
      </w:pPr>
      <w:r w:rsidRPr="00112E51">
        <w:rPr>
          <w:i/>
          <w:lang w:val="en-NZ"/>
        </w:rPr>
        <w:t>Principle 11</w:t>
      </w:r>
      <w:r w:rsidR="00251F38" w:rsidRPr="00112E51">
        <w:rPr>
          <w:i/>
          <w:lang w:val="en-NZ"/>
        </w:rPr>
        <w:t>:</w:t>
      </w:r>
      <w:r w:rsidRPr="00112E51">
        <w:rPr>
          <w:i/>
          <w:lang w:val="en-NZ"/>
        </w:rPr>
        <w:t xml:space="preserve"> Limits on dis</w:t>
      </w:r>
      <w:r w:rsidR="00D801EC" w:rsidRPr="00112E51">
        <w:rPr>
          <w:i/>
          <w:lang w:val="en-NZ"/>
        </w:rPr>
        <w:t>closure of personal information</w:t>
      </w:r>
      <w:r w:rsidR="00251F38">
        <w:rPr>
          <w:lang w:val="en-NZ"/>
        </w:rPr>
        <w:t xml:space="preserve"> </w:t>
      </w:r>
      <w:r w:rsidR="00251F38" w:rsidRPr="00882659">
        <w:rPr>
          <w:lang w:val="en-NZ"/>
        </w:rPr>
        <w:t>–</w:t>
      </w:r>
      <w:r w:rsidR="00251F38">
        <w:rPr>
          <w:lang w:val="en-NZ"/>
        </w:rPr>
        <w:t xml:space="preserve"> </w:t>
      </w:r>
      <w:r w:rsidRPr="00251F38">
        <w:rPr>
          <w:lang w:val="en-NZ"/>
        </w:rPr>
        <w:t>It is not a breach of information privacy principle 11 for the agencies to disclose personal information to each other for the purposes of the AISA.</w:t>
      </w:r>
    </w:p>
    <w:p w:rsidR="000C1D0B" w:rsidRPr="00882659" w:rsidRDefault="000C1D0B" w:rsidP="00112E51">
      <w:pPr>
        <w:ind w:left="851"/>
        <w:rPr>
          <w:lang w:val="en-NZ"/>
        </w:rPr>
      </w:pPr>
      <w:r w:rsidRPr="00882659">
        <w:rPr>
          <w:lang w:val="en-NZ"/>
        </w:rPr>
        <w:t xml:space="preserve">However, AISAs cannot modify or override information privacy principles </w:t>
      </w:r>
      <w:r w:rsidR="00251F38" w:rsidRPr="00882659">
        <w:rPr>
          <w:lang w:val="en-NZ"/>
        </w:rPr>
        <w:t>6</w:t>
      </w:r>
      <w:r w:rsidR="00251F38">
        <w:rPr>
          <w:lang w:val="en-NZ"/>
        </w:rPr>
        <w:t> </w:t>
      </w:r>
      <w:r w:rsidRPr="00882659">
        <w:rPr>
          <w:lang w:val="en-NZ"/>
        </w:rPr>
        <w:t>and 7, which allow a person to access and correct their personal information.</w:t>
      </w:r>
    </w:p>
    <w:p w:rsidR="00283FF0" w:rsidRPr="00882659" w:rsidRDefault="00283FF0" w:rsidP="00283FF0">
      <w:pPr>
        <w:ind w:left="709" w:hanging="709"/>
        <w:rPr>
          <w:lang w:val="en-NZ"/>
        </w:rPr>
      </w:pPr>
    </w:p>
    <w:p w:rsidR="00FB18EF" w:rsidRPr="00882659" w:rsidRDefault="00FB18EF">
      <w:pPr>
        <w:jc w:val="left"/>
        <w:rPr>
          <w:rFonts w:ascii="Times New Roman Bold" w:hAnsi="Times New Roman Bold"/>
          <w:b/>
          <w:kern w:val="28"/>
          <w:szCs w:val="24"/>
          <w:lang w:val="en-NZ"/>
        </w:rPr>
      </w:pPr>
      <w:r w:rsidRPr="00882659">
        <w:rPr>
          <w:lang w:val="en-NZ"/>
        </w:rPr>
        <w:br w:type="page"/>
      </w:r>
    </w:p>
    <w:p w:rsidR="000C1D0B" w:rsidRPr="00882659" w:rsidRDefault="000C1D0B" w:rsidP="00283FF0">
      <w:pPr>
        <w:pStyle w:val="Heading1"/>
        <w:rPr>
          <w:lang w:val="en-NZ"/>
        </w:rPr>
      </w:pPr>
      <w:bookmarkStart w:id="10" w:name="_Toc466025333"/>
      <w:r w:rsidRPr="00882659">
        <w:rPr>
          <w:lang w:val="en-NZ"/>
        </w:rPr>
        <w:t>Personal information</w:t>
      </w:r>
      <w:r w:rsidR="00104B16" w:rsidRPr="00882659">
        <w:rPr>
          <w:lang w:val="en-NZ"/>
        </w:rPr>
        <w:t xml:space="preserve"> shared</w:t>
      </w:r>
      <w:bookmarkEnd w:id="10"/>
    </w:p>
    <w:p w:rsidR="000C1D0B" w:rsidRPr="00882659" w:rsidRDefault="000C1D0B" w:rsidP="00283FF0">
      <w:pPr>
        <w:rPr>
          <w:lang w:val="en-NZ"/>
        </w:rPr>
      </w:pPr>
    </w:p>
    <w:p w:rsidR="000C1D0B" w:rsidRPr="00882659" w:rsidRDefault="000C1D0B" w:rsidP="00495FC5">
      <w:pPr>
        <w:pStyle w:val="Chapter3"/>
      </w:pPr>
      <w:r w:rsidRPr="00882659">
        <w:t>Under the proposed AISA agreement, the information that is currently shared between the two agencies will continue to be shared.</w:t>
      </w:r>
    </w:p>
    <w:p w:rsidR="000C1D0B" w:rsidRPr="00882659" w:rsidRDefault="000C1D0B" w:rsidP="00283FF0">
      <w:pPr>
        <w:rPr>
          <w:lang w:val="en-NZ"/>
        </w:rPr>
      </w:pPr>
    </w:p>
    <w:p w:rsidR="00796B40" w:rsidRPr="00882659" w:rsidRDefault="00796B40" w:rsidP="00283FF0">
      <w:pPr>
        <w:rPr>
          <w:lang w:val="en-NZ"/>
        </w:rPr>
      </w:pPr>
    </w:p>
    <w:p w:rsidR="000C1D0B" w:rsidRPr="00882659" w:rsidRDefault="00796B40" w:rsidP="00796B40">
      <w:pPr>
        <w:jc w:val="center"/>
        <w:rPr>
          <w:rFonts w:ascii="Tw Cen MT Condensed" w:hAnsi="Tw Cen MT Condensed"/>
          <w:b/>
          <w:color w:val="262626" w:themeColor="text1" w:themeTint="D9"/>
          <w:sz w:val="28"/>
          <w:szCs w:val="28"/>
          <w:lang w:val="en-NZ"/>
        </w:rPr>
      </w:pPr>
      <w:r w:rsidRPr="00882659">
        <w:rPr>
          <w:rFonts w:ascii="Tw Cen MT Condensed" w:hAnsi="Tw Cen MT Condensed"/>
          <w:b/>
          <w:color w:val="262626" w:themeColor="text1" w:themeTint="D9"/>
          <w:sz w:val="28"/>
          <w:szCs w:val="28"/>
          <w:lang w:val="en-NZ"/>
        </w:rPr>
        <w:t>INFORMATION CURRENTLY SHARED BETWEEN AGENCIES</w:t>
      </w:r>
    </w:p>
    <w:p w:rsidR="000C1D0B" w:rsidRPr="00882659" w:rsidRDefault="00555CEF" w:rsidP="00283FF0">
      <w:pPr>
        <w:rPr>
          <w:lang w:val="en-NZ"/>
        </w:rPr>
      </w:pPr>
      <w:r w:rsidRPr="00882659">
        <w:rPr>
          <w:noProof/>
          <w:lang w:val="en-NZ" w:eastAsia="en-NZ"/>
        </w:rPr>
        <w:drawing>
          <wp:anchor distT="0" distB="0" distL="114300" distR="114300" simplePos="0" relativeHeight="251660800" behindDoc="0" locked="0" layoutInCell="1" allowOverlap="1" wp14:anchorId="204B2869" wp14:editId="7E5A1836">
            <wp:simplePos x="0" y="0"/>
            <wp:positionH relativeFrom="column">
              <wp:posOffset>362241</wp:posOffset>
            </wp:positionH>
            <wp:positionV relativeFrom="paragraph">
              <wp:posOffset>121286</wp:posOffset>
            </wp:positionV>
            <wp:extent cx="4511728" cy="8025764"/>
            <wp:effectExtent l="0" t="0" r="3175" b="0"/>
            <wp:wrapNone/>
            <wp:docPr id="6" name="Picture 6" descr="A list of the types and details of information shared between agencies." title="Information currently shared between ag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 shared 2.png"/>
                    <pic:cNvPicPr/>
                  </pic:nvPicPr>
                  <pic:blipFill>
                    <a:blip r:embed="rId14">
                      <a:extLst>
                        <a:ext uri="{28A0092B-C50C-407E-A947-70E740481C1C}">
                          <a14:useLocalDpi xmlns:a14="http://schemas.microsoft.com/office/drawing/2010/main" val="0"/>
                        </a:ext>
                      </a:extLst>
                    </a:blip>
                    <a:stretch>
                      <a:fillRect/>
                    </a:stretch>
                  </pic:blipFill>
                  <pic:spPr>
                    <a:xfrm>
                      <a:off x="0" y="0"/>
                      <a:ext cx="4511728" cy="8025764"/>
                    </a:xfrm>
                    <a:prstGeom prst="rect">
                      <a:avLst/>
                    </a:prstGeom>
                  </pic:spPr>
                </pic:pic>
              </a:graphicData>
            </a:graphic>
            <wp14:sizeRelH relativeFrom="page">
              <wp14:pctWidth>0</wp14:pctWidth>
            </wp14:sizeRelH>
            <wp14:sizeRelV relativeFrom="page">
              <wp14:pctHeight>0</wp14:pctHeight>
            </wp14:sizeRelV>
          </wp:anchor>
        </w:drawing>
      </w: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0C1D0B" w:rsidRPr="00882659" w:rsidRDefault="000C1D0B" w:rsidP="00283FF0">
      <w:pPr>
        <w:rPr>
          <w:lang w:val="en-NZ"/>
        </w:rPr>
      </w:pPr>
    </w:p>
    <w:p w:rsidR="00BF1904" w:rsidRPr="00882659" w:rsidRDefault="00BF1904" w:rsidP="00283FF0">
      <w:pPr>
        <w:rPr>
          <w:lang w:val="en-NZ"/>
        </w:rPr>
      </w:pPr>
    </w:p>
    <w:p w:rsidR="00BF1904" w:rsidRPr="00882659" w:rsidRDefault="00BF1904" w:rsidP="00283FF0">
      <w:pPr>
        <w:rPr>
          <w:lang w:val="en-NZ"/>
        </w:rPr>
      </w:pPr>
    </w:p>
    <w:p w:rsidR="00BF1904" w:rsidRPr="00882659" w:rsidRDefault="00BF1904" w:rsidP="00283FF0">
      <w:pPr>
        <w:rPr>
          <w:lang w:val="en-NZ"/>
        </w:rPr>
      </w:pPr>
    </w:p>
    <w:p w:rsidR="00BF1904" w:rsidRPr="00882659" w:rsidRDefault="00BF1904" w:rsidP="00283FF0">
      <w:pPr>
        <w:rPr>
          <w:lang w:val="en-NZ"/>
        </w:rPr>
      </w:pPr>
    </w:p>
    <w:p w:rsidR="00BF1904" w:rsidRPr="00882659" w:rsidRDefault="00BF1904" w:rsidP="00283FF0">
      <w:pPr>
        <w:rPr>
          <w:lang w:val="en-NZ"/>
        </w:rPr>
      </w:pPr>
    </w:p>
    <w:p w:rsidR="00BF1904" w:rsidRPr="00882659" w:rsidRDefault="00BF1904" w:rsidP="00283FF0">
      <w:pPr>
        <w:rPr>
          <w:lang w:val="en-NZ"/>
        </w:rPr>
      </w:pPr>
    </w:p>
    <w:p w:rsidR="000E368D" w:rsidRPr="00882659" w:rsidRDefault="000E368D" w:rsidP="00283FF0">
      <w:pPr>
        <w:rPr>
          <w:lang w:val="en-NZ"/>
        </w:rPr>
      </w:pPr>
    </w:p>
    <w:p w:rsidR="00FB18EF" w:rsidRPr="00882659" w:rsidRDefault="00FB18EF" w:rsidP="00283FF0">
      <w:pPr>
        <w:rPr>
          <w:lang w:val="en-NZ"/>
        </w:rPr>
      </w:pPr>
    </w:p>
    <w:p w:rsidR="0075164D" w:rsidRPr="00882659" w:rsidRDefault="0075164D"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96B40" w:rsidRPr="00882659" w:rsidRDefault="00796B40" w:rsidP="00283FF0">
      <w:pPr>
        <w:rPr>
          <w:lang w:val="en-NZ"/>
        </w:rPr>
      </w:pPr>
    </w:p>
    <w:p w:rsidR="0075164D" w:rsidRPr="00882659" w:rsidRDefault="0075164D" w:rsidP="00283FF0">
      <w:pPr>
        <w:rPr>
          <w:lang w:val="en-NZ"/>
        </w:rPr>
      </w:pPr>
    </w:p>
    <w:p w:rsidR="0075164D" w:rsidRPr="00882659" w:rsidRDefault="0075164D" w:rsidP="00283FF0">
      <w:pPr>
        <w:rPr>
          <w:lang w:val="en-NZ"/>
        </w:rPr>
      </w:pPr>
    </w:p>
    <w:p w:rsidR="000C1D0B" w:rsidRPr="00882659" w:rsidRDefault="00081C9F" w:rsidP="00495FC5">
      <w:pPr>
        <w:pStyle w:val="Chapter3"/>
      </w:pPr>
      <w:r w:rsidRPr="00882659">
        <w:t>T</w:t>
      </w:r>
      <w:r w:rsidR="000C1D0B" w:rsidRPr="00882659">
        <w:t>he information currently shared under each agreement</w:t>
      </w:r>
      <w:r w:rsidRPr="00882659">
        <w:t xml:space="preserve"> is outlined in more detail in the Appendix.</w:t>
      </w:r>
    </w:p>
    <w:p w:rsidR="000C1D0B" w:rsidRPr="00882659" w:rsidRDefault="000C1D0B" w:rsidP="001620D4">
      <w:pPr>
        <w:rPr>
          <w:lang w:val="en-NZ"/>
        </w:rPr>
      </w:pPr>
    </w:p>
    <w:p w:rsidR="000C1D0B" w:rsidRPr="00882659" w:rsidRDefault="000C1D0B" w:rsidP="00495FC5">
      <w:pPr>
        <w:pStyle w:val="Chapter3"/>
      </w:pPr>
      <w:r w:rsidRPr="00882659">
        <w:t xml:space="preserve">Information shared under the proposed AISA will also include information used to assess </w:t>
      </w:r>
      <w:r w:rsidR="007016CF" w:rsidRPr="00882659">
        <w:t xml:space="preserve">an </w:t>
      </w:r>
      <w:r w:rsidRPr="00882659">
        <w:t>applicant’s entitlement to student allowance and housing assistance</w:t>
      </w:r>
      <w:r w:rsidR="00295C60" w:rsidRPr="00882659">
        <w:t>, including</w:t>
      </w:r>
      <w:r w:rsidRPr="00882659">
        <w:t>:</w:t>
      </w:r>
    </w:p>
    <w:p w:rsidR="00283FF0" w:rsidRPr="00882659" w:rsidRDefault="00283FF0" w:rsidP="00283FF0">
      <w:pPr>
        <w:rPr>
          <w:lang w:val="en-NZ"/>
        </w:rPr>
      </w:pPr>
    </w:p>
    <w:p w:rsidR="000C1D0B" w:rsidRPr="00882659" w:rsidRDefault="00295C60" w:rsidP="00283FF0">
      <w:pPr>
        <w:pStyle w:val="Bullets"/>
        <w:rPr>
          <w:lang w:val="en-NZ"/>
        </w:rPr>
      </w:pPr>
      <w:r w:rsidRPr="00882659">
        <w:rPr>
          <w:lang w:val="en-NZ"/>
        </w:rPr>
        <w:t>p</w:t>
      </w:r>
      <w:r w:rsidR="000C1D0B" w:rsidRPr="00882659">
        <w:rPr>
          <w:lang w:val="en-NZ"/>
        </w:rPr>
        <w:t xml:space="preserve">ersonal information – </w:t>
      </w:r>
      <w:r w:rsidRPr="00882659">
        <w:rPr>
          <w:lang w:val="en-NZ"/>
        </w:rPr>
        <w:t>n</w:t>
      </w:r>
      <w:r w:rsidR="000C1D0B" w:rsidRPr="00882659">
        <w:rPr>
          <w:lang w:val="en-NZ"/>
        </w:rPr>
        <w:t>ame(s) and contact details</w:t>
      </w:r>
      <w:r w:rsidR="001620D4" w:rsidRPr="00882659">
        <w:rPr>
          <w:lang w:val="en-NZ"/>
        </w:rPr>
        <w:t>;</w:t>
      </w:r>
    </w:p>
    <w:p w:rsidR="000C1D0B" w:rsidRPr="00882659" w:rsidRDefault="00295C60" w:rsidP="00283FF0">
      <w:pPr>
        <w:pStyle w:val="Bullets"/>
        <w:rPr>
          <w:lang w:val="en-NZ"/>
        </w:rPr>
      </w:pPr>
      <w:r w:rsidRPr="00882659">
        <w:rPr>
          <w:lang w:val="en-NZ"/>
        </w:rPr>
        <w:t>i</w:t>
      </w:r>
      <w:r w:rsidR="000C1D0B" w:rsidRPr="00882659">
        <w:rPr>
          <w:lang w:val="en-NZ"/>
        </w:rPr>
        <w:t xml:space="preserve">ncome information – salary </w:t>
      </w:r>
      <w:r w:rsidR="007016CF" w:rsidRPr="00882659">
        <w:rPr>
          <w:lang w:val="en-NZ"/>
        </w:rPr>
        <w:t>or</w:t>
      </w:r>
      <w:r w:rsidR="000C1D0B" w:rsidRPr="00882659">
        <w:rPr>
          <w:lang w:val="en-NZ"/>
        </w:rPr>
        <w:t xml:space="preserve"> wages, employer(s) names and contact details, </w:t>
      </w:r>
      <w:r w:rsidR="00081C9F" w:rsidRPr="00882659">
        <w:rPr>
          <w:lang w:val="en-NZ"/>
        </w:rPr>
        <w:t xml:space="preserve">interest, </w:t>
      </w:r>
      <w:r w:rsidR="000C1D0B" w:rsidRPr="00882659">
        <w:rPr>
          <w:lang w:val="en-NZ"/>
        </w:rPr>
        <w:t>dividends and M</w:t>
      </w:r>
      <w:r w:rsidR="00B8219C" w:rsidRPr="00882659">
        <w:rPr>
          <w:lang w:val="en-NZ"/>
        </w:rPr>
        <w:t>ā</w:t>
      </w:r>
      <w:r w:rsidR="000C1D0B" w:rsidRPr="00882659">
        <w:rPr>
          <w:lang w:val="en-NZ"/>
        </w:rPr>
        <w:t xml:space="preserve">ori </w:t>
      </w:r>
      <w:r w:rsidRPr="00882659">
        <w:rPr>
          <w:lang w:val="en-NZ"/>
        </w:rPr>
        <w:t>a</w:t>
      </w:r>
      <w:r w:rsidR="000C1D0B" w:rsidRPr="00882659">
        <w:rPr>
          <w:lang w:val="en-NZ"/>
        </w:rPr>
        <w:t>uthority</w:t>
      </w:r>
      <w:r w:rsidR="00176503" w:rsidRPr="00882659">
        <w:rPr>
          <w:lang w:val="en-NZ"/>
        </w:rPr>
        <w:t xml:space="preserve"> income</w:t>
      </w:r>
      <w:r w:rsidR="000C1D0B" w:rsidRPr="00882659">
        <w:rPr>
          <w:lang w:val="en-NZ"/>
        </w:rPr>
        <w:t xml:space="preserve">, </w:t>
      </w:r>
      <w:r w:rsidR="008C04A7" w:rsidRPr="00882659">
        <w:rPr>
          <w:lang w:val="en-NZ"/>
        </w:rPr>
        <w:t>as well as self-employed or partnership income of the person, or in relation to student allowance applicants</w:t>
      </w:r>
      <w:r w:rsidR="00FE7CCA" w:rsidRPr="00882659">
        <w:rPr>
          <w:lang w:val="en-NZ"/>
        </w:rPr>
        <w:t xml:space="preserve"> under 24 years of age</w:t>
      </w:r>
      <w:r w:rsidR="008C04A7" w:rsidRPr="00882659">
        <w:rPr>
          <w:lang w:val="en-NZ"/>
        </w:rPr>
        <w:t>, the parents</w:t>
      </w:r>
      <w:r w:rsidR="007470EB" w:rsidRPr="00882659">
        <w:rPr>
          <w:lang w:val="en-NZ"/>
        </w:rPr>
        <w:t>’</w:t>
      </w:r>
      <w:r w:rsidR="008C04A7" w:rsidRPr="00882659">
        <w:rPr>
          <w:lang w:val="en-NZ"/>
        </w:rPr>
        <w:t xml:space="preserve"> income details;</w:t>
      </w:r>
    </w:p>
    <w:p w:rsidR="000C1D0B" w:rsidRPr="00882659" w:rsidRDefault="00295C60" w:rsidP="001336EE">
      <w:pPr>
        <w:pStyle w:val="Bullets"/>
        <w:rPr>
          <w:lang w:val="en-NZ"/>
        </w:rPr>
      </w:pPr>
      <w:r w:rsidRPr="00882659">
        <w:rPr>
          <w:lang w:val="en-NZ"/>
        </w:rPr>
        <w:t>f</w:t>
      </w:r>
      <w:r w:rsidR="000C1D0B" w:rsidRPr="00882659">
        <w:rPr>
          <w:lang w:val="en-NZ"/>
        </w:rPr>
        <w:t xml:space="preserve">amily details – </w:t>
      </w:r>
      <w:r w:rsidRPr="00882659">
        <w:rPr>
          <w:lang w:val="en-NZ"/>
        </w:rPr>
        <w:t>a p</w:t>
      </w:r>
      <w:r w:rsidR="000C1D0B" w:rsidRPr="00882659">
        <w:rPr>
          <w:lang w:val="en-NZ"/>
        </w:rPr>
        <w:t>artner</w:t>
      </w:r>
      <w:r w:rsidRPr="00882659">
        <w:rPr>
          <w:lang w:val="en-NZ"/>
        </w:rPr>
        <w:t>’s</w:t>
      </w:r>
      <w:r w:rsidR="000C1D0B" w:rsidRPr="00882659">
        <w:rPr>
          <w:lang w:val="en-NZ"/>
        </w:rPr>
        <w:t xml:space="preserve"> name and contact</w:t>
      </w:r>
      <w:r w:rsidR="00081C9F" w:rsidRPr="00882659">
        <w:rPr>
          <w:lang w:val="en-NZ"/>
        </w:rPr>
        <w:t xml:space="preserve"> details,</w:t>
      </w:r>
      <w:r w:rsidR="000C1D0B" w:rsidRPr="00882659">
        <w:rPr>
          <w:lang w:val="en-NZ"/>
        </w:rPr>
        <w:t xml:space="preserve"> salary </w:t>
      </w:r>
      <w:r w:rsidR="007016CF" w:rsidRPr="00882659">
        <w:rPr>
          <w:lang w:val="en-NZ"/>
        </w:rPr>
        <w:t>or</w:t>
      </w:r>
      <w:r w:rsidR="000C1D0B" w:rsidRPr="00882659">
        <w:rPr>
          <w:lang w:val="en-NZ"/>
        </w:rPr>
        <w:t xml:space="preserve"> wages</w:t>
      </w:r>
      <w:r w:rsidR="00081C9F" w:rsidRPr="00882659">
        <w:rPr>
          <w:lang w:val="en-NZ"/>
        </w:rPr>
        <w:t>,</w:t>
      </w:r>
      <w:r w:rsidR="000C1D0B" w:rsidRPr="00882659">
        <w:rPr>
          <w:lang w:val="en-NZ"/>
        </w:rPr>
        <w:t xml:space="preserve"> employer</w:t>
      </w:r>
      <w:r w:rsidR="00176503" w:rsidRPr="00882659">
        <w:rPr>
          <w:lang w:val="en-NZ"/>
        </w:rPr>
        <w:t>(</w:t>
      </w:r>
      <w:r w:rsidR="00081C9F" w:rsidRPr="00882659">
        <w:rPr>
          <w:lang w:val="en-NZ"/>
        </w:rPr>
        <w:t>s</w:t>
      </w:r>
      <w:r w:rsidR="00176503" w:rsidRPr="00882659">
        <w:rPr>
          <w:lang w:val="en-NZ"/>
        </w:rPr>
        <w:t>)</w:t>
      </w:r>
      <w:r w:rsidR="000C1D0B" w:rsidRPr="00882659">
        <w:rPr>
          <w:lang w:val="en-NZ"/>
        </w:rPr>
        <w:t xml:space="preserve"> name</w:t>
      </w:r>
      <w:r w:rsidR="00176503" w:rsidRPr="00882659">
        <w:rPr>
          <w:lang w:val="en-NZ"/>
        </w:rPr>
        <w:t>s</w:t>
      </w:r>
      <w:r w:rsidR="000C1D0B" w:rsidRPr="00882659">
        <w:rPr>
          <w:lang w:val="en-NZ"/>
        </w:rPr>
        <w:t xml:space="preserve"> and contact details, </w:t>
      </w:r>
      <w:r w:rsidRPr="00882659">
        <w:rPr>
          <w:lang w:val="en-NZ"/>
        </w:rPr>
        <w:t xml:space="preserve">the </w:t>
      </w:r>
      <w:r w:rsidR="000C1D0B" w:rsidRPr="00882659">
        <w:rPr>
          <w:lang w:val="en-NZ"/>
        </w:rPr>
        <w:t>partner</w:t>
      </w:r>
      <w:r w:rsidRPr="00882659">
        <w:rPr>
          <w:lang w:val="en-NZ"/>
        </w:rPr>
        <w:t>’s</w:t>
      </w:r>
      <w:r w:rsidR="000C1D0B" w:rsidRPr="00882659">
        <w:rPr>
          <w:lang w:val="en-NZ"/>
        </w:rPr>
        <w:t xml:space="preserve"> </w:t>
      </w:r>
      <w:r w:rsidR="00081C9F" w:rsidRPr="00882659">
        <w:rPr>
          <w:lang w:val="en-NZ"/>
        </w:rPr>
        <w:t xml:space="preserve">interest, </w:t>
      </w:r>
      <w:r w:rsidR="000C1D0B" w:rsidRPr="00882659">
        <w:rPr>
          <w:lang w:val="en-NZ"/>
        </w:rPr>
        <w:t>dividends and M</w:t>
      </w:r>
      <w:r w:rsidR="00B8219C" w:rsidRPr="00882659">
        <w:rPr>
          <w:lang w:val="en-NZ"/>
        </w:rPr>
        <w:t>ā</w:t>
      </w:r>
      <w:r w:rsidR="000C1D0B" w:rsidRPr="00882659">
        <w:rPr>
          <w:lang w:val="en-NZ"/>
        </w:rPr>
        <w:t>ori authority</w:t>
      </w:r>
      <w:r w:rsidR="00176503" w:rsidRPr="00882659">
        <w:rPr>
          <w:lang w:val="en-NZ"/>
        </w:rPr>
        <w:t xml:space="preserve"> income</w:t>
      </w:r>
      <w:r w:rsidR="000C1D0B" w:rsidRPr="00882659">
        <w:rPr>
          <w:lang w:val="en-NZ"/>
        </w:rPr>
        <w:t xml:space="preserve">, </w:t>
      </w:r>
      <w:r w:rsidR="001336EE" w:rsidRPr="00882659">
        <w:rPr>
          <w:lang w:val="en-NZ"/>
        </w:rPr>
        <w:t>as well as self-employed or partnership income.</w:t>
      </w:r>
    </w:p>
    <w:p w:rsidR="000C1D0B" w:rsidRPr="00882659" w:rsidRDefault="000C1D0B" w:rsidP="00112E51">
      <w:pPr>
        <w:ind w:left="851"/>
        <w:rPr>
          <w:lang w:val="en-NZ"/>
        </w:rPr>
      </w:pPr>
      <w:r w:rsidRPr="00882659">
        <w:rPr>
          <w:lang w:val="en-NZ"/>
        </w:rPr>
        <w:t>Most of th</w:t>
      </w:r>
      <w:r w:rsidR="00295C60" w:rsidRPr="00882659">
        <w:rPr>
          <w:lang w:val="en-NZ"/>
        </w:rPr>
        <w:t>is</w:t>
      </w:r>
      <w:r w:rsidRPr="00882659">
        <w:rPr>
          <w:lang w:val="en-NZ"/>
        </w:rPr>
        <w:t xml:space="preserve"> information is already shared under the current agreements.</w:t>
      </w:r>
    </w:p>
    <w:p w:rsidR="000C1D0B" w:rsidRPr="00882659" w:rsidRDefault="000C1D0B" w:rsidP="00283FF0">
      <w:pPr>
        <w:rPr>
          <w:lang w:val="en-NZ"/>
        </w:rPr>
      </w:pPr>
    </w:p>
    <w:p w:rsidR="00D801EC" w:rsidRPr="00882659" w:rsidRDefault="00D801EC">
      <w:pPr>
        <w:jc w:val="left"/>
        <w:rPr>
          <w:lang w:val="en-NZ"/>
        </w:rPr>
      </w:pPr>
    </w:p>
    <w:p w:rsidR="000C1D0B" w:rsidRPr="00882659" w:rsidRDefault="000C1D0B" w:rsidP="00112E51">
      <w:pPr>
        <w:pBdr>
          <w:top w:val="single" w:sz="4" w:space="10" w:color="auto"/>
          <w:left w:val="single" w:sz="4" w:space="10" w:color="auto"/>
          <w:bottom w:val="single" w:sz="4" w:space="10" w:color="auto"/>
          <w:right w:val="single" w:sz="4" w:space="10" w:color="auto"/>
        </w:pBdr>
        <w:spacing w:after="140"/>
        <w:rPr>
          <w:b/>
          <w:lang w:val="en-NZ"/>
        </w:rPr>
      </w:pPr>
      <w:r w:rsidRPr="00882659">
        <w:rPr>
          <w:b/>
          <w:lang w:val="en-NZ"/>
        </w:rPr>
        <w:t>Question</w:t>
      </w:r>
    </w:p>
    <w:p w:rsidR="000C1D0B" w:rsidRPr="00882659" w:rsidRDefault="00B17F29" w:rsidP="00112E51">
      <w:pPr>
        <w:pBdr>
          <w:top w:val="single" w:sz="4" w:space="10" w:color="auto"/>
          <w:left w:val="single" w:sz="4" w:space="10" w:color="auto"/>
          <w:bottom w:val="single" w:sz="4" w:space="10" w:color="auto"/>
          <w:right w:val="single" w:sz="4" w:space="10" w:color="auto"/>
        </w:pBdr>
        <w:spacing w:after="140"/>
        <w:rPr>
          <w:lang w:val="en-NZ"/>
        </w:rPr>
      </w:pPr>
      <w:r w:rsidRPr="00882659">
        <w:rPr>
          <w:lang w:val="en-NZ"/>
        </w:rPr>
        <w:t xml:space="preserve">Do you think the information being </w:t>
      </w:r>
      <w:r w:rsidR="002E34BF" w:rsidRPr="00882659">
        <w:rPr>
          <w:lang w:val="en-NZ"/>
        </w:rPr>
        <w:t>shared</w:t>
      </w:r>
      <w:r w:rsidRPr="00882659">
        <w:rPr>
          <w:lang w:val="en-NZ"/>
        </w:rPr>
        <w:t xml:space="preserve"> will improve the services provided by the agencies? If not, why not?</w:t>
      </w:r>
    </w:p>
    <w:p w:rsidR="000C1D0B" w:rsidRPr="00882659" w:rsidRDefault="000C1D0B" w:rsidP="00283FF0">
      <w:pPr>
        <w:rPr>
          <w:lang w:val="en-NZ"/>
        </w:rPr>
      </w:pPr>
    </w:p>
    <w:p w:rsidR="00796B40" w:rsidRPr="00882659" w:rsidRDefault="00796B40" w:rsidP="00283FF0">
      <w:pPr>
        <w:rPr>
          <w:lang w:val="en-NZ"/>
        </w:rPr>
      </w:pPr>
    </w:p>
    <w:p w:rsidR="000C1D0B" w:rsidRPr="00882659" w:rsidRDefault="000C1D0B" w:rsidP="00283FF0">
      <w:pPr>
        <w:pStyle w:val="Heading1"/>
        <w:rPr>
          <w:lang w:val="en-NZ"/>
        </w:rPr>
      </w:pPr>
      <w:bookmarkStart w:id="11" w:name="_Toc466025334"/>
      <w:r w:rsidRPr="00882659">
        <w:rPr>
          <w:lang w:val="en-NZ"/>
        </w:rPr>
        <w:t>Use of information</w:t>
      </w:r>
      <w:bookmarkEnd w:id="11"/>
    </w:p>
    <w:p w:rsidR="000C1D0B" w:rsidRPr="00882659" w:rsidRDefault="000C1D0B" w:rsidP="00283FF0">
      <w:pPr>
        <w:rPr>
          <w:lang w:val="en-NZ"/>
        </w:rPr>
      </w:pPr>
    </w:p>
    <w:p w:rsidR="000C1D0B" w:rsidRPr="00882659" w:rsidRDefault="00840293" w:rsidP="008B64A0">
      <w:pPr>
        <w:pStyle w:val="Chapter3"/>
      </w:pPr>
      <w:r w:rsidRPr="00882659">
        <w:t xml:space="preserve">The existing information exchange agreements have purpose provisions that are very specific, which restricts what the information can be used for.  This may affect the agency’s ability to correctly determine entitlement to benefits and subsidies, result in multiple requests being made to Inland Revenue for the same information, or delay payments due to the need for evidence to be provided.  The following examples illustrate some of the situations </w:t>
      </w:r>
      <w:r w:rsidR="001068BA">
        <w:t>whe</w:t>
      </w:r>
      <w:r w:rsidR="008F7885">
        <w:t>re</w:t>
      </w:r>
      <w:r w:rsidR="001068BA">
        <w:t xml:space="preserve"> </w:t>
      </w:r>
      <w:r w:rsidRPr="00882659">
        <w:t>this can occur.</w:t>
      </w:r>
    </w:p>
    <w:p w:rsidR="000E368D" w:rsidRPr="00882659" w:rsidRDefault="000E368D" w:rsidP="008B64A0">
      <w:pPr>
        <w:rPr>
          <w:lang w:val="en-NZ"/>
        </w:rPr>
      </w:pPr>
    </w:p>
    <w:p w:rsidR="0021277C" w:rsidRPr="00882659" w:rsidRDefault="0021277C" w:rsidP="00283FF0">
      <w:pPr>
        <w:rPr>
          <w:lang w:val="en-NZ"/>
        </w:rPr>
      </w:pPr>
    </w:p>
    <w:p w:rsidR="000C1D0B" w:rsidRPr="00882659" w:rsidRDefault="000C1D0B" w:rsidP="00D801EC">
      <w:pPr>
        <w:pBdr>
          <w:top w:val="single" w:sz="4" w:space="10" w:color="auto"/>
          <w:left w:val="single" w:sz="4" w:space="10" w:color="auto"/>
          <w:bottom w:val="single" w:sz="4" w:space="10" w:color="auto"/>
          <w:right w:val="single" w:sz="4" w:space="10" w:color="auto"/>
        </w:pBdr>
        <w:rPr>
          <w:b/>
          <w:sz w:val="20"/>
          <w:lang w:val="en-NZ"/>
        </w:rPr>
      </w:pPr>
      <w:r w:rsidRPr="00882659">
        <w:rPr>
          <w:b/>
          <w:sz w:val="20"/>
          <w:lang w:val="en-NZ"/>
        </w:rPr>
        <w:t>Example</w:t>
      </w:r>
    </w:p>
    <w:p w:rsidR="00D801EC" w:rsidRPr="00882659" w:rsidRDefault="00D801EC" w:rsidP="00D801EC">
      <w:pPr>
        <w:pBdr>
          <w:top w:val="single" w:sz="4" w:space="10" w:color="auto"/>
          <w:left w:val="single" w:sz="4" w:space="10" w:color="auto"/>
          <w:bottom w:val="single" w:sz="4" w:space="10" w:color="auto"/>
          <w:right w:val="single" w:sz="4" w:space="10" w:color="auto"/>
        </w:pBdr>
        <w:rPr>
          <w:sz w:val="20"/>
          <w:lang w:val="en-NZ"/>
        </w:rPr>
      </w:pPr>
    </w:p>
    <w:p w:rsidR="000C1D0B" w:rsidRPr="00882659" w:rsidRDefault="000C1D0B" w:rsidP="00D801EC">
      <w:pPr>
        <w:pBdr>
          <w:top w:val="single" w:sz="4" w:space="10" w:color="auto"/>
          <w:left w:val="single" w:sz="4" w:space="10" w:color="auto"/>
          <w:bottom w:val="single" w:sz="4" w:space="10" w:color="auto"/>
          <w:right w:val="single" w:sz="4" w:space="10" w:color="auto"/>
        </w:pBdr>
        <w:rPr>
          <w:sz w:val="20"/>
          <w:lang w:val="en-NZ"/>
        </w:rPr>
      </w:pPr>
      <w:r w:rsidRPr="00882659">
        <w:rPr>
          <w:sz w:val="20"/>
          <w:lang w:val="en-NZ"/>
        </w:rPr>
        <w:t xml:space="preserve">Currently, </w:t>
      </w:r>
      <w:r w:rsidR="007A67F4" w:rsidRPr="00882659">
        <w:rPr>
          <w:sz w:val="20"/>
          <w:lang w:val="en-NZ"/>
        </w:rPr>
        <w:t xml:space="preserve">the Ministry of Social Development </w:t>
      </w:r>
      <w:r w:rsidRPr="00882659">
        <w:rPr>
          <w:sz w:val="20"/>
          <w:lang w:val="en-NZ"/>
        </w:rPr>
        <w:t>receives income information for the purposes of determining entitlement to main benefits.  This income information</w:t>
      </w:r>
      <w:r w:rsidR="008A59E2" w:rsidRPr="00882659">
        <w:rPr>
          <w:sz w:val="20"/>
          <w:lang w:val="en-NZ"/>
        </w:rPr>
        <w:t>, once verified with the customer,</w:t>
      </w:r>
      <w:r w:rsidRPr="00882659">
        <w:rPr>
          <w:sz w:val="20"/>
          <w:lang w:val="en-NZ"/>
        </w:rPr>
        <w:t xml:space="preserve"> would also be useful in determining entitlement to social housing, but </w:t>
      </w:r>
      <w:r w:rsidR="007A67F4" w:rsidRPr="00882659">
        <w:rPr>
          <w:sz w:val="20"/>
          <w:lang w:val="en-NZ"/>
        </w:rPr>
        <w:t>because of</w:t>
      </w:r>
      <w:r w:rsidRPr="00882659">
        <w:rPr>
          <w:sz w:val="20"/>
          <w:lang w:val="en-NZ"/>
        </w:rPr>
        <w:t xml:space="preserve"> the prescriptive nature of the existing agreements, this income information cannot be used for other purposes.</w:t>
      </w:r>
    </w:p>
    <w:p w:rsidR="000E368D" w:rsidRPr="00882659" w:rsidRDefault="000E368D" w:rsidP="00283FF0">
      <w:pPr>
        <w:rPr>
          <w:lang w:val="en-NZ"/>
        </w:rPr>
      </w:pPr>
    </w:p>
    <w:p w:rsidR="001620D4" w:rsidRPr="00882659" w:rsidRDefault="001620D4">
      <w:pPr>
        <w:jc w:val="left"/>
        <w:rPr>
          <w:b/>
          <w:sz w:val="20"/>
          <w:lang w:val="en-NZ"/>
        </w:rPr>
      </w:pPr>
      <w:r w:rsidRPr="00882659">
        <w:rPr>
          <w:b/>
          <w:sz w:val="20"/>
          <w:lang w:val="en-NZ"/>
        </w:rPr>
        <w:br w:type="page"/>
      </w:r>
    </w:p>
    <w:p w:rsidR="000C1D0B" w:rsidRPr="00882659" w:rsidRDefault="000C1D0B" w:rsidP="00D801EC">
      <w:pPr>
        <w:pBdr>
          <w:top w:val="single" w:sz="4" w:space="10" w:color="auto"/>
          <w:left w:val="single" w:sz="4" w:space="10" w:color="auto"/>
          <w:bottom w:val="single" w:sz="4" w:space="10" w:color="auto"/>
          <w:right w:val="single" w:sz="4" w:space="10" w:color="auto"/>
        </w:pBdr>
        <w:rPr>
          <w:b/>
          <w:sz w:val="20"/>
          <w:lang w:val="en-NZ"/>
        </w:rPr>
      </w:pPr>
      <w:r w:rsidRPr="00882659">
        <w:rPr>
          <w:b/>
          <w:sz w:val="20"/>
          <w:lang w:val="en-NZ"/>
        </w:rPr>
        <w:t>Example</w:t>
      </w:r>
    </w:p>
    <w:p w:rsidR="00D801EC" w:rsidRPr="00882659" w:rsidRDefault="00D801EC" w:rsidP="00D801EC">
      <w:pPr>
        <w:pBdr>
          <w:top w:val="single" w:sz="4" w:space="10" w:color="auto"/>
          <w:left w:val="single" w:sz="4" w:space="10" w:color="auto"/>
          <w:bottom w:val="single" w:sz="4" w:space="10" w:color="auto"/>
          <w:right w:val="single" w:sz="4" w:space="10" w:color="auto"/>
        </w:pBdr>
        <w:rPr>
          <w:sz w:val="20"/>
          <w:lang w:val="en-NZ"/>
        </w:rPr>
      </w:pPr>
    </w:p>
    <w:p w:rsidR="000C1D0B" w:rsidRPr="00882659" w:rsidRDefault="000C1D0B" w:rsidP="00D801EC">
      <w:pPr>
        <w:pBdr>
          <w:top w:val="single" w:sz="4" w:space="10" w:color="auto"/>
          <w:left w:val="single" w:sz="4" w:space="10" w:color="auto"/>
          <w:bottom w:val="single" w:sz="4" w:space="10" w:color="auto"/>
          <w:right w:val="single" w:sz="4" w:space="10" w:color="auto"/>
        </w:pBdr>
        <w:rPr>
          <w:sz w:val="20"/>
          <w:lang w:val="en-NZ"/>
        </w:rPr>
      </w:pPr>
      <w:r w:rsidRPr="00882659">
        <w:rPr>
          <w:sz w:val="20"/>
          <w:lang w:val="en-NZ"/>
        </w:rPr>
        <w:t xml:space="preserve">A customer applies to </w:t>
      </w:r>
      <w:r w:rsidR="00FD79A8" w:rsidRPr="00882659">
        <w:rPr>
          <w:sz w:val="20"/>
          <w:lang w:val="en-NZ"/>
        </w:rPr>
        <w:t xml:space="preserve">the Ministry of Social Development </w:t>
      </w:r>
      <w:r w:rsidRPr="00882659">
        <w:rPr>
          <w:sz w:val="20"/>
          <w:lang w:val="en-NZ"/>
        </w:rPr>
        <w:t>for a benefit and must provide verification of their IRD number but some customers do not have this in their possession.  Currently, the customer has to go to I</w:t>
      </w:r>
      <w:r w:rsidR="00251F38">
        <w:rPr>
          <w:sz w:val="20"/>
          <w:lang w:val="en-NZ"/>
        </w:rPr>
        <w:t xml:space="preserve">nland </w:t>
      </w:r>
      <w:r w:rsidRPr="00882659">
        <w:rPr>
          <w:sz w:val="20"/>
          <w:lang w:val="en-NZ"/>
        </w:rPr>
        <w:t>R</w:t>
      </w:r>
      <w:r w:rsidR="00251F38">
        <w:rPr>
          <w:sz w:val="20"/>
          <w:lang w:val="en-NZ"/>
        </w:rPr>
        <w:t>evenue</w:t>
      </w:r>
      <w:r w:rsidRPr="00882659">
        <w:rPr>
          <w:sz w:val="20"/>
          <w:lang w:val="en-NZ"/>
        </w:rPr>
        <w:t xml:space="preserve"> to get verification</w:t>
      </w:r>
      <w:r w:rsidR="007016CF" w:rsidRPr="00882659">
        <w:rPr>
          <w:sz w:val="20"/>
          <w:lang w:val="en-NZ"/>
        </w:rPr>
        <w:t xml:space="preserve"> of their IRD number</w:t>
      </w:r>
      <w:r w:rsidRPr="00882659">
        <w:rPr>
          <w:sz w:val="20"/>
          <w:lang w:val="en-NZ"/>
        </w:rPr>
        <w:t xml:space="preserve">.  Under the Student Loan </w:t>
      </w:r>
      <w:r w:rsidR="00FD79A8" w:rsidRPr="00882659">
        <w:rPr>
          <w:sz w:val="20"/>
          <w:lang w:val="en-NZ"/>
        </w:rPr>
        <w:t>Scheme</w:t>
      </w:r>
      <w:r w:rsidRPr="00882659">
        <w:rPr>
          <w:sz w:val="20"/>
          <w:lang w:val="en-NZ"/>
        </w:rPr>
        <w:t xml:space="preserve">, </w:t>
      </w:r>
      <w:r w:rsidR="00FD79A8" w:rsidRPr="00882659">
        <w:rPr>
          <w:sz w:val="20"/>
          <w:lang w:val="en-NZ"/>
        </w:rPr>
        <w:t>Inland Revenue</w:t>
      </w:r>
      <w:r w:rsidRPr="00882659">
        <w:rPr>
          <w:sz w:val="20"/>
          <w:lang w:val="en-NZ"/>
        </w:rPr>
        <w:t xml:space="preserve"> is able to verify IRD numbers in near real</w:t>
      </w:r>
      <w:r w:rsidR="00FD79A8" w:rsidRPr="00882659">
        <w:rPr>
          <w:sz w:val="20"/>
          <w:lang w:val="en-NZ"/>
        </w:rPr>
        <w:t>-</w:t>
      </w:r>
      <w:r w:rsidRPr="00882659">
        <w:rPr>
          <w:sz w:val="20"/>
          <w:lang w:val="en-NZ"/>
        </w:rPr>
        <w:t xml:space="preserve">time.  If the purpose of the existing IRD number verification system </w:t>
      </w:r>
      <w:r w:rsidR="00FD79A8" w:rsidRPr="00882659">
        <w:rPr>
          <w:sz w:val="20"/>
          <w:lang w:val="en-NZ"/>
        </w:rPr>
        <w:t>were to be</w:t>
      </w:r>
      <w:r w:rsidRPr="00882659">
        <w:rPr>
          <w:sz w:val="20"/>
          <w:lang w:val="en-NZ"/>
        </w:rPr>
        <w:t xml:space="preserve"> expanded</w:t>
      </w:r>
      <w:r w:rsidR="00FF318F" w:rsidRPr="00882659">
        <w:rPr>
          <w:sz w:val="20"/>
          <w:lang w:val="en-NZ"/>
        </w:rPr>
        <w:t xml:space="preserve"> in the future</w:t>
      </w:r>
      <w:r w:rsidRPr="00882659">
        <w:rPr>
          <w:sz w:val="20"/>
          <w:lang w:val="en-NZ"/>
        </w:rPr>
        <w:t xml:space="preserve">, </w:t>
      </w:r>
      <w:r w:rsidR="00FF318F" w:rsidRPr="00882659">
        <w:rPr>
          <w:sz w:val="20"/>
          <w:lang w:val="en-NZ"/>
        </w:rPr>
        <w:t xml:space="preserve">the agencies would be able </w:t>
      </w:r>
      <w:r w:rsidRPr="00882659">
        <w:rPr>
          <w:sz w:val="20"/>
          <w:lang w:val="en-NZ"/>
        </w:rPr>
        <w:t xml:space="preserve">to verify IRD numbers </w:t>
      </w:r>
      <w:r w:rsidR="00FF318F" w:rsidRPr="00882659">
        <w:rPr>
          <w:sz w:val="20"/>
          <w:lang w:val="en-NZ"/>
        </w:rPr>
        <w:t xml:space="preserve">for </w:t>
      </w:r>
      <w:r w:rsidRPr="00882659">
        <w:rPr>
          <w:sz w:val="20"/>
          <w:lang w:val="en-NZ"/>
        </w:rPr>
        <w:t>benefit applications, which would save time for customer</w:t>
      </w:r>
      <w:r w:rsidR="008E3B33" w:rsidRPr="00882659">
        <w:rPr>
          <w:sz w:val="20"/>
          <w:lang w:val="en-NZ"/>
        </w:rPr>
        <w:t>s</w:t>
      </w:r>
      <w:r w:rsidRPr="00882659">
        <w:rPr>
          <w:sz w:val="20"/>
          <w:lang w:val="en-NZ"/>
        </w:rPr>
        <w:t>.</w:t>
      </w:r>
    </w:p>
    <w:p w:rsidR="000C1D0B" w:rsidRPr="00882659" w:rsidRDefault="000C1D0B" w:rsidP="00283FF0">
      <w:pPr>
        <w:rPr>
          <w:lang w:val="en-NZ"/>
        </w:rPr>
      </w:pPr>
    </w:p>
    <w:p w:rsidR="00D801EC" w:rsidRPr="00882659" w:rsidRDefault="00D801EC" w:rsidP="00283FF0">
      <w:pPr>
        <w:rPr>
          <w:lang w:val="en-NZ"/>
        </w:rPr>
      </w:pPr>
    </w:p>
    <w:p w:rsidR="000C1D0B" w:rsidRPr="00882659" w:rsidRDefault="000C1D0B" w:rsidP="00495FC5">
      <w:pPr>
        <w:pStyle w:val="Chapter3"/>
      </w:pPr>
      <w:r w:rsidRPr="00882659">
        <w:t xml:space="preserve">To address </w:t>
      </w:r>
      <w:r w:rsidR="008E3B33" w:rsidRPr="00882659">
        <w:t xml:space="preserve">the </w:t>
      </w:r>
      <w:r w:rsidRPr="00882659">
        <w:t xml:space="preserve">issues </w:t>
      </w:r>
      <w:r w:rsidR="008E3B33" w:rsidRPr="00882659">
        <w:t xml:space="preserve">in </w:t>
      </w:r>
      <w:r w:rsidRPr="00882659">
        <w:t>the</w:t>
      </w:r>
      <w:r w:rsidR="008E3B33" w:rsidRPr="00882659">
        <w:t>se</w:t>
      </w:r>
      <w:r w:rsidRPr="00882659">
        <w:t xml:space="preserve"> examples, the Government proposes to change the focus for information sharing, from agreements that share information for purposes of determining </w:t>
      </w:r>
      <w:r w:rsidR="007016CF" w:rsidRPr="00882659">
        <w:t xml:space="preserve">an </w:t>
      </w:r>
      <w:r w:rsidRPr="00882659">
        <w:t>entitlement to a product type (</w:t>
      </w:r>
      <w:r w:rsidR="008E3B33" w:rsidRPr="00882659">
        <w:t>such as</w:t>
      </w:r>
      <w:r w:rsidRPr="00882659">
        <w:t xml:space="preserve"> child support or Working for Families), to </w:t>
      </w:r>
      <w:r w:rsidR="008E3B33" w:rsidRPr="00882659">
        <w:t>one</w:t>
      </w:r>
      <w:r w:rsidRPr="00882659">
        <w:t xml:space="preserve"> </w:t>
      </w:r>
      <w:r w:rsidR="008E3B33" w:rsidRPr="00882659">
        <w:t>with</w:t>
      </w:r>
      <w:r w:rsidRPr="00882659">
        <w:t xml:space="preserve"> a </w:t>
      </w:r>
      <w:r w:rsidR="00D801EC" w:rsidRPr="00882659">
        <w:t>more generic purpose.</w:t>
      </w:r>
    </w:p>
    <w:p w:rsidR="000C1D0B" w:rsidRPr="00882659" w:rsidRDefault="000C1D0B" w:rsidP="001620D4">
      <w:pPr>
        <w:rPr>
          <w:lang w:val="en-NZ"/>
        </w:rPr>
      </w:pPr>
    </w:p>
    <w:p w:rsidR="000C1D0B" w:rsidRPr="00882659" w:rsidRDefault="000C1D0B" w:rsidP="008B64A0">
      <w:pPr>
        <w:pStyle w:val="Chapter3"/>
      </w:pPr>
      <w:r w:rsidRPr="00882659">
        <w:t xml:space="preserve">The generic purpose </w:t>
      </w:r>
      <w:r w:rsidR="008E3B33" w:rsidRPr="00882659">
        <w:t>would</w:t>
      </w:r>
      <w:r w:rsidRPr="00882659">
        <w:t xml:space="preserve"> change the way information can </w:t>
      </w:r>
      <w:r w:rsidR="008647CA" w:rsidRPr="00882659">
        <w:t xml:space="preserve">currently </w:t>
      </w:r>
      <w:r w:rsidRPr="00882659">
        <w:t>be used</w:t>
      </w:r>
      <w:r w:rsidR="008647CA" w:rsidRPr="00882659">
        <w:t>,</w:t>
      </w:r>
      <w:r w:rsidRPr="00882659">
        <w:t xml:space="preserve"> and the oversight and safeguards that apply to these exchanges</w:t>
      </w:r>
      <w:r w:rsidR="001B6837" w:rsidRPr="00882659">
        <w:t>.  T</w:t>
      </w:r>
      <w:r w:rsidRPr="00882659">
        <w:t xml:space="preserve">his will enable information to be shared for the purpose of determining an individual’s </w:t>
      </w:r>
      <w:r w:rsidR="00AB7251" w:rsidRPr="00882659">
        <w:t>eligibility</w:t>
      </w:r>
      <w:r w:rsidRPr="00882659">
        <w:t xml:space="preserve"> to benefits and subsidies provided by the two agencies</w:t>
      </w:r>
      <w:r w:rsidR="00DE589B" w:rsidRPr="00882659">
        <w:t>, and for assessing tax obligations.</w:t>
      </w:r>
    </w:p>
    <w:p w:rsidR="000C1D0B" w:rsidRPr="00882659" w:rsidRDefault="000C1D0B" w:rsidP="001620D4">
      <w:pPr>
        <w:rPr>
          <w:lang w:val="en-NZ"/>
        </w:rPr>
      </w:pPr>
    </w:p>
    <w:p w:rsidR="000C1D0B" w:rsidRPr="00882659" w:rsidRDefault="000C1D0B" w:rsidP="008B64A0">
      <w:pPr>
        <w:pStyle w:val="Chapter3"/>
      </w:pPr>
      <w:r w:rsidRPr="00882659">
        <w:t>The Government could amend the AISA in the future to enable further information sharing between the two agencies or other agencies that join the AISA, provided the sharing meets the purpose provision.</w:t>
      </w:r>
    </w:p>
    <w:p w:rsidR="000C1D0B" w:rsidRPr="00882659" w:rsidRDefault="000C1D0B" w:rsidP="00283FF0">
      <w:pPr>
        <w:rPr>
          <w:lang w:val="en-NZ"/>
        </w:rPr>
      </w:pPr>
    </w:p>
    <w:p w:rsidR="00D801EC" w:rsidRPr="00882659" w:rsidRDefault="00D801EC" w:rsidP="00283FF0">
      <w:pPr>
        <w:rPr>
          <w:lang w:val="en-NZ"/>
        </w:rPr>
      </w:pPr>
    </w:p>
    <w:p w:rsidR="00495FC5" w:rsidRPr="00112E51" w:rsidRDefault="00495FC5">
      <w:pPr>
        <w:pStyle w:val="Bullets"/>
        <w:numPr>
          <w:ilvl w:val="0"/>
          <w:numId w:val="0"/>
        </w:numPr>
        <w:pBdr>
          <w:top w:val="single" w:sz="4" w:space="10" w:color="auto"/>
          <w:left w:val="single" w:sz="4" w:space="10" w:color="auto"/>
          <w:bottom w:val="single" w:sz="4" w:space="10" w:color="auto"/>
          <w:right w:val="single" w:sz="4" w:space="10" w:color="auto"/>
        </w:pBdr>
        <w:ind w:left="851" w:hanging="851"/>
        <w:rPr>
          <w:b/>
          <w:lang w:val="en-NZ"/>
        </w:rPr>
      </w:pPr>
      <w:r w:rsidRPr="00112E51">
        <w:rPr>
          <w:b/>
          <w:lang w:val="en-NZ"/>
        </w:rPr>
        <w:t>Question</w:t>
      </w:r>
      <w:r w:rsidR="0098580B">
        <w:rPr>
          <w:b/>
          <w:lang w:val="en-NZ"/>
        </w:rPr>
        <w:t>s</w:t>
      </w:r>
    </w:p>
    <w:p w:rsidR="00D801EC" w:rsidRPr="00882659" w:rsidRDefault="00B17F29">
      <w:pPr>
        <w:pStyle w:val="Bullets"/>
        <w:pBdr>
          <w:top w:val="single" w:sz="4" w:space="10" w:color="auto"/>
          <w:left w:val="single" w:sz="4" w:space="10" w:color="auto"/>
          <w:bottom w:val="single" w:sz="4" w:space="10" w:color="auto"/>
          <w:right w:val="single" w:sz="4" w:space="10" w:color="auto"/>
        </w:pBdr>
        <w:tabs>
          <w:tab w:val="clear" w:pos="1418"/>
          <w:tab w:val="left" w:pos="1276"/>
        </w:tabs>
        <w:ind w:left="567"/>
        <w:rPr>
          <w:lang w:val="en-NZ"/>
        </w:rPr>
      </w:pPr>
      <w:r w:rsidRPr="00882659">
        <w:rPr>
          <w:lang w:val="en-NZ"/>
        </w:rPr>
        <w:t>Do you agree with the proposal to expand use of personal information between the Ministry of Social Development and Inland Revenue?</w:t>
      </w:r>
      <w:r w:rsidR="00251F38">
        <w:rPr>
          <w:lang w:val="en-NZ"/>
        </w:rPr>
        <w:t xml:space="preserve"> </w:t>
      </w:r>
      <w:r w:rsidRPr="00882659">
        <w:rPr>
          <w:lang w:val="en-NZ"/>
        </w:rPr>
        <w:t xml:space="preserve"> If not, why not?</w:t>
      </w:r>
    </w:p>
    <w:p w:rsidR="008B64A0" w:rsidRPr="00882659" w:rsidRDefault="008B64A0">
      <w:pPr>
        <w:pStyle w:val="Bullets"/>
        <w:pBdr>
          <w:top w:val="single" w:sz="4" w:space="10" w:color="auto"/>
          <w:left w:val="single" w:sz="4" w:space="10" w:color="auto"/>
          <w:bottom w:val="single" w:sz="4" w:space="10" w:color="auto"/>
          <w:right w:val="single" w:sz="4" w:space="10" w:color="auto"/>
        </w:pBdr>
        <w:tabs>
          <w:tab w:val="clear" w:pos="1418"/>
          <w:tab w:val="left" w:pos="1276"/>
        </w:tabs>
        <w:ind w:left="567"/>
        <w:rPr>
          <w:lang w:val="en-NZ"/>
        </w:rPr>
      </w:pPr>
      <w:r w:rsidRPr="00882659">
        <w:rPr>
          <w:lang w:val="en-NZ"/>
        </w:rPr>
        <w:t>Would you be prepared to have more of your information shared if it meant faster, more accurate assessment of your entitlements and tax obligations?</w:t>
      </w:r>
      <w:r w:rsidR="00251F38">
        <w:rPr>
          <w:lang w:val="en-NZ"/>
        </w:rPr>
        <w:t xml:space="preserve"> </w:t>
      </w:r>
      <w:r w:rsidRPr="00882659">
        <w:rPr>
          <w:lang w:val="en-NZ"/>
        </w:rPr>
        <w:t xml:space="preserve"> If not, why not?</w:t>
      </w:r>
    </w:p>
    <w:p w:rsidR="008F4AD0" w:rsidRPr="00882659" w:rsidRDefault="008F4AD0" w:rsidP="008B64A0">
      <w:pPr>
        <w:rPr>
          <w:lang w:val="en-NZ"/>
        </w:rPr>
      </w:pPr>
    </w:p>
    <w:p w:rsidR="008B64A0" w:rsidRPr="00882659" w:rsidRDefault="008B64A0" w:rsidP="008B64A0">
      <w:pPr>
        <w:rPr>
          <w:lang w:val="en-NZ"/>
        </w:rPr>
      </w:pPr>
    </w:p>
    <w:p w:rsidR="000C1D0B" w:rsidRPr="00882659" w:rsidRDefault="000C1D0B" w:rsidP="00283FF0">
      <w:pPr>
        <w:pStyle w:val="Heading1"/>
        <w:rPr>
          <w:lang w:val="en-NZ"/>
        </w:rPr>
      </w:pPr>
      <w:bookmarkStart w:id="12" w:name="_Toc466025335"/>
      <w:r w:rsidRPr="00882659">
        <w:rPr>
          <w:lang w:val="en-NZ"/>
        </w:rPr>
        <w:t>Method of transfer</w:t>
      </w:r>
      <w:bookmarkEnd w:id="12"/>
    </w:p>
    <w:p w:rsidR="000C1D0B" w:rsidRPr="00882659" w:rsidRDefault="000C1D0B" w:rsidP="00283FF0">
      <w:pPr>
        <w:rPr>
          <w:lang w:val="en-NZ"/>
        </w:rPr>
      </w:pPr>
    </w:p>
    <w:p w:rsidR="000C1D0B" w:rsidRPr="00882659" w:rsidRDefault="000C1D0B" w:rsidP="008B64A0">
      <w:pPr>
        <w:pStyle w:val="Chapter3"/>
      </w:pPr>
      <w:r w:rsidRPr="00882659">
        <w:t xml:space="preserve">Currently, </w:t>
      </w:r>
      <w:r w:rsidR="003425FC" w:rsidRPr="00882659">
        <w:t xml:space="preserve">the agencies use </w:t>
      </w:r>
      <w:r w:rsidR="009F36E2" w:rsidRPr="00882659">
        <w:t>various</w:t>
      </w:r>
      <w:r w:rsidRPr="00882659">
        <w:t xml:space="preserve"> methods for transferring information between </w:t>
      </w:r>
      <w:r w:rsidR="003425FC" w:rsidRPr="00882659">
        <w:t>them</w:t>
      </w:r>
      <w:r w:rsidR="001B6837" w:rsidRPr="00882659">
        <w:t xml:space="preserve">.  </w:t>
      </w:r>
      <w:r w:rsidR="00F45C93" w:rsidRPr="00882659">
        <w:t>D</w:t>
      </w:r>
      <w:r w:rsidRPr="00882659">
        <w:t xml:space="preserve">ifferent transfer mechanisms </w:t>
      </w:r>
      <w:r w:rsidR="00F45C93" w:rsidRPr="00882659">
        <w:t xml:space="preserve">can </w:t>
      </w:r>
      <w:r w:rsidRPr="00882659">
        <w:t xml:space="preserve">lead to duplication of effort for </w:t>
      </w:r>
      <w:r w:rsidR="00F45C93" w:rsidRPr="00882659">
        <w:t>each agency</w:t>
      </w:r>
      <w:r w:rsidRPr="00882659">
        <w:t xml:space="preserve"> and increase</w:t>
      </w:r>
      <w:r w:rsidR="001068BA">
        <w:t>d</w:t>
      </w:r>
      <w:r w:rsidRPr="00882659">
        <w:t xml:space="preserve"> costs associated with information sharing.</w:t>
      </w:r>
    </w:p>
    <w:p w:rsidR="000C1D0B" w:rsidRPr="00882659" w:rsidRDefault="000C1D0B" w:rsidP="008B64A0">
      <w:pPr>
        <w:rPr>
          <w:lang w:val="en-NZ"/>
        </w:rPr>
      </w:pPr>
    </w:p>
    <w:p w:rsidR="000C1D0B" w:rsidRPr="00882659" w:rsidRDefault="003425FC" w:rsidP="008B64A0">
      <w:pPr>
        <w:pStyle w:val="Chapter3"/>
      </w:pPr>
      <w:r w:rsidRPr="00882659">
        <w:t>A</w:t>
      </w:r>
      <w:r w:rsidR="000C1D0B" w:rsidRPr="00882659">
        <w:t>s agencies’ business transformation and information technology programmes progress, the two agencies propose to standardise the mechanism for exchanging information as much as possible, using up</w:t>
      </w:r>
      <w:r w:rsidR="001068BA">
        <w:t>-</w:t>
      </w:r>
      <w:r w:rsidR="000C1D0B" w:rsidRPr="00882659">
        <w:t>to</w:t>
      </w:r>
      <w:r w:rsidR="001068BA">
        <w:t>-</w:t>
      </w:r>
      <w:r w:rsidR="000C1D0B" w:rsidRPr="00882659">
        <w:t xml:space="preserve">date </w:t>
      </w:r>
      <w:r w:rsidR="006B3612" w:rsidRPr="00882659">
        <w:t xml:space="preserve">technologies </w:t>
      </w:r>
      <w:r w:rsidR="000C1D0B" w:rsidRPr="00882659">
        <w:t>and more secure information sharing mechanisms</w:t>
      </w:r>
      <w:r w:rsidR="001B6837" w:rsidRPr="00882659">
        <w:t>.  T</w:t>
      </w:r>
      <w:r w:rsidR="000C1D0B" w:rsidRPr="00882659">
        <w:t>his will reduce the administration costs associated with sharing information.</w:t>
      </w:r>
    </w:p>
    <w:p w:rsidR="000C1D0B" w:rsidRPr="00882659" w:rsidRDefault="000C1D0B" w:rsidP="00283FF0">
      <w:pPr>
        <w:rPr>
          <w:lang w:val="en-NZ"/>
        </w:rPr>
      </w:pPr>
    </w:p>
    <w:p w:rsidR="00373EAC" w:rsidRPr="00882659" w:rsidRDefault="00373EAC" w:rsidP="008B64A0">
      <w:pPr>
        <w:rPr>
          <w:lang w:val="en-NZ"/>
        </w:rPr>
      </w:pPr>
    </w:p>
    <w:p w:rsidR="000C1D0B" w:rsidRPr="00882659" w:rsidRDefault="000C1D0B" w:rsidP="00283FF0">
      <w:pPr>
        <w:pStyle w:val="Heading1"/>
        <w:rPr>
          <w:lang w:val="en-NZ"/>
        </w:rPr>
      </w:pPr>
      <w:bookmarkStart w:id="13" w:name="_Toc466025336"/>
      <w:r w:rsidRPr="00882659">
        <w:rPr>
          <w:lang w:val="en-NZ"/>
        </w:rPr>
        <w:t>Safeguards</w:t>
      </w:r>
      <w:bookmarkEnd w:id="13"/>
    </w:p>
    <w:p w:rsidR="000C1D0B" w:rsidRPr="00882659" w:rsidRDefault="000C1D0B" w:rsidP="008B64A0">
      <w:pPr>
        <w:rPr>
          <w:lang w:val="en-NZ"/>
        </w:rPr>
      </w:pPr>
    </w:p>
    <w:p w:rsidR="000C1D0B" w:rsidRPr="00882659" w:rsidRDefault="0053651C" w:rsidP="008B64A0">
      <w:pPr>
        <w:pStyle w:val="Chapter3"/>
      </w:pPr>
      <w:r w:rsidRPr="00882659">
        <w:t xml:space="preserve">The Government takes the </w:t>
      </w:r>
      <w:r w:rsidR="000C1D0B" w:rsidRPr="00882659">
        <w:t xml:space="preserve">protection of personal information seriously.  The proposed AISA </w:t>
      </w:r>
      <w:r w:rsidRPr="00882659">
        <w:t>would</w:t>
      </w:r>
      <w:r w:rsidR="000C1D0B" w:rsidRPr="00882659">
        <w:t xml:space="preserve"> include controls and processes to minimise any risk of a privacy or secrecy breach occurring.</w:t>
      </w:r>
    </w:p>
    <w:p w:rsidR="000C1D0B" w:rsidRPr="00882659" w:rsidRDefault="000C1D0B" w:rsidP="008B64A0">
      <w:pPr>
        <w:rPr>
          <w:lang w:val="en-NZ"/>
        </w:rPr>
      </w:pPr>
    </w:p>
    <w:p w:rsidR="000C1D0B" w:rsidRPr="00882659" w:rsidRDefault="001B6837" w:rsidP="008B64A0">
      <w:pPr>
        <w:pStyle w:val="Chapter3"/>
      </w:pPr>
      <w:r w:rsidRPr="00882659">
        <w:t>T</w:t>
      </w:r>
      <w:r w:rsidR="000C1D0B" w:rsidRPr="00882659">
        <w:t xml:space="preserve">he sharing of information </w:t>
      </w:r>
      <w:r w:rsidR="00C56DD5" w:rsidRPr="00882659">
        <w:t>would</w:t>
      </w:r>
      <w:r w:rsidR="000C1D0B" w:rsidRPr="00882659">
        <w:t xml:space="preserve"> only occur for the purposes set out in the AISA, namely for determining</w:t>
      </w:r>
      <w:r w:rsidR="00AB7251" w:rsidRPr="00882659">
        <w:t xml:space="preserve"> an</w:t>
      </w:r>
      <w:r w:rsidR="000C1D0B" w:rsidRPr="00882659">
        <w:t xml:space="preserve"> individual</w:t>
      </w:r>
      <w:r w:rsidR="00AB7251" w:rsidRPr="00882659">
        <w:t>’s</w:t>
      </w:r>
      <w:r w:rsidR="000C1D0B" w:rsidRPr="00882659">
        <w:t xml:space="preserve"> entitlement to benefits and subsidies</w:t>
      </w:r>
      <w:r w:rsidR="00F43435" w:rsidRPr="00882659">
        <w:t>, and for assessing tax obligations.</w:t>
      </w:r>
    </w:p>
    <w:p w:rsidR="000C1D0B" w:rsidRPr="00882659" w:rsidRDefault="000C1D0B" w:rsidP="008B64A0">
      <w:pPr>
        <w:rPr>
          <w:lang w:val="en-NZ"/>
        </w:rPr>
      </w:pPr>
    </w:p>
    <w:p w:rsidR="000C1D0B" w:rsidRPr="00882659" w:rsidRDefault="000C1D0B" w:rsidP="008B64A0">
      <w:pPr>
        <w:pStyle w:val="Chapter3"/>
      </w:pPr>
      <w:r w:rsidRPr="00882659">
        <w:t>Memorandums of understanding agreed by the two agencies</w:t>
      </w:r>
      <w:r w:rsidR="00BB3838" w:rsidRPr="00882659">
        <w:t xml:space="preserve"> would</w:t>
      </w:r>
      <w:r w:rsidRPr="00882659">
        <w:t xml:space="preserve"> need to be in place before any information sharing </w:t>
      </w:r>
      <w:r w:rsidR="00BB3838" w:rsidRPr="00882659">
        <w:t>could</w:t>
      </w:r>
      <w:r w:rsidRPr="00882659">
        <w:t xml:space="preserve"> occur, and </w:t>
      </w:r>
      <w:r w:rsidR="00BB3838" w:rsidRPr="00882659">
        <w:t>would</w:t>
      </w:r>
      <w:r w:rsidRPr="00882659">
        <w:t xml:space="preserve"> </w:t>
      </w:r>
      <w:r w:rsidR="00BB3838" w:rsidRPr="00882659">
        <w:t>provide</w:t>
      </w:r>
      <w:r w:rsidRPr="00882659">
        <w:t>:</w:t>
      </w:r>
    </w:p>
    <w:p w:rsidR="00283FF0" w:rsidRPr="00882659" w:rsidRDefault="00283FF0" w:rsidP="00283FF0">
      <w:pPr>
        <w:rPr>
          <w:lang w:val="en-NZ"/>
        </w:rPr>
      </w:pPr>
    </w:p>
    <w:p w:rsidR="000C1D0B" w:rsidRPr="00882659" w:rsidRDefault="000C1D0B" w:rsidP="00283FF0">
      <w:pPr>
        <w:pStyle w:val="Bullets"/>
        <w:rPr>
          <w:lang w:val="en-NZ"/>
        </w:rPr>
      </w:pPr>
      <w:r w:rsidRPr="00882659">
        <w:rPr>
          <w:lang w:val="en-NZ"/>
        </w:rPr>
        <w:t xml:space="preserve">details on how the information exchanges </w:t>
      </w:r>
      <w:r w:rsidR="00BB3838" w:rsidRPr="00882659">
        <w:rPr>
          <w:lang w:val="en-NZ"/>
        </w:rPr>
        <w:t>would</w:t>
      </w:r>
      <w:r w:rsidRPr="00882659">
        <w:rPr>
          <w:lang w:val="en-NZ"/>
        </w:rPr>
        <w:t xml:space="preserve"> occur, such as what information can be exchanged and the safeguards </w:t>
      </w:r>
      <w:r w:rsidR="00BB3838" w:rsidRPr="00882659">
        <w:rPr>
          <w:lang w:val="en-NZ"/>
        </w:rPr>
        <w:t>to</w:t>
      </w:r>
      <w:r w:rsidRPr="00882659">
        <w:rPr>
          <w:lang w:val="en-NZ"/>
        </w:rPr>
        <w:t xml:space="preserve"> ensure the privacy of the</w:t>
      </w:r>
      <w:r w:rsidR="00D801EC" w:rsidRPr="00882659">
        <w:rPr>
          <w:lang w:val="en-NZ"/>
        </w:rPr>
        <w:t xml:space="preserve"> information shared</w:t>
      </w:r>
      <w:r w:rsidR="00BB3838" w:rsidRPr="00882659">
        <w:rPr>
          <w:lang w:val="en-NZ"/>
        </w:rPr>
        <w:t>; and</w:t>
      </w:r>
    </w:p>
    <w:p w:rsidR="000C1D0B" w:rsidRPr="00882659" w:rsidRDefault="000C1D0B" w:rsidP="00283FF0">
      <w:pPr>
        <w:pStyle w:val="Bullets"/>
        <w:spacing w:after="0"/>
        <w:rPr>
          <w:lang w:val="en-NZ"/>
        </w:rPr>
      </w:pPr>
      <w:r w:rsidRPr="00882659">
        <w:rPr>
          <w:lang w:val="en-NZ"/>
        </w:rPr>
        <w:t>the designated senior personnel of each agency responsible for the information sharing.</w:t>
      </w:r>
    </w:p>
    <w:p w:rsidR="000C1D0B" w:rsidRPr="00882659" w:rsidRDefault="000C1D0B" w:rsidP="00283FF0">
      <w:pPr>
        <w:rPr>
          <w:lang w:val="en-NZ"/>
        </w:rPr>
      </w:pPr>
    </w:p>
    <w:p w:rsidR="000C1D0B" w:rsidRPr="00882659" w:rsidRDefault="000C1D0B" w:rsidP="008B64A0">
      <w:pPr>
        <w:pStyle w:val="Chapter3"/>
      </w:pPr>
      <w:r w:rsidRPr="00882659">
        <w:t xml:space="preserve">Information </w:t>
      </w:r>
      <w:r w:rsidR="00BB3838" w:rsidRPr="00882659">
        <w:t>would</w:t>
      </w:r>
      <w:r w:rsidRPr="00882659">
        <w:t xml:space="preserve"> </w:t>
      </w:r>
      <w:r w:rsidR="002E38C6" w:rsidRPr="00882659">
        <w:t xml:space="preserve">be </w:t>
      </w:r>
      <w:r w:rsidRPr="00882659">
        <w:t xml:space="preserve">available </w:t>
      </w:r>
      <w:r w:rsidR="004D5060" w:rsidRPr="00882659">
        <w:t xml:space="preserve">only </w:t>
      </w:r>
      <w:r w:rsidRPr="00882659">
        <w:t>to authorised staff in each agency</w:t>
      </w:r>
      <w:r w:rsidR="00701DBC" w:rsidRPr="00882659">
        <w:t>, and c</w:t>
      </w:r>
      <w:r w:rsidRPr="00882659">
        <w:t xml:space="preserve">ustomers </w:t>
      </w:r>
      <w:r w:rsidR="00BB3838" w:rsidRPr="00882659">
        <w:t xml:space="preserve">would </w:t>
      </w:r>
      <w:r w:rsidRPr="00882659">
        <w:t>have rights and options available</w:t>
      </w:r>
      <w:r w:rsidR="00BB3838" w:rsidRPr="00882659">
        <w:t>, to</w:t>
      </w:r>
      <w:r w:rsidRPr="00882659">
        <w:t xml:space="preserve"> ensur</w:t>
      </w:r>
      <w:r w:rsidR="00BB3838" w:rsidRPr="00882659">
        <w:t>e</w:t>
      </w:r>
      <w:r w:rsidRPr="00882659">
        <w:t xml:space="preserve"> their information is treated appropriately under the proposed AISA</w:t>
      </w:r>
      <w:r w:rsidR="00701DBC" w:rsidRPr="00882659">
        <w:t xml:space="preserve">.  These </w:t>
      </w:r>
      <w:r w:rsidR="003425FC" w:rsidRPr="00882659">
        <w:t xml:space="preserve">rights </w:t>
      </w:r>
      <w:r w:rsidR="00701DBC" w:rsidRPr="00882659">
        <w:t>include</w:t>
      </w:r>
      <w:r w:rsidRPr="00882659">
        <w:t>:</w:t>
      </w:r>
    </w:p>
    <w:p w:rsidR="00283FF0" w:rsidRPr="00882659" w:rsidRDefault="00283FF0" w:rsidP="00283FF0">
      <w:pPr>
        <w:rPr>
          <w:lang w:val="en-NZ"/>
        </w:rPr>
      </w:pPr>
    </w:p>
    <w:p w:rsidR="000C1D0B" w:rsidRPr="00882659" w:rsidRDefault="000C1D0B" w:rsidP="00283FF0">
      <w:pPr>
        <w:pStyle w:val="Bullets"/>
        <w:rPr>
          <w:lang w:val="en-NZ"/>
        </w:rPr>
      </w:pPr>
      <w:r w:rsidRPr="00882659">
        <w:rPr>
          <w:lang w:val="en-NZ"/>
        </w:rPr>
        <w:t>the right to seek access to, and to have corrected the information held about them by an agency, under the Privacy Act 1993</w:t>
      </w:r>
      <w:r w:rsidR="00701DBC" w:rsidRPr="00882659">
        <w:rPr>
          <w:lang w:val="en-NZ"/>
        </w:rPr>
        <w:t>;</w:t>
      </w:r>
      <w:r w:rsidR="00066A94" w:rsidRPr="00882659">
        <w:rPr>
          <w:lang w:val="en-NZ"/>
        </w:rPr>
        <w:t xml:space="preserve"> and</w:t>
      </w:r>
    </w:p>
    <w:p w:rsidR="000C1D0B" w:rsidRPr="00882659" w:rsidRDefault="00066A94" w:rsidP="00283FF0">
      <w:pPr>
        <w:pStyle w:val="Bullets"/>
        <w:rPr>
          <w:lang w:val="en-NZ"/>
        </w:rPr>
      </w:pPr>
      <w:r w:rsidRPr="00882659">
        <w:rPr>
          <w:lang w:val="en-NZ"/>
        </w:rPr>
        <w:t xml:space="preserve">the </w:t>
      </w:r>
      <w:r w:rsidR="00701DBC" w:rsidRPr="00882659">
        <w:rPr>
          <w:lang w:val="en-NZ"/>
        </w:rPr>
        <w:t xml:space="preserve">ability to </w:t>
      </w:r>
      <w:r w:rsidR="000C1D0B" w:rsidRPr="00882659">
        <w:rPr>
          <w:lang w:val="en-NZ"/>
        </w:rPr>
        <w:t>use the internal complaint procedures of the agency concerned or seek assistance from the Office of the Privacy Commissioner</w:t>
      </w:r>
      <w:r w:rsidR="00701DBC" w:rsidRPr="00882659">
        <w:rPr>
          <w:lang w:val="en-NZ"/>
        </w:rPr>
        <w:t xml:space="preserve"> if the indi</w:t>
      </w:r>
      <w:r w:rsidRPr="00882659">
        <w:rPr>
          <w:lang w:val="en-NZ"/>
        </w:rPr>
        <w:t>v</w:t>
      </w:r>
      <w:r w:rsidR="00701DBC" w:rsidRPr="00882659">
        <w:rPr>
          <w:lang w:val="en-NZ"/>
        </w:rPr>
        <w:t>idual has concerns about how their information has been treated</w:t>
      </w:r>
      <w:r w:rsidR="00E934AD" w:rsidRPr="00882659">
        <w:rPr>
          <w:lang w:val="en-NZ"/>
        </w:rPr>
        <w:t>.</w:t>
      </w:r>
    </w:p>
    <w:p w:rsidR="000C1D0B" w:rsidRPr="00882659" w:rsidRDefault="00E934AD" w:rsidP="008B64A0">
      <w:pPr>
        <w:ind w:left="851"/>
        <w:rPr>
          <w:lang w:val="en-NZ"/>
        </w:rPr>
      </w:pPr>
      <w:r w:rsidRPr="00882659">
        <w:rPr>
          <w:lang w:val="en-NZ"/>
        </w:rPr>
        <w:t>Inland Revenue</w:t>
      </w:r>
      <w:r w:rsidR="000C1D0B" w:rsidRPr="00882659">
        <w:rPr>
          <w:lang w:val="en-NZ"/>
        </w:rPr>
        <w:t xml:space="preserve"> and </w:t>
      </w:r>
      <w:r w:rsidRPr="00882659">
        <w:rPr>
          <w:lang w:val="en-NZ"/>
        </w:rPr>
        <w:t>Ministry of Social Development</w:t>
      </w:r>
      <w:r w:rsidR="000C1D0B" w:rsidRPr="00882659">
        <w:rPr>
          <w:lang w:val="en-NZ"/>
        </w:rPr>
        <w:t xml:space="preserve"> staff who knowingly disclose</w:t>
      </w:r>
      <w:r w:rsidRPr="00882659">
        <w:rPr>
          <w:lang w:val="en-NZ"/>
        </w:rPr>
        <w:t>d</w:t>
      </w:r>
      <w:r w:rsidR="000C1D0B" w:rsidRPr="00882659">
        <w:rPr>
          <w:lang w:val="en-NZ"/>
        </w:rPr>
        <w:t xml:space="preserve"> information outside what has been legally permitted </w:t>
      </w:r>
      <w:r w:rsidRPr="00882659">
        <w:rPr>
          <w:lang w:val="en-NZ"/>
        </w:rPr>
        <w:t xml:space="preserve">would </w:t>
      </w:r>
      <w:r w:rsidR="000C1D0B" w:rsidRPr="00882659">
        <w:rPr>
          <w:lang w:val="en-NZ"/>
        </w:rPr>
        <w:t xml:space="preserve">face potential criminal liability </w:t>
      </w:r>
      <w:r w:rsidR="002E38C6" w:rsidRPr="00882659">
        <w:rPr>
          <w:lang w:val="en-NZ"/>
        </w:rPr>
        <w:t>for breaching taxpayer secrecy</w:t>
      </w:r>
      <w:r w:rsidR="00F51E80">
        <w:rPr>
          <w:lang w:val="en-NZ"/>
        </w:rPr>
        <w:t>.</w:t>
      </w:r>
      <w:r w:rsidR="002E38C6" w:rsidRPr="00882659">
        <w:rPr>
          <w:rStyle w:val="FootnoteReference"/>
          <w:lang w:val="en-NZ"/>
        </w:rPr>
        <w:footnoteReference w:id="4"/>
      </w:r>
      <w:r w:rsidR="000C1D0B" w:rsidRPr="00882659">
        <w:rPr>
          <w:lang w:val="en-NZ"/>
        </w:rPr>
        <w:t xml:space="preserve">  On conviction </w:t>
      </w:r>
      <w:r w:rsidRPr="00882659">
        <w:rPr>
          <w:lang w:val="en-NZ"/>
        </w:rPr>
        <w:t>they</w:t>
      </w:r>
      <w:r w:rsidR="000C1D0B" w:rsidRPr="00882659">
        <w:rPr>
          <w:lang w:val="en-NZ"/>
        </w:rPr>
        <w:t xml:space="preserve"> could be liable to a term of imprisonment </w:t>
      </w:r>
      <w:r w:rsidRPr="00882659">
        <w:rPr>
          <w:lang w:val="en-NZ"/>
        </w:rPr>
        <w:t>up to</w:t>
      </w:r>
      <w:r w:rsidR="000C1D0B" w:rsidRPr="00882659">
        <w:rPr>
          <w:lang w:val="en-NZ"/>
        </w:rPr>
        <w:t xml:space="preserve"> </w:t>
      </w:r>
      <w:r w:rsidRPr="00882659">
        <w:rPr>
          <w:lang w:val="en-NZ"/>
        </w:rPr>
        <w:t>six</w:t>
      </w:r>
      <w:r w:rsidR="000C1D0B" w:rsidRPr="00882659">
        <w:rPr>
          <w:lang w:val="en-NZ"/>
        </w:rPr>
        <w:t xml:space="preserve"> months and/or a fine not exceeding $15,000.</w:t>
      </w:r>
    </w:p>
    <w:p w:rsidR="000C1D0B" w:rsidRPr="00882659" w:rsidRDefault="000C1D0B" w:rsidP="00066A94">
      <w:pPr>
        <w:rPr>
          <w:lang w:val="en-NZ"/>
        </w:rPr>
      </w:pPr>
    </w:p>
    <w:p w:rsidR="000C1D0B" w:rsidRPr="00882659" w:rsidRDefault="000C1D0B" w:rsidP="00112E51">
      <w:pPr>
        <w:pStyle w:val="Chapter3"/>
      </w:pPr>
      <w:r w:rsidRPr="00882659">
        <w:t>In the event that</w:t>
      </w:r>
      <w:r w:rsidR="006C09E5" w:rsidRPr="00882659">
        <w:t xml:space="preserve"> </w:t>
      </w:r>
      <w:r w:rsidRPr="00882659">
        <w:t xml:space="preserve">a privacy breach </w:t>
      </w:r>
      <w:r w:rsidR="006C09E5" w:rsidRPr="00882659">
        <w:t>did</w:t>
      </w:r>
      <w:r w:rsidRPr="00882659">
        <w:t xml:space="preserve"> occur,</w:t>
      </w:r>
      <w:r w:rsidR="006C09E5" w:rsidRPr="00882659">
        <w:t xml:space="preserve"> despite the protections in place,</w:t>
      </w:r>
      <w:r w:rsidRPr="00882659">
        <w:t xml:space="preserve"> </w:t>
      </w:r>
      <w:r w:rsidR="006C09E5" w:rsidRPr="00882659">
        <w:t>m</w:t>
      </w:r>
      <w:r w:rsidRPr="00882659">
        <w:t>easures</w:t>
      </w:r>
      <w:r w:rsidR="006C09E5" w:rsidRPr="00882659">
        <w:t xml:space="preserve"> will be</w:t>
      </w:r>
      <w:r w:rsidRPr="00882659">
        <w:t xml:space="preserve"> in place to ensure that any affected individuals are identified as quickly as </w:t>
      </w:r>
      <w:r w:rsidR="007F1D76" w:rsidRPr="00882659">
        <w:t>possible</w:t>
      </w:r>
      <w:r w:rsidR="007E327C" w:rsidRPr="00882659">
        <w:t>.  T</w:t>
      </w:r>
      <w:r w:rsidR="003425FC" w:rsidRPr="00882659">
        <w:t>he</w:t>
      </w:r>
      <w:r w:rsidRPr="00882659">
        <w:t xml:space="preserve"> necessary steps taken to minimise and mitigate any risk to those individuals</w:t>
      </w:r>
      <w:r w:rsidR="003425FC" w:rsidRPr="00882659">
        <w:t xml:space="preserve"> are</w:t>
      </w:r>
      <w:r w:rsidRPr="00882659">
        <w:t>:</w:t>
      </w:r>
    </w:p>
    <w:p w:rsidR="00283FF0" w:rsidRPr="00882659" w:rsidRDefault="00283FF0" w:rsidP="00283FF0">
      <w:pPr>
        <w:rPr>
          <w:lang w:val="en-NZ"/>
        </w:rPr>
      </w:pPr>
    </w:p>
    <w:p w:rsidR="000C1D0B" w:rsidRPr="00882659" w:rsidRDefault="00ED51BB" w:rsidP="00283FF0">
      <w:pPr>
        <w:pStyle w:val="Bullets"/>
        <w:rPr>
          <w:lang w:val="en-NZ"/>
        </w:rPr>
      </w:pPr>
      <w:r w:rsidRPr="00882659">
        <w:rPr>
          <w:lang w:val="en-NZ"/>
        </w:rPr>
        <w:t>d</w:t>
      </w:r>
      <w:r w:rsidR="000C1D0B" w:rsidRPr="00882659">
        <w:rPr>
          <w:lang w:val="en-NZ"/>
        </w:rPr>
        <w:t xml:space="preserve">esignated senior personnel in the relevant agencies </w:t>
      </w:r>
      <w:r w:rsidRPr="00882659">
        <w:rPr>
          <w:lang w:val="en-NZ"/>
        </w:rPr>
        <w:t>would</w:t>
      </w:r>
      <w:r w:rsidR="000C1D0B" w:rsidRPr="00882659">
        <w:rPr>
          <w:lang w:val="en-NZ"/>
        </w:rPr>
        <w:t xml:space="preserve"> meet immediately to assess the</w:t>
      </w:r>
      <w:r w:rsidR="00D801EC" w:rsidRPr="00882659">
        <w:rPr>
          <w:lang w:val="en-NZ"/>
        </w:rPr>
        <w:t xml:space="preserve"> issue and manage the response</w:t>
      </w:r>
      <w:r w:rsidRPr="00882659">
        <w:rPr>
          <w:lang w:val="en-NZ"/>
        </w:rPr>
        <w:t>;</w:t>
      </w:r>
    </w:p>
    <w:p w:rsidR="000C1D0B" w:rsidRPr="00882659" w:rsidRDefault="00ED51BB" w:rsidP="001A11A8">
      <w:pPr>
        <w:pStyle w:val="Bullets"/>
        <w:rPr>
          <w:lang w:val="en-NZ"/>
        </w:rPr>
      </w:pPr>
      <w:r w:rsidRPr="00882659">
        <w:rPr>
          <w:lang w:val="en-NZ"/>
        </w:rPr>
        <w:t>i</w:t>
      </w:r>
      <w:r w:rsidR="000C1D0B" w:rsidRPr="00882659">
        <w:rPr>
          <w:lang w:val="en-NZ"/>
        </w:rPr>
        <w:t xml:space="preserve">nformation-sharing </w:t>
      </w:r>
      <w:r w:rsidRPr="00882659">
        <w:rPr>
          <w:lang w:val="en-NZ"/>
        </w:rPr>
        <w:t>would</w:t>
      </w:r>
      <w:r w:rsidR="000C1D0B" w:rsidRPr="00882659">
        <w:rPr>
          <w:lang w:val="en-NZ"/>
        </w:rPr>
        <w:t xml:space="preserve"> be immediately suspended if </w:t>
      </w:r>
      <w:r w:rsidRPr="00882659">
        <w:rPr>
          <w:lang w:val="en-NZ"/>
        </w:rPr>
        <w:t>there was any</w:t>
      </w:r>
      <w:r w:rsidR="00D801EC" w:rsidRPr="00882659">
        <w:rPr>
          <w:lang w:val="en-NZ"/>
        </w:rPr>
        <w:t xml:space="preserve"> risk of on-going breaches</w:t>
      </w:r>
      <w:r w:rsidRPr="00882659">
        <w:rPr>
          <w:lang w:val="en-NZ"/>
        </w:rPr>
        <w:t>; and</w:t>
      </w:r>
    </w:p>
    <w:p w:rsidR="000C1D0B" w:rsidRPr="00882659" w:rsidRDefault="00AB71A1" w:rsidP="00283FF0">
      <w:pPr>
        <w:pStyle w:val="Bullets"/>
        <w:spacing w:after="0"/>
        <w:rPr>
          <w:lang w:val="en-NZ"/>
        </w:rPr>
      </w:pPr>
      <w:r w:rsidRPr="00882659">
        <w:rPr>
          <w:lang w:val="en-NZ"/>
        </w:rPr>
        <w:t>t</w:t>
      </w:r>
      <w:r w:rsidR="000C1D0B" w:rsidRPr="00882659">
        <w:rPr>
          <w:lang w:val="en-NZ"/>
        </w:rPr>
        <w:t xml:space="preserve">he Office of the Privacy Commissioner </w:t>
      </w:r>
      <w:r w:rsidR="00ED51BB" w:rsidRPr="00882659">
        <w:rPr>
          <w:lang w:val="en-NZ"/>
        </w:rPr>
        <w:t>would</w:t>
      </w:r>
      <w:r w:rsidR="000C1D0B" w:rsidRPr="00882659">
        <w:rPr>
          <w:lang w:val="en-NZ"/>
        </w:rPr>
        <w:t xml:space="preserve"> be notified and involved where appropriate.</w:t>
      </w:r>
    </w:p>
    <w:p w:rsidR="00D801EC" w:rsidRDefault="00D801EC" w:rsidP="00B53F55">
      <w:pPr>
        <w:rPr>
          <w:lang w:val="en-NZ"/>
        </w:rPr>
      </w:pPr>
    </w:p>
    <w:p w:rsidR="00EF363D" w:rsidRPr="00882659" w:rsidRDefault="00EF363D" w:rsidP="00B53F55">
      <w:pPr>
        <w:rPr>
          <w:lang w:val="en-NZ"/>
        </w:rPr>
      </w:pPr>
    </w:p>
    <w:p w:rsidR="00495FC5" w:rsidRPr="00112E51" w:rsidRDefault="00495FC5">
      <w:pPr>
        <w:pStyle w:val="Bullets"/>
        <w:numPr>
          <w:ilvl w:val="0"/>
          <w:numId w:val="0"/>
        </w:numPr>
        <w:pBdr>
          <w:top w:val="single" w:sz="4" w:space="10" w:color="auto"/>
          <w:left w:val="single" w:sz="4" w:space="10" w:color="auto"/>
          <w:bottom w:val="single" w:sz="4" w:space="10" w:color="auto"/>
          <w:right w:val="single" w:sz="4" w:space="10" w:color="auto"/>
        </w:pBdr>
        <w:ind w:left="851" w:hanging="851"/>
        <w:rPr>
          <w:b/>
          <w:lang w:val="en-NZ"/>
        </w:rPr>
      </w:pPr>
      <w:r w:rsidRPr="00112E51">
        <w:rPr>
          <w:b/>
          <w:lang w:val="en-NZ"/>
        </w:rPr>
        <w:t>Questions</w:t>
      </w:r>
    </w:p>
    <w:p w:rsidR="000C1D0B" w:rsidRPr="00882659" w:rsidRDefault="0049714F">
      <w:pPr>
        <w:pStyle w:val="Bullets"/>
        <w:pBdr>
          <w:top w:val="single" w:sz="4" w:space="10" w:color="auto"/>
          <w:left w:val="single" w:sz="4" w:space="10" w:color="auto"/>
          <w:bottom w:val="single" w:sz="4" w:space="10" w:color="auto"/>
          <w:right w:val="single" w:sz="4" w:space="10" w:color="auto"/>
        </w:pBdr>
        <w:tabs>
          <w:tab w:val="clear" w:pos="1418"/>
          <w:tab w:val="left" w:pos="1134"/>
        </w:tabs>
        <w:ind w:left="567"/>
        <w:rPr>
          <w:lang w:val="en-NZ"/>
        </w:rPr>
      </w:pPr>
      <w:r w:rsidRPr="00882659">
        <w:rPr>
          <w:lang w:val="en-NZ"/>
        </w:rPr>
        <w:t>Are there sufficient safeguards for the protection of your information?</w:t>
      </w:r>
      <w:r w:rsidR="00146B2E" w:rsidRPr="00882659">
        <w:rPr>
          <w:lang w:val="en-NZ"/>
        </w:rPr>
        <w:t xml:space="preserve">  </w:t>
      </w:r>
      <w:r w:rsidRPr="00882659">
        <w:rPr>
          <w:lang w:val="en-NZ"/>
        </w:rPr>
        <w:t xml:space="preserve">What else should </w:t>
      </w:r>
      <w:r w:rsidR="001068BA">
        <w:rPr>
          <w:lang w:val="en-NZ"/>
        </w:rPr>
        <w:t>b</w:t>
      </w:r>
      <w:r w:rsidRPr="00882659">
        <w:rPr>
          <w:lang w:val="en-NZ"/>
        </w:rPr>
        <w:t>e consider</w:t>
      </w:r>
      <w:r w:rsidR="001068BA">
        <w:rPr>
          <w:lang w:val="en-NZ"/>
        </w:rPr>
        <w:t>ed</w:t>
      </w:r>
      <w:r w:rsidRPr="00882659">
        <w:rPr>
          <w:lang w:val="en-NZ"/>
        </w:rPr>
        <w:t>?</w:t>
      </w:r>
    </w:p>
    <w:p w:rsidR="00F06149" w:rsidRPr="00882659" w:rsidRDefault="00F06149">
      <w:pPr>
        <w:pStyle w:val="Bullets"/>
        <w:pBdr>
          <w:top w:val="single" w:sz="4" w:space="10" w:color="auto"/>
          <w:left w:val="single" w:sz="4" w:space="10" w:color="auto"/>
          <w:bottom w:val="single" w:sz="4" w:space="10" w:color="auto"/>
          <w:right w:val="single" w:sz="4" w:space="10" w:color="auto"/>
        </w:pBdr>
        <w:tabs>
          <w:tab w:val="clear" w:pos="1418"/>
          <w:tab w:val="left" w:pos="1134"/>
        </w:tabs>
        <w:ind w:left="567"/>
        <w:rPr>
          <w:lang w:val="en-NZ"/>
        </w:rPr>
      </w:pPr>
      <w:r w:rsidRPr="00882659">
        <w:rPr>
          <w:lang w:val="en-NZ"/>
        </w:rPr>
        <w:t>Have all the likely issues relating to consolidating information sharing between the two agencies into one agreement</w:t>
      </w:r>
      <w:r w:rsidR="001068BA">
        <w:rPr>
          <w:lang w:val="en-NZ"/>
        </w:rPr>
        <w:t xml:space="preserve"> be</w:t>
      </w:r>
      <w:r w:rsidR="008F7885">
        <w:rPr>
          <w:lang w:val="en-NZ"/>
        </w:rPr>
        <w:t>e</w:t>
      </w:r>
      <w:r w:rsidR="001068BA">
        <w:rPr>
          <w:lang w:val="en-NZ"/>
        </w:rPr>
        <w:t xml:space="preserve">n </w:t>
      </w:r>
      <w:r w:rsidR="001068BA" w:rsidRPr="00882659">
        <w:rPr>
          <w:lang w:val="en-NZ"/>
        </w:rPr>
        <w:t>considered</w:t>
      </w:r>
      <w:r w:rsidRPr="00882659">
        <w:rPr>
          <w:lang w:val="en-NZ"/>
        </w:rPr>
        <w:t>?</w:t>
      </w:r>
    </w:p>
    <w:p w:rsidR="00150C0F" w:rsidRDefault="00150C0F">
      <w:pPr>
        <w:jc w:val="left"/>
        <w:rPr>
          <w:rFonts w:ascii="Times New Roman Bold" w:hAnsi="Times New Roman Bold"/>
          <w:b/>
          <w:bCs/>
          <w:caps/>
          <w:sz w:val="28"/>
          <w:szCs w:val="28"/>
          <w:lang w:val="en-NZ"/>
        </w:rPr>
      </w:pPr>
      <w:r>
        <w:rPr>
          <w:lang w:val="en-NZ"/>
        </w:rPr>
        <w:br w:type="page"/>
      </w:r>
    </w:p>
    <w:p w:rsidR="002B19D6" w:rsidRPr="00882659" w:rsidRDefault="000973B5" w:rsidP="00444555">
      <w:pPr>
        <w:pStyle w:val="Chapterheading"/>
        <w:rPr>
          <w:lang w:val="en-NZ"/>
        </w:rPr>
      </w:pPr>
      <w:bookmarkStart w:id="14" w:name="_Toc466025337"/>
      <w:r w:rsidRPr="00882659">
        <w:rPr>
          <w:lang w:val="en-NZ"/>
        </w:rPr>
        <w:t xml:space="preserve">CHAPTER </w:t>
      </w:r>
      <w:r w:rsidR="002B19D6" w:rsidRPr="00882659">
        <w:rPr>
          <w:lang w:val="en-NZ"/>
        </w:rPr>
        <w:t>4</w:t>
      </w:r>
      <w:bookmarkEnd w:id="14"/>
    </w:p>
    <w:p w:rsidR="002B19D6" w:rsidRPr="00882659" w:rsidRDefault="002B19D6" w:rsidP="00444555">
      <w:pPr>
        <w:pStyle w:val="Chapterheading"/>
        <w:rPr>
          <w:lang w:val="en-NZ"/>
        </w:rPr>
      </w:pPr>
    </w:p>
    <w:p w:rsidR="002B19D6" w:rsidRPr="00882659" w:rsidRDefault="000C1D0B" w:rsidP="00444555">
      <w:pPr>
        <w:pStyle w:val="Chapterheading"/>
        <w:rPr>
          <w:lang w:val="en-NZ"/>
        </w:rPr>
      </w:pPr>
      <w:bookmarkStart w:id="15" w:name="_Toc466025338"/>
      <w:r w:rsidRPr="00882659">
        <w:rPr>
          <w:caps w:val="0"/>
          <w:lang w:val="en-NZ"/>
        </w:rPr>
        <w:t xml:space="preserve">Benefits </w:t>
      </w:r>
      <w:r w:rsidR="001F7844" w:rsidRPr="00882659">
        <w:rPr>
          <w:caps w:val="0"/>
          <w:lang w:val="en-NZ"/>
        </w:rPr>
        <w:t>and costs</w:t>
      </w:r>
      <w:bookmarkEnd w:id="15"/>
    </w:p>
    <w:p w:rsidR="002B19D6" w:rsidRPr="00882659" w:rsidRDefault="002B19D6" w:rsidP="00B53F55">
      <w:pPr>
        <w:rPr>
          <w:lang w:val="en-NZ"/>
        </w:rPr>
      </w:pPr>
    </w:p>
    <w:p w:rsidR="000C1D0B" w:rsidRPr="00882659" w:rsidRDefault="000C1D0B" w:rsidP="00B53F55">
      <w:pPr>
        <w:rPr>
          <w:lang w:val="en-NZ"/>
        </w:rPr>
      </w:pPr>
    </w:p>
    <w:p w:rsidR="000C1D0B" w:rsidRPr="00882659" w:rsidRDefault="000C1D0B" w:rsidP="00B53F55">
      <w:pPr>
        <w:pStyle w:val="Chapter4"/>
      </w:pPr>
      <w:r w:rsidRPr="00882659">
        <w:t>Research show</w:t>
      </w:r>
      <w:r w:rsidR="00232292" w:rsidRPr="00882659">
        <w:t>s</w:t>
      </w:r>
      <w:r w:rsidRPr="00882659">
        <w:t xml:space="preserve"> there is considerable public trust that information sharing reforms will be beneficial to society, but this has to be balanced with a commitment to transparency by </w:t>
      </w:r>
      <w:r w:rsidR="00A35229" w:rsidRPr="00882659">
        <w:t xml:space="preserve">the </w:t>
      </w:r>
      <w:r w:rsidRPr="00882659">
        <w:t>Government.</w:t>
      </w:r>
    </w:p>
    <w:p w:rsidR="000C1D0B" w:rsidRPr="00882659" w:rsidRDefault="000C1D0B" w:rsidP="00B53F55">
      <w:pPr>
        <w:rPr>
          <w:lang w:val="en-NZ"/>
        </w:rPr>
      </w:pPr>
    </w:p>
    <w:p w:rsidR="000C1D0B" w:rsidRPr="00882659" w:rsidRDefault="000C1D0B" w:rsidP="00B53F55">
      <w:pPr>
        <w:pStyle w:val="Chapter4"/>
      </w:pPr>
      <w:r w:rsidRPr="00882659">
        <w:t xml:space="preserve">From a customer perspective, </w:t>
      </w:r>
      <w:r w:rsidR="00232292" w:rsidRPr="00882659">
        <w:t>greater</w:t>
      </w:r>
      <w:r w:rsidRPr="00882659">
        <w:t xml:space="preserve"> sharing of customer information facilitated by the proposed AISA would, over time:</w:t>
      </w:r>
    </w:p>
    <w:p w:rsidR="00B53F55" w:rsidRPr="00882659" w:rsidRDefault="00B53F55" w:rsidP="00B53F55">
      <w:pPr>
        <w:rPr>
          <w:lang w:val="en-NZ"/>
        </w:rPr>
      </w:pPr>
    </w:p>
    <w:p w:rsidR="000C1D0B" w:rsidRPr="00882659" w:rsidRDefault="000C1D0B" w:rsidP="00B53F55">
      <w:pPr>
        <w:pStyle w:val="Bullets"/>
        <w:rPr>
          <w:lang w:val="en-NZ"/>
        </w:rPr>
      </w:pPr>
      <w:r w:rsidRPr="00882659">
        <w:rPr>
          <w:lang w:val="en-NZ"/>
        </w:rPr>
        <w:t>reduce the need for individuals to interact with agencies on multiple occasions or to provide duplicate information to government agencies;</w:t>
      </w:r>
    </w:p>
    <w:p w:rsidR="000C1D0B" w:rsidRPr="00882659" w:rsidRDefault="000C1D0B" w:rsidP="00B53F55">
      <w:pPr>
        <w:pStyle w:val="Bullets"/>
        <w:rPr>
          <w:lang w:val="en-NZ"/>
        </w:rPr>
      </w:pPr>
      <w:r w:rsidRPr="00882659">
        <w:rPr>
          <w:lang w:val="en-NZ"/>
        </w:rPr>
        <w:t>make it easier for individuals to meet their obligations, thereby reducing adverse outcomes such as accumulating debt; and</w:t>
      </w:r>
    </w:p>
    <w:p w:rsidR="000C1D0B" w:rsidRPr="00882659" w:rsidRDefault="000C1D0B" w:rsidP="00B53F55">
      <w:pPr>
        <w:pStyle w:val="Bullets"/>
        <w:spacing w:after="0"/>
        <w:rPr>
          <w:lang w:val="en-NZ"/>
        </w:rPr>
      </w:pPr>
      <w:r w:rsidRPr="00882659">
        <w:rPr>
          <w:lang w:val="en-NZ"/>
        </w:rPr>
        <w:t>meet evolving expectations of the public to provide joined-up social services across government agencies.</w:t>
      </w:r>
    </w:p>
    <w:p w:rsidR="000C1D0B" w:rsidRPr="00882659" w:rsidRDefault="000C1D0B" w:rsidP="00B53F55">
      <w:pPr>
        <w:rPr>
          <w:lang w:val="en-NZ"/>
        </w:rPr>
      </w:pPr>
    </w:p>
    <w:p w:rsidR="000C1D0B" w:rsidRPr="00882659" w:rsidRDefault="000C1D0B" w:rsidP="00B53F55">
      <w:pPr>
        <w:pStyle w:val="Chapter4"/>
      </w:pPr>
      <w:r w:rsidRPr="00882659">
        <w:t>From a government and agency perspective, the wider scope of the agreement and having all information sharing under one agreement would, over time:</w:t>
      </w:r>
    </w:p>
    <w:p w:rsidR="00B53F55" w:rsidRPr="00882659" w:rsidRDefault="00B53F55" w:rsidP="00B53F55">
      <w:pPr>
        <w:rPr>
          <w:lang w:val="en-NZ"/>
        </w:rPr>
      </w:pPr>
    </w:p>
    <w:p w:rsidR="000C1D0B" w:rsidRPr="00882659" w:rsidRDefault="000C1D0B" w:rsidP="00B53F55">
      <w:pPr>
        <w:pStyle w:val="Bullets"/>
        <w:rPr>
          <w:lang w:val="en-NZ"/>
        </w:rPr>
      </w:pPr>
      <w:r w:rsidRPr="00882659">
        <w:rPr>
          <w:lang w:val="en-NZ"/>
        </w:rPr>
        <w:t xml:space="preserve">contribute to the Government’s Better Public Service </w:t>
      </w:r>
      <w:r w:rsidR="00232292" w:rsidRPr="00882659">
        <w:rPr>
          <w:lang w:val="en-NZ"/>
        </w:rPr>
        <w:t xml:space="preserve">objectives </w:t>
      </w:r>
      <w:r w:rsidRPr="00882659">
        <w:rPr>
          <w:lang w:val="en-NZ"/>
        </w:rPr>
        <w:t>of better service to New Zealanders</w:t>
      </w:r>
      <w:r w:rsidR="00232292" w:rsidRPr="00882659">
        <w:rPr>
          <w:lang w:val="en-NZ"/>
        </w:rPr>
        <w:t>;</w:t>
      </w:r>
    </w:p>
    <w:p w:rsidR="000C1D0B" w:rsidRPr="00882659" w:rsidRDefault="000C1D0B" w:rsidP="00B53F55">
      <w:pPr>
        <w:pStyle w:val="Bullets"/>
        <w:rPr>
          <w:lang w:val="en-NZ"/>
        </w:rPr>
      </w:pPr>
      <w:r w:rsidRPr="00882659">
        <w:rPr>
          <w:lang w:val="en-NZ"/>
        </w:rPr>
        <w:t>provide a foundation on which to base future sharing of information among the two agencies</w:t>
      </w:r>
      <w:r w:rsidR="00232292" w:rsidRPr="00882659">
        <w:rPr>
          <w:lang w:val="en-NZ"/>
        </w:rPr>
        <w:t>;</w:t>
      </w:r>
    </w:p>
    <w:p w:rsidR="000C1D0B" w:rsidRPr="00882659" w:rsidRDefault="000C1D0B" w:rsidP="00782638">
      <w:pPr>
        <w:pStyle w:val="Bullets"/>
        <w:rPr>
          <w:lang w:val="en-NZ"/>
        </w:rPr>
      </w:pPr>
      <w:r w:rsidRPr="00882659">
        <w:rPr>
          <w:lang w:val="en-NZ"/>
        </w:rPr>
        <w:t>enable agencies to provide services more efficiently and effectively, by improving the timel</w:t>
      </w:r>
      <w:r w:rsidR="00232292" w:rsidRPr="00882659">
        <w:rPr>
          <w:lang w:val="en-NZ"/>
        </w:rPr>
        <w:t>iness</w:t>
      </w:r>
      <w:r w:rsidRPr="00882659">
        <w:rPr>
          <w:lang w:val="en-NZ"/>
        </w:rPr>
        <w:t xml:space="preserve"> </w:t>
      </w:r>
      <w:r w:rsidR="00C51895" w:rsidRPr="00882659">
        <w:rPr>
          <w:lang w:val="en-NZ"/>
        </w:rPr>
        <w:t xml:space="preserve">and accuracy </w:t>
      </w:r>
      <w:r w:rsidRPr="00882659">
        <w:rPr>
          <w:lang w:val="en-NZ"/>
        </w:rPr>
        <w:t>of benefits and subsidies</w:t>
      </w:r>
      <w:r w:rsidR="00F43435" w:rsidRPr="00882659">
        <w:rPr>
          <w:lang w:val="en-NZ"/>
        </w:rPr>
        <w:t>, and assisting the assessment of tax obligations</w:t>
      </w:r>
      <w:r w:rsidR="00495FC5" w:rsidRPr="00882659">
        <w:rPr>
          <w:lang w:val="en-NZ"/>
        </w:rPr>
        <w:t>;</w:t>
      </w:r>
    </w:p>
    <w:p w:rsidR="000C1D0B" w:rsidRPr="00882659" w:rsidRDefault="007F1D76" w:rsidP="00B53F55">
      <w:pPr>
        <w:pStyle w:val="Bullets"/>
        <w:rPr>
          <w:lang w:val="en-NZ"/>
        </w:rPr>
      </w:pPr>
      <w:r w:rsidRPr="00882659">
        <w:rPr>
          <w:lang w:val="en-NZ"/>
        </w:rPr>
        <w:t>provide</w:t>
      </w:r>
      <w:r w:rsidR="000C1D0B" w:rsidRPr="00882659">
        <w:rPr>
          <w:lang w:val="en-NZ"/>
        </w:rPr>
        <w:t xml:space="preserve"> easier and faster access to government services and reduced </w:t>
      </w:r>
      <w:r w:rsidR="00C458BE" w:rsidRPr="00882659">
        <w:rPr>
          <w:lang w:val="en-NZ"/>
        </w:rPr>
        <w:t>compliance costs for customers;</w:t>
      </w:r>
    </w:p>
    <w:p w:rsidR="000C1D0B" w:rsidRPr="00882659" w:rsidRDefault="000C1D0B" w:rsidP="00B53F55">
      <w:pPr>
        <w:pStyle w:val="Bullets"/>
        <w:rPr>
          <w:lang w:val="en-NZ"/>
        </w:rPr>
      </w:pPr>
      <w:r w:rsidRPr="00882659">
        <w:rPr>
          <w:lang w:val="en-NZ"/>
        </w:rPr>
        <w:t>reduce the administration costs associated with agencies sharing information</w:t>
      </w:r>
      <w:r w:rsidR="00232292" w:rsidRPr="00882659">
        <w:rPr>
          <w:lang w:val="en-NZ"/>
        </w:rPr>
        <w:t>;</w:t>
      </w:r>
      <w:r w:rsidRPr="00882659">
        <w:rPr>
          <w:lang w:val="en-NZ"/>
        </w:rPr>
        <w:t xml:space="preserve"> and</w:t>
      </w:r>
    </w:p>
    <w:p w:rsidR="000C1D0B" w:rsidRPr="00882659" w:rsidRDefault="000C1D0B" w:rsidP="00B53F55">
      <w:pPr>
        <w:pStyle w:val="Bullets"/>
        <w:spacing w:after="0"/>
        <w:rPr>
          <w:lang w:val="en-NZ"/>
        </w:rPr>
      </w:pPr>
      <w:r w:rsidRPr="00882659">
        <w:rPr>
          <w:lang w:val="en-NZ"/>
        </w:rPr>
        <w:t xml:space="preserve">create public confidence through the perception of agencies’ efficiency in managing customer information </w:t>
      </w:r>
      <w:r w:rsidR="00232292" w:rsidRPr="00882659">
        <w:rPr>
          <w:lang w:val="en-NZ"/>
        </w:rPr>
        <w:t>–</w:t>
      </w:r>
      <w:r w:rsidRPr="00882659">
        <w:rPr>
          <w:lang w:val="en-NZ"/>
        </w:rPr>
        <w:t xml:space="preserve"> sharing the right information, in the right way, at the right time.</w:t>
      </w:r>
    </w:p>
    <w:p w:rsidR="000C1D0B" w:rsidRPr="00882659" w:rsidRDefault="000C1D0B" w:rsidP="00B53F55">
      <w:pPr>
        <w:rPr>
          <w:lang w:val="en-NZ"/>
        </w:rPr>
      </w:pPr>
    </w:p>
    <w:p w:rsidR="004A45A4" w:rsidRPr="00882659" w:rsidRDefault="004A45A4" w:rsidP="004A45A4">
      <w:pPr>
        <w:pStyle w:val="Chapter4"/>
      </w:pPr>
      <w:r w:rsidRPr="00882659">
        <w:t>Benefits resulting from information sharing between Inland Revenue and the Ministry of Social Development are already evident under the current information sharing agreements.  Information sharing has been helping the Ministry of Social Development to provide improved services by accurately determining entitlement to benefits, and quickly identifying changes in income lea</w:t>
      </w:r>
      <w:r w:rsidR="008B64A0" w:rsidRPr="00882659">
        <w:t>ding to changes in entitlement.</w:t>
      </w:r>
    </w:p>
    <w:p w:rsidR="004A45A4" w:rsidRPr="00882659" w:rsidRDefault="004A45A4" w:rsidP="008B64A0">
      <w:pPr>
        <w:rPr>
          <w:lang w:val="en-NZ"/>
        </w:rPr>
      </w:pPr>
    </w:p>
    <w:p w:rsidR="000C1D0B" w:rsidRPr="00882659" w:rsidRDefault="004A45A4" w:rsidP="004A45A4">
      <w:pPr>
        <w:pStyle w:val="Chapter4"/>
      </w:pPr>
      <w:r w:rsidRPr="00882659">
        <w:t>Currently, one of the agreements shares employer monthly schedule information to identify all working-age beneficiaries who also have employment income.  Since its implementation in 2012, the information shared has helped correct thousands of benefits (including cancellations, overpayments and underpayments)</w:t>
      </w:r>
      <w:r w:rsidR="007E327C" w:rsidRPr="00882659">
        <w:t>.  T</w:t>
      </w:r>
      <w:r w:rsidRPr="00882659">
        <w:t>his represented a dramatic reduction in beneficiary debt</w:t>
      </w:r>
      <w:r w:rsidR="007E327C" w:rsidRPr="00882659">
        <w:t>.  F</w:t>
      </w:r>
      <w:r w:rsidRPr="00882659">
        <w:t>or example, the average debt value for 2014</w:t>
      </w:r>
      <w:r w:rsidR="00251F38">
        <w:t>–</w:t>
      </w:r>
      <w:r w:rsidRPr="00882659">
        <w:t>15 was $3,877 while the average for 2015</w:t>
      </w:r>
      <w:r w:rsidR="00251F38">
        <w:t>–</w:t>
      </w:r>
      <w:r w:rsidRPr="00882659">
        <w:t>16 reduced to $1,428.</w:t>
      </w:r>
    </w:p>
    <w:p w:rsidR="004A45A4" w:rsidRPr="00882659" w:rsidRDefault="004A45A4" w:rsidP="004A45A4">
      <w:pPr>
        <w:rPr>
          <w:lang w:val="en-NZ"/>
        </w:rPr>
      </w:pPr>
    </w:p>
    <w:p w:rsidR="000C1D0B" w:rsidRPr="00882659" w:rsidRDefault="000C1D0B" w:rsidP="00835A10">
      <w:pPr>
        <w:pStyle w:val="Chapter4"/>
      </w:pPr>
      <w:r w:rsidRPr="00882659">
        <w:t xml:space="preserve">For </w:t>
      </w:r>
      <w:r w:rsidR="00032B26" w:rsidRPr="00882659">
        <w:t>the Ministry of Social Development</w:t>
      </w:r>
      <w:r w:rsidRPr="00882659">
        <w:t xml:space="preserve">, the benefits are reflected in the accurate </w:t>
      </w:r>
      <w:r w:rsidR="00516464" w:rsidRPr="00882659">
        <w:t xml:space="preserve">determination </w:t>
      </w:r>
      <w:r w:rsidRPr="00882659">
        <w:t xml:space="preserve">of entitlements, early detection of customers with overpayments and </w:t>
      </w:r>
      <w:r w:rsidR="00431EA6" w:rsidRPr="00882659">
        <w:t xml:space="preserve">identification of </w:t>
      </w:r>
      <w:r w:rsidRPr="00882659">
        <w:t>fraud.  This ensures customers are given an opportunity to comply in a timely manner, which reduce</w:t>
      </w:r>
      <w:r w:rsidR="00032B26" w:rsidRPr="00882659">
        <w:t>s</w:t>
      </w:r>
      <w:r w:rsidRPr="00882659">
        <w:t xml:space="preserve"> the overall number of cases requiring </w:t>
      </w:r>
      <w:r w:rsidR="00EA4573" w:rsidRPr="00882659">
        <w:t xml:space="preserve">further </w:t>
      </w:r>
      <w:r w:rsidRPr="00882659">
        <w:t>action.</w:t>
      </w:r>
    </w:p>
    <w:p w:rsidR="00032B26" w:rsidRPr="00882659" w:rsidRDefault="00032B26" w:rsidP="00835A10">
      <w:pPr>
        <w:pStyle w:val="Chapter4"/>
        <w:numPr>
          <w:ilvl w:val="0"/>
          <w:numId w:val="0"/>
        </w:numPr>
        <w:ind w:left="851"/>
      </w:pPr>
    </w:p>
    <w:p w:rsidR="000C1D0B" w:rsidRPr="00882659" w:rsidRDefault="00032B26" w:rsidP="00782638">
      <w:pPr>
        <w:pStyle w:val="Chapter4"/>
      </w:pPr>
      <w:r w:rsidRPr="00882659">
        <w:t>For the Government, t</w:t>
      </w:r>
      <w:r w:rsidR="000C1D0B" w:rsidRPr="00882659">
        <w:t xml:space="preserve">he more accurate provision of benefits and subsidies, </w:t>
      </w:r>
      <w:r w:rsidR="00F43435" w:rsidRPr="00882659">
        <w:t xml:space="preserve">and assessment of tax obligations </w:t>
      </w:r>
      <w:r w:rsidR="000C1D0B" w:rsidRPr="00882659">
        <w:t xml:space="preserve">will reduce the costs of </w:t>
      </w:r>
      <w:r w:rsidRPr="00882659">
        <w:t xml:space="preserve">providing </w:t>
      </w:r>
      <w:r w:rsidR="000C1D0B" w:rsidRPr="00882659">
        <w:t>such services</w:t>
      </w:r>
      <w:r w:rsidR="00AB1BFD" w:rsidRPr="00882659">
        <w:t>.</w:t>
      </w:r>
    </w:p>
    <w:p w:rsidR="00B53F55" w:rsidRPr="00882659" w:rsidRDefault="00B53F55" w:rsidP="00B53F55">
      <w:pPr>
        <w:rPr>
          <w:lang w:val="en-NZ"/>
        </w:rPr>
      </w:pPr>
    </w:p>
    <w:p w:rsidR="000C1D0B" w:rsidRPr="00882659" w:rsidRDefault="000C1D0B" w:rsidP="00B53F55">
      <w:pPr>
        <w:pStyle w:val="Chapter4"/>
      </w:pPr>
      <w:r w:rsidRPr="00882659">
        <w:t xml:space="preserve">Both agencies are currently going through a process of transforming their IT systems.  Officials are working through the extent to which the IT systems used for the provision of information between the two agencies can be incorporated within each agency’s transformation programmes.  To the extent to which this can occur, the additional costs to the </w:t>
      </w:r>
      <w:r w:rsidR="00A35229" w:rsidRPr="00882659">
        <w:t>G</w:t>
      </w:r>
      <w:r w:rsidRPr="00882659">
        <w:t>overnment will be kept to a minimum.</w:t>
      </w:r>
    </w:p>
    <w:p w:rsidR="000C1D0B" w:rsidRPr="00882659" w:rsidRDefault="000C1D0B" w:rsidP="00B53F55">
      <w:pPr>
        <w:rPr>
          <w:lang w:val="en-NZ"/>
        </w:rPr>
      </w:pPr>
    </w:p>
    <w:p w:rsidR="0049714F" w:rsidRPr="00882659" w:rsidRDefault="0049714F">
      <w:pPr>
        <w:jc w:val="left"/>
        <w:rPr>
          <w:lang w:val="en-NZ"/>
        </w:rPr>
      </w:pPr>
      <w:r w:rsidRPr="00882659">
        <w:rPr>
          <w:lang w:val="en-NZ"/>
        </w:rPr>
        <w:br w:type="page"/>
      </w:r>
    </w:p>
    <w:p w:rsidR="002B19D6" w:rsidRDefault="00AE601E" w:rsidP="00112E51">
      <w:pPr>
        <w:pStyle w:val="Chapterheading"/>
        <w:rPr>
          <w:lang w:val="en-NZ"/>
        </w:rPr>
      </w:pPr>
      <w:bookmarkStart w:id="16" w:name="_Toc466025339"/>
      <w:r w:rsidRPr="00882659">
        <w:rPr>
          <w:caps w:val="0"/>
          <w:lang w:val="en-NZ"/>
        </w:rPr>
        <w:t>APPENDIX</w:t>
      </w:r>
      <w:bookmarkEnd w:id="16"/>
    </w:p>
    <w:p w:rsidR="00EF363D" w:rsidRPr="00882659" w:rsidRDefault="00EF363D" w:rsidP="00112E51">
      <w:pPr>
        <w:pStyle w:val="Chapterheading"/>
        <w:rPr>
          <w:lang w:val="en-NZ"/>
        </w:rPr>
      </w:pPr>
    </w:p>
    <w:p w:rsidR="000C1D0B" w:rsidRPr="00882659" w:rsidRDefault="006A137A" w:rsidP="00112E51">
      <w:pPr>
        <w:pStyle w:val="Chapterheading"/>
        <w:rPr>
          <w:lang w:val="en-NZ"/>
        </w:rPr>
      </w:pPr>
      <w:bookmarkStart w:id="17" w:name="_Toc466025340"/>
      <w:r w:rsidRPr="00882659">
        <w:rPr>
          <w:caps w:val="0"/>
          <w:lang w:val="en-NZ"/>
        </w:rPr>
        <w:t>Types of information shared</w:t>
      </w:r>
      <w:bookmarkEnd w:id="17"/>
    </w:p>
    <w:p w:rsidR="000C1D0B" w:rsidRDefault="000C1D0B" w:rsidP="000C1D0B">
      <w:pPr>
        <w:rPr>
          <w:lang w:val="en-NZ"/>
        </w:rPr>
      </w:pPr>
    </w:p>
    <w:p w:rsidR="006A137A" w:rsidRPr="00882659" w:rsidRDefault="006A137A" w:rsidP="000C1D0B">
      <w:pPr>
        <w:rPr>
          <w:lang w:val="en-NZ"/>
        </w:rPr>
      </w:pPr>
    </w:p>
    <w:p w:rsidR="000C1D0B" w:rsidRPr="00882659" w:rsidRDefault="00230EAD" w:rsidP="000C1D0B">
      <w:pPr>
        <w:rPr>
          <w:lang w:val="en-NZ"/>
        </w:rPr>
      </w:pPr>
      <w:r>
        <w:rPr>
          <w:lang w:val="en-NZ"/>
        </w:rPr>
        <w:t xml:space="preserve">This Appendix lists the </w:t>
      </w:r>
      <w:r w:rsidRPr="00882659">
        <w:rPr>
          <w:lang w:val="en-NZ"/>
        </w:rPr>
        <w:t xml:space="preserve">current agreements </w:t>
      </w:r>
      <w:r>
        <w:rPr>
          <w:lang w:val="en-NZ"/>
        </w:rPr>
        <w:t>and t</w:t>
      </w:r>
      <w:r w:rsidR="000C1D0B" w:rsidRPr="00882659">
        <w:rPr>
          <w:lang w:val="en-NZ"/>
        </w:rPr>
        <w:t>he types of information shared</w:t>
      </w:r>
      <w:r>
        <w:rPr>
          <w:lang w:val="en-NZ"/>
        </w:rPr>
        <w:t>.</w:t>
      </w:r>
    </w:p>
    <w:p w:rsidR="000C1D0B" w:rsidRDefault="000C1D0B" w:rsidP="000C1D0B">
      <w:pPr>
        <w:rPr>
          <w:lang w:val="en-NZ"/>
        </w:rPr>
      </w:pPr>
    </w:p>
    <w:p w:rsidR="006A137A" w:rsidRPr="00882659" w:rsidRDefault="006A137A" w:rsidP="000C1D0B">
      <w:pPr>
        <w:rPr>
          <w:lang w:val="en-NZ"/>
        </w:rPr>
      </w:pPr>
    </w:p>
    <w:p w:rsidR="000C1D0B" w:rsidRDefault="000C1D0B" w:rsidP="00112E51">
      <w:pPr>
        <w:pStyle w:val="Heading1"/>
        <w:rPr>
          <w:lang w:val="en-NZ"/>
        </w:rPr>
      </w:pPr>
      <w:bookmarkStart w:id="18" w:name="_Toc465963365"/>
      <w:bookmarkStart w:id="19" w:name="_Toc465963573"/>
      <w:bookmarkStart w:id="20" w:name="_Toc466025341"/>
      <w:r w:rsidRPr="00882659">
        <w:rPr>
          <w:lang w:val="en-NZ"/>
        </w:rPr>
        <w:t xml:space="preserve">Determining entitlement to the Community Services </w:t>
      </w:r>
      <w:r w:rsidR="001068BA">
        <w:rPr>
          <w:lang w:val="en-NZ"/>
        </w:rPr>
        <w:t>C</w:t>
      </w:r>
      <w:r w:rsidRPr="00882659">
        <w:rPr>
          <w:lang w:val="en-NZ"/>
        </w:rPr>
        <w:t xml:space="preserve">ard </w:t>
      </w:r>
      <w:r w:rsidR="007E327C" w:rsidRPr="00882659">
        <w:rPr>
          <w:lang w:val="en-NZ"/>
        </w:rPr>
        <w:t>sharing agreement</w:t>
      </w:r>
      <w:bookmarkEnd w:id="18"/>
      <w:bookmarkEnd w:id="19"/>
      <w:bookmarkEnd w:id="20"/>
    </w:p>
    <w:p w:rsidR="00230EAD" w:rsidRPr="00882659" w:rsidRDefault="00230EAD" w:rsidP="00112E51">
      <w:pPr>
        <w:rPr>
          <w:lang w:val="en-NZ"/>
        </w:rPr>
      </w:pPr>
    </w:p>
    <w:p w:rsidR="000C1D0B" w:rsidRPr="00230EAD" w:rsidRDefault="000C1D0B" w:rsidP="00112E51">
      <w:pPr>
        <w:pStyle w:val="Bullets"/>
        <w:tabs>
          <w:tab w:val="clear" w:pos="1418"/>
          <w:tab w:val="left" w:pos="567"/>
        </w:tabs>
        <w:spacing w:after="120"/>
        <w:ind w:left="567"/>
        <w:rPr>
          <w:lang w:val="en-NZ"/>
        </w:rPr>
      </w:pPr>
      <w:r w:rsidRPr="00230EAD">
        <w:rPr>
          <w:lang w:val="en-NZ"/>
        </w:rPr>
        <w:t>Number of children and children’s dates of birth</w:t>
      </w:r>
    </w:p>
    <w:p w:rsidR="000C1D0B" w:rsidRPr="00230EAD" w:rsidRDefault="000C1D0B" w:rsidP="00112E51">
      <w:pPr>
        <w:pStyle w:val="Bullets"/>
        <w:tabs>
          <w:tab w:val="clear" w:pos="1418"/>
          <w:tab w:val="left" w:pos="567"/>
        </w:tabs>
        <w:spacing w:after="120"/>
        <w:ind w:left="567"/>
        <w:rPr>
          <w:lang w:val="en-NZ"/>
        </w:rPr>
      </w:pPr>
      <w:r w:rsidRPr="00230EAD">
        <w:rPr>
          <w:lang w:val="en-NZ"/>
        </w:rPr>
        <w:t xml:space="preserve">Full or partial entitlement to Working for Families </w:t>
      </w:r>
      <w:r w:rsidR="001068BA">
        <w:rPr>
          <w:lang w:val="en-NZ"/>
        </w:rPr>
        <w:t>t</w:t>
      </w:r>
      <w:r w:rsidR="00A35229" w:rsidRPr="00230EAD">
        <w:rPr>
          <w:lang w:val="en-NZ"/>
        </w:rPr>
        <w:t xml:space="preserve">ax </w:t>
      </w:r>
      <w:r w:rsidR="001068BA">
        <w:rPr>
          <w:lang w:val="en-NZ"/>
        </w:rPr>
        <w:t>c</w:t>
      </w:r>
      <w:r w:rsidRPr="00230EAD">
        <w:rPr>
          <w:lang w:val="en-NZ"/>
        </w:rPr>
        <w:t>redits</w:t>
      </w:r>
      <w:r w:rsidR="00A35229" w:rsidRPr="00230EAD">
        <w:rPr>
          <w:lang w:val="en-NZ"/>
        </w:rPr>
        <w:t xml:space="preserve"> (WfFTC)</w:t>
      </w:r>
    </w:p>
    <w:p w:rsidR="000C1D0B" w:rsidRPr="00230EAD" w:rsidRDefault="000C1D0B" w:rsidP="00112E51">
      <w:pPr>
        <w:pStyle w:val="Bullets"/>
        <w:tabs>
          <w:tab w:val="clear" w:pos="1418"/>
          <w:tab w:val="left" w:pos="567"/>
        </w:tabs>
        <w:spacing w:after="120"/>
        <w:ind w:left="567"/>
        <w:rPr>
          <w:lang w:val="en-NZ"/>
        </w:rPr>
      </w:pPr>
      <w:r w:rsidRPr="00230EAD">
        <w:rPr>
          <w:lang w:val="en-NZ"/>
        </w:rPr>
        <w:t>Deemed assessable income of applicant and spouse</w:t>
      </w:r>
    </w:p>
    <w:p w:rsidR="000C1D0B" w:rsidRPr="00230EAD" w:rsidRDefault="000C1D0B" w:rsidP="00112E51">
      <w:pPr>
        <w:pStyle w:val="Bullets"/>
        <w:tabs>
          <w:tab w:val="clear" w:pos="1418"/>
          <w:tab w:val="left" w:pos="567"/>
        </w:tabs>
        <w:spacing w:after="120"/>
        <w:ind w:left="567"/>
        <w:rPr>
          <w:lang w:val="en-NZ"/>
        </w:rPr>
      </w:pPr>
      <w:r w:rsidRPr="00230EAD">
        <w:rPr>
          <w:lang w:val="en-NZ"/>
        </w:rPr>
        <w:t>Actual assessable income of applicant and spouse</w:t>
      </w:r>
    </w:p>
    <w:p w:rsidR="000C1D0B" w:rsidRPr="00D731F9" w:rsidRDefault="000C1D0B" w:rsidP="00112E51">
      <w:pPr>
        <w:pStyle w:val="Bullets"/>
        <w:tabs>
          <w:tab w:val="clear" w:pos="1418"/>
          <w:tab w:val="left" w:pos="567"/>
        </w:tabs>
        <w:spacing w:after="0"/>
        <w:ind w:left="567"/>
        <w:rPr>
          <w:lang w:val="en-NZ"/>
        </w:rPr>
      </w:pPr>
      <w:r w:rsidRPr="00230EAD">
        <w:rPr>
          <w:lang w:val="en-NZ"/>
        </w:rPr>
        <w:t>Credits of tax payable and credit actually paid</w:t>
      </w:r>
      <w:r w:rsidR="00A35229" w:rsidRPr="00230EAD">
        <w:rPr>
          <w:lang w:val="en-NZ"/>
        </w:rPr>
        <w:t xml:space="preserve"> (WfFTC)</w:t>
      </w:r>
      <w:r w:rsidR="00AC2FF0" w:rsidRPr="00230EAD">
        <w:rPr>
          <w:lang w:val="en-NZ"/>
        </w:rPr>
        <w:t>.</w:t>
      </w:r>
    </w:p>
    <w:p w:rsidR="00D731F9" w:rsidRDefault="00D731F9" w:rsidP="00112E51">
      <w:pPr>
        <w:rPr>
          <w:lang w:val="en-NZ"/>
        </w:rPr>
      </w:pPr>
    </w:p>
    <w:p w:rsidR="00D731F9" w:rsidRPr="00882659" w:rsidRDefault="00D731F9">
      <w:pPr>
        <w:rPr>
          <w:lang w:val="en-NZ"/>
        </w:rPr>
      </w:pPr>
    </w:p>
    <w:p w:rsidR="000C1D0B" w:rsidRPr="00112E51" w:rsidRDefault="000C1D0B" w:rsidP="00112E51">
      <w:pPr>
        <w:pStyle w:val="Heading1"/>
        <w:rPr>
          <w:lang w:val="en-NZ"/>
        </w:rPr>
      </w:pPr>
      <w:bookmarkStart w:id="21" w:name="_Toc465963366"/>
      <w:bookmarkStart w:id="22" w:name="_Toc465963574"/>
      <w:bookmarkStart w:id="23" w:name="_Toc466025342"/>
      <w:r w:rsidRPr="00112E51">
        <w:rPr>
          <w:lang w:val="en-NZ"/>
        </w:rPr>
        <w:t>Determining employment start</w:t>
      </w:r>
      <w:r w:rsidR="006A137A" w:rsidRPr="00112E51">
        <w:rPr>
          <w:lang w:val="en-NZ"/>
        </w:rPr>
        <w:t xml:space="preserve"> and </w:t>
      </w:r>
      <w:r w:rsidRPr="00112E51">
        <w:rPr>
          <w:lang w:val="en-NZ"/>
        </w:rPr>
        <w:t xml:space="preserve">stop dates for benefits, students and Working for Families </w:t>
      </w:r>
      <w:r w:rsidR="001068BA">
        <w:rPr>
          <w:lang w:val="en-NZ"/>
        </w:rPr>
        <w:t>t</w:t>
      </w:r>
      <w:r w:rsidR="00A35229" w:rsidRPr="00112E51">
        <w:rPr>
          <w:lang w:val="en-NZ"/>
        </w:rPr>
        <w:t xml:space="preserve">ax </w:t>
      </w:r>
      <w:r w:rsidR="001068BA">
        <w:rPr>
          <w:lang w:val="en-NZ"/>
        </w:rPr>
        <w:t>c</w:t>
      </w:r>
      <w:r w:rsidR="00A35229" w:rsidRPr="00112E51">
        <w:rPr>
          <w:lang w:val="en-NZ"/>
        </w:rPr>
        <w:t xml:space="preserve">redits </w:t>
      </w:r>
      <w:r w:rsidRPr="00112E51">
        <w:rPr>
          <w:lang w:val="en-NZ"/>
        </w:rPr>
        <w:t>sharing agreement</w:t>
      </w:r>
      <w:bookmarkEnd w:id="21"/>
      <w:bookmarkEnd w:id="22"/>
      <w:bookmarkEnd w:id="23"/>
    </w:p>
    <w:p w:rsidR="00230EAD" w:rsidRDefault="00230EAD"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Applicant’s IRD number and social welfare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Applicant’s name and date of birth</w:t>
      </w:r>
    </w:p>
    <w:p w:rsidR="000C1D0B" w:rsidRPr="00882659" w:rsidRDefault="000C1D0B" w:rsidP="00112E51">
      <w:pPr>
        <w:pStyle w:val="Bullets"/>
        <w:tabs>
          <w:tab w:val="clear" w:pos="1418"/>
          <w:tab w:val="left" w:pos="567"/>
        </w:tabs>
        <w:spacing w:after="120"/>
        <w:ind w:left="567"/>
        <w:rPr>
          <w:lang w:val="en-NZ"/>
        </w:rPr>
      </w:pPr>
      <w:r w:rsidRPr="00882659">
        <w:rPr>
          <w:lang w:val="en-NZ"/>
        </w:rPr>
        <w:t>Name, address and contact details of applicant’s employer</w:t>
      </w:r>
    </w:p>
    <w:p w:rsidR="000C1D0B" w:rsidRPr="00882659" w:rsidRDefault="000C1D0B" w:rsidP="00112E51">
      <w:pPr>
        <w:pStyle w:val="Bullets"/>
        <w:tabs>
          <w:tab w:val="clear" w:pos="1418"/>
          <w:tab w:val="left" w:pos="567"/>
        </w:tabs>
        <w:spacing w:after="120"/>
        <w:ind w:left="567"/>
        <w:rPr>
          <w:lang w:val="en-NZ"/>
        </w:rPr>
      </w:pPr>
      <w:r w:rsidRPr="00882659">
        <w:rPr>
          <w:lang w:val="en-NZ"/>
        </w:rPr>
        <w:t>Commencement and cessation date with employer</w:t>
      </w:r>
    </w:p>
    <w:p w:rsidR="000C1D0B" w:rsidRPr="00882659" w:rsidRDefault="000C1D0B" w:rsidP="00112E51">
      <w:pPr>
        <w:pStyle w:val="Bullets"/>
        <w:tabs>
          <w:tab w:val="clear" w:pos="1418"/>
          <w:tab w:val="left" w:pos="567"/>
        </w:tabs>
        <w:spacing w:after="120"/>
        <w:ind w:left="567"/>
        <w:rPr>
          <w:lang w:val="en-NZ"/>
        </w:rPr>
      </w:pPr>
      <w:r w:rsidRPr="00882659">
        <w:rPr>
          <w:lang w:val="en-NZ"/>
        </w:rPr>
        <w:t>Income source and monthly income of applicant</w:t>
      </w:r>
    </w:p>
    <w:p w:rsidR="000C1D0B" w:rsidRPr="00882659" w:rsidRDefault="000C1D0B" w:rsidP="00112E51">
      <w:pPr>
        <w:pStyle w:val="Bullets"/>
        <w:tabs>
          <w:tab w:val="clear" w:pos="1418"/>
          <w:tab w:val="left" w:pos="567"/>
        </w:tabs>
        <w:spacing w:after="120"/>
        <w:ind w:left="567"/>
        <w:rPr>
          <w:lang w:val="en-NZ"/>
        </w:rPr>
      </w:pPr>
      <w:r w:rsidRPr="00882659">
        <w:rPr>
          <w:lang w:val="en-NZ"/>
        </w:rPr>
        <w:t>Benefit type and start and end date</w:t>
      </w:r>
    </w:p>
    <w:p w:rsidR="000C1D0B" w:rsidRPr="00882659" w:rsidRDefault="000C1D0B" w:rsidP="00112E51">
      <w:pPr>
        <w:pStyle w:val="Bullets"/>
        <w:tabs>
          <w:tab w:val="clear" w:pos="1418"/>
          <w:tab w:val="left" w:pos="567"/>
        </w:tabs>
        <w:spacing w:after="0"/>
        <w:ind w:left="567"/>
        <w:rPr>
          <w:lang w:val="en-NZ"/>
        </w:rPr>
      </w:pPr>
      <w:r w:rsidRPr="00882659">
        <w:rPr>
          <w:lang w:val="en-NZ"/>
        </w:rPr>
        <w:t>Gross benefit received</w:t>
      </w:r>
      <w:r w:rsidR="00AC2FF0" w:rsidRPr="00882659">
        <w:rPr>
          <w:lang w:val="en-NZ"/>
        </w:rPr>
        <w:t>.</w:t>
      </w:r>
    </w:p>
    <w:p w:rsidR="000C1D0B" w:rsidRDefault="000C1D0B">
      <w:pPr>
        <w:rPr>
          <w:lang w:val="en-NZ"/>
        </w:rPr>
      </w:pPr>
    </w:p>
    <w:p w:rsidR="00D731F9" w:rsidRDefault="00D731F9">
      <w:pPr>
        <w:rPr>
          <w:lang w:val="en-NZ"/>
        </w:rPr>
      </w:pPr>
    </w:p>
    <w:p w:rsidR="000C1D0B" w:rsidRDefault="000C1D0B" w:rsidP="00112E51">
      <w:pPr>
        <w:pStyle w:val="Heading1"/>
        <w:rPr>
          <w:lang w:val="en-NZ"/>
        </w:rPr>
      </w:pPr>
      <w:bookmarkStart w:id="24" w:name="_Toc465963367"/>
      <w:bookmarkStart w:id="25" w:name="_Toc465963575"/>
      <w:bookmarkStart w:id="26" w:name="_Toc466025343"/>
      <w:r w:rsidRPr="00112E51">
        <w:rPr>
          <w:lang w:val="en-NZ"/>
        </w:rPr>
        <w:t xml:space="preserve">Detect double payments of Working for Families </w:t>
      </w:r>
      <w:r w:rsidR="001068BA">
        <w:rPr>
          <w:lang w:val="en-NZ"/>
        </w:rPr>
        <w:t>t</w:t>
      </w:r>
      <w:r w:rsidRPr="00112E51">
        <w:rPr>
          <w:lang w:val="en-NZ"/>
        </w:rPr>
        <w:t xml:space="preserve">ax </w:t>
      </w:r>
      <w:r w:rsidR="001068BA">
        <w:rPr>
          <w:lang w:val="en-NZ"/>
        </w:rPr>
        <w:t>c</w:t>
      </w:r>
      <w:r w:rsidRPr="00112E51">
        <w:rPr>
          <w:lang w:val="en-NZ"/>
        </w:rPr>
        <w:t>redits sharing agreement</w:t>
      </w:r>
      <w:bookmarkEnd w:id="24"/>
      <w:bookmarkEnd w:id="25"/>
      <w:bookmarkEnd w:id="26"/>
    </w:p>
    <w:p w:rsidR="00230EAD" w:rsidRPr="00882659" w:rsidRDefault="00230EAD" w:rsidP="00112E51">
      <w:pPr>
        <w:rPr>
          <w:lang w:val="en-NZ"/>
        </w:rPr>
      </w:pPr>
    </w:p>
    <w:p w:rsidR="000C1D0B" w:rsidRPr="00882659" w:rsidRDefault="000C1D0B" w:rsidP="00112E51">
      <w:pPr>
        <w:pStyle w:val="Heading2"/>
        <w:rPr>
          <w:lang w:val="en-NZ"/>
        </w:rPr>
      </w:pPr>
      <w:bookmarkStart w:id="27" w:name="_Toc465963368"/>
      <w:bookmarkStart w:id="28" w:name="_Toc465963576"/>
      <w:bookmarkStart w:id="29" w:name="_Toc466025344"/>
      <w:r w:rsidRPr="00882659">
        <w:rPr>
          <w:lang w:val="en-NZ"/>
        </w:rPr>
        <w:t>Primary carer</w:t>
      </w:r>
      <w:bookmarkEnd w:id="27"/>
      <w:bookmarkEnd w:id="28"/>
      <w:bookmarkEnd w:id="29"/>
    </w:p>
    <w:p w:rsidR="00230EAD" w:rsidRDefault="00230EAD"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Primary carer’s IRD number and social welfare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Primary carer’s names, date of birth and contact details (address and phone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Primary carer’s bank account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Primary carer’s date of arrival in New Zealand</w:t>
      </w:r>
    </w:p>
    <w:p w:rsidR="000C1D0B" w:rsidRPr="00882659" w:rsidRDefault="000C1D0B" w:rsidP="00112E51">
      <w:pPr>
        <w:pStyle w:val="Bullets"/>
        <w:tabs>
          <w:tab w:val="clear" w:pos="1418"/>
          <w:tab w:val="left" w:pos="567"/>
        </w:tabs>
        <w:spacing w:after="120"/>
        <w:ind w:left="567"/>
        <w:rPr>
          <w:lang w:val="en-NZ"/>
        </w:rPr>
      </w:pPr>
      <w:r w:rsidRPr="00882659">
        <w:rPr>
          <w:lang w:val="en-NZ"/>
        </w:rPr>
        <w:t>Type of benefit received and gross income from benefits</w:t>
      </w:r>
    </w:p>
    <w:p w:rsidR="000C1D0B" w:rsidRPr="00882659" w:rsidRDefault="000C1D0B" w:rsidP="00112E51">
      <w:pPr>
        <w:pStyle w:val="Bullets"/>
        <w:tabs>
          <w:tab w:val="clear" w:pos="1418"/>
          <w:tab w:val="left" w:pos="567"/>
        </w:tabs>
        <w:spacing w:after="120"/>
        <w:ind w:left="567"/>
        <w:rPr>
          <w:lang w:val="en-NZ"/>
        </w:rPr>
      </w:pPr>
      <w:r w:rsidRPr="00882659">
        <w:rPr>
          <w:lang w:val="en-NZ"/>
        </w:rPr>
        <w:t xml:space="preserve">Primary carer’s gross </w:t>
      </w:r>
      <w:r w:rsidR="00A35229" w:rsidRPr="00882659">
        <w:rPr>
          <w:lang w:val="en-NZ"/>
        </w:rPr>
        <w:t xml:space="preserve">Working for Families </w:t>
      </w:r>
      <w:r w:rsidR="001068BA">
        <w:rPr>
          <w:lang w:val="en-NZ"/>
        </w:rPr>
        <w:t>t</w:t>
      </w:r>
      <w:r w:rsidR="00A35229" w:rsidRPr="00882659">
        <w:rPr>
          <w:lang w:val="en-NZ"/>
        </w:rPr>
        <w:t xml:space="preserve">ax </w:t>
      </w:r>
      <w:r w:rsidR="001068BA">
        <w:rPr>
          <w:lang w:val="en-NZ"/>
        </w:rPr>
        <w:t>c</w:t>
      </w:r>
      <w:r w:rsidR="00A35229" w:rsidRPr="00882659">
        <w:rPr>
          <w:lang w:val="en-NZ"/>
        </w:rPr>
        <w:t xml:space="preserve">redits </w:t>
      </w:r>
      <w:r w:rsidRPr="00882659">
        <w:rPr>
          <w:lang w:val="en-NZ"/>
        </w:rPr>
        <w:t>paid and whether full or partial</w:t>
      </w:r>
    </w:p>
    <w:p w:rsidR="00230EAD" w:rsidRPr="00882659" w:rsidRDefault="000C1D0B" w:rsidP="00112E51">
      <w:pPr>
        <w:pStyle w:val="Bullets"/>
        <w:tabs>
          <w:tab w:val="clear" w:pos="1418"/>
          <w:tab w:val="left" w:pos="567"/>
        </w:tabs>
        <w:spacing w:after="0"/>
        <w:ind w:left="567"/>
        <w:rPr>
          <w:lang w:val="en-NZ"/>
        </w:rPr>
      </w:pPr>
      <w:r w:rsidRPr="006A137A">
        <w:rPr>
          <w:lang w:val="en-NZ"/>
        </w:rPr>
        <w:t>Primary carer’s benefit start and end dates</w:t>
      </w:r>
      <w:r w:rsidR="00AC2FF0" w:rsidRPr="006A137A">
        <w:rPr>
          <w:lang w:val="en-NZ"/>
        </w:rPr>
        <w:t>.</w:t>
      </w:r>
    </w:p>
    <w:p w:rsidR="0099569C" w:rsidRPr="00112E51" w:rsidRDefault="0099569C" w:rsidP="00112E51">
      <w:pPr>
        <w:rPr>
          <w:lang w:val="en-NZ"/>
        </w:rPr>
      </w:pPr>
    </w:p>
    <w:p w:rsidR="000C1D0B" w:rsidRPr="00882659" w:rsidRDefault="000C1D0B" w:rsidP="00112E51">
      <w:pPr>
        <w:pStyle w:val="Heading2"/>
        <w:rPr>
          <w:lang w:val="en-NZ"/>
        </w:rPr>
      </w:pPr>
      <w:bookmarkStart w:id="30" w:name="_Toc465963369"/>
      <w:bookmarkStart w:id="31" w:name="_Toc465963577"/>
      <w:bookmarkStart w:id="32" w:name="_Toc466025345"/>
      <w:r w:rsidRPr="00882659">
        <w:rPr>
          <w:lang w:val="en-NZ"/>
        </w:rPr>
        <w:t>Partner</w:t>
      </w:r>
      <w:bookmarkEnd w:id="30"/>
      <w:bookmarkEnd w:id="31"/>
      <w:bookmarkEnd w:id="32"/>
    </w:p>
    <w:p w:rsidR="00230EAD" w:rsidRDefault="00230EAD"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Partner’s IRD number and social welfare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Partner’s name and date of birth</w:t>
      </w:r>
    </w:p>
    <w:p w:rsidR="000C1D0B" w:rsidRPr="00882659" w:rsidRDefault="000C1D0B" w:rsidP="00112E51">
      <w:pPr>
        <w:pStyle w:val="Bullets"/>
        <w:tabs>
          <w:tab w:val="clear" w:pos="1418"/>
          <w:tab w:val="left" w:pos="567"/>
        </w:tabs>
        <w:spacing w:after="120"/>
        <w:ind w:left="567"/>
        <w:rPr>
          <w:lang w:val="en-NZ"/>
        </w:rPr>
      </w:pPr>
      <w:r w:rsidRPr="00882659">
        <w:rPr>
          <w:lang w:val="en-NZ"/>
        </w:rPr>
        <w:t xml:space="preserve">Partnership </w:t>
      </w:r>
      <w:r w:rsidR="00AC2FF0" w:rsidRPr="00882659">
        <w:rPr>
          <w:lang w:val="en-NZ"/>
        </w:rPr>
        <w:t>“</w:t>
      </w:r>
      <w:r w:rsidRPr="00882659">
        <w:rPr>
          <w:lang w:val="en-NZ"/>
        </w:rPr>
        <w:t>known since</w:t>
      </w:r>
      <w:r w:rsidR="00AC2FF0" w:rsidRPr="00882659">
        <w:rPr>
          <w:lang w:val="en-NZ"/>
        </w:rPr>
        <w:t>”</w:t>
      </w:r>
      <w:r w:rsidRPr="00882659">
        <w:rPr>
          <w:lang w:val="en-NZ"/>
        </w:rPr>
        <w:t xml:space="preserve"> date</w:t>
      </w:r>
    </w:p>
    <w:p w:rsidR="000C1D0B" w:rsidRPr="00882659" w:rsidRDefault="000C1D0B" w:rsidP="00112E51">
      <w:pPr>
        <w:pStyle w:val="Bullets"/>
        <w:tabs>
          <w:tab w:val="clear" w:pos="1418"/>
          <w:tab w:val="left" w:pos="567"/>
        </w:tabs>
        <w:spacing w:after="120"/>
        <w:ind w:left="567"/>
        <w:rPr>
          <w:lang w:val="en-NZ"/>
        </w:rPr>
      </w:pPr>
      <w:r w:rsidRPr="00882659">
        <w:rPr>
          <w:lang w:val="en-NZ"/>
        </w:rPr>
        <w:t xml:space="preserve">Partner’s estimated and actual weekly gross income from benefit </w:t>
      </w:r>
    </w:p>
    <w:p w:rsidR="000C1D0B" w:rsidRPr="00882659" w:rsidRDefault="000C1D0B" w:rsidP="00112E51">
      <w:pPr>
        <w:pStyle w:val="Bullets"/>
        <w:tabs>
          <w:tab w:val="clear" w:pos="1418"/>
          <w:tab w:val="left" w:pos="567"/>
        </w:tabs>
        <w:spacing w:after="120"/>
        <w:ind w:left="567"/>
        <w:rPr>
          <w:lang w:val="en-NZ"/>
        </w:rPr>
      </w:pPr>
      <w:r w:rsidRPr="00882659">
        <w:rPr>
          <w:lang w:val="en-NZ"/>
        </w:rPr>
        <w:t xml:space="preserve">Partner’s </w:t>
      </w:r>
      <w:r w:rsidR="00560B96" w:rsidRPr="00882659">
        <w:rPr>
          <w:lang w:val="en-NZ"/>
        </w:rPr>
        <w:t xml:space="preserve">Working for Families </w:t>
      </w:r>
      <w:r w:rsidR="001068BA">
        <w:rPr>
          <w:lang w:val="en-NZ"/>
        </w:rPr>
        <w:t>t</w:t>
      </w:r>
      <w:r w:rsidR="00560B96" w:rsidRPr="00882659">
        <w:rPr>
          <w:lang w:val="en-NZ"/>
        </w:rPr>
        <w:t xml:space="preserve">ax </w:t>
      </w:r>
      <w:r w:rsidR="001068BA">
        <w:rPr>
          <w:lang w:val="en-NZ"/>
        </w:rPr>
        <w:t>c</w:t>
      </w:r>
      <w:r w:rsidR="00560B96" w:rsidRPr="00882659">
        <w:rPr>
          <w:lang w:val="en-NZ"/>
        </w:rPr>
        <w:t xml:space="preserve">redits </w:t>
      </w:r>
      <w:r w:rsidRPr="00882659">
        <w:rPr>
          <w:lang w:val="en-NZ"/>
        </w:rPr>
        <w:t>paid and gross rate of payment</w:t>
      </w:r>
    </w:p>
    <w:p w:rsidR="000C1D0B" w:rsidRPr="00882659" w:rsidRDefault="000C1D0B" w:rsidP="00112E51">
      <w:pPr>
        <w:pStyle w:val="Bullets"/>
        <w:tabs>
          <w:tab w:val="clear" w:pos="1418"/>
          <w:tab w:val="left" w:pos="567"/>
        </w:tabs>
        <w:spacing w:after="120"/>
        <w:ind w:left="567"/>
        <w:rPr>
          <w:lang w:val="en-NZ"/>
        </w:rPr>
      </w:pPr>
      <w:r w:rsidRPr="00882659">
        <w:rPr>
          <w:lang w:val="en-NZ"/>
        </w:rPr>
        <w:t>Partner’s benefit start and end date</w:t>
      </w:r>
    </w:p>
    <w:p w:rsidR="000C1D0B" w:rsidRPr="00882659" w:rsidRDefault="000C1D0B" w:rsidP="00112E51">
      <w:pPr>
        <w:pStyle w:val="Bullets"/>
        <w:tabs>
          <w:tab w:val="clear" w:pos="1418"/>
          <w:tab w:val="left" w:pos="567"/>
        </w:tabs>
        <w:spacing w:after="0"/>
        <w:ind w:left="567"/>
        <w:rPr>
          <w:lang w:val="en-NZ"/>
        </w:rPr>
      </w:pPr>
      <w:r w:rsidRPr="00882659">
        <w:rPr>
          <w:lang w:val="en-NZ"/>
        </w:rPr>
        <w:t>Reason code for benefit cessation</w:t>
      </w:r>
      <w:r w:rsidR="00AC2FF0" w:rsidRPr="00882659">
        <w:rPr>
          <w:lang w:val="en-NZ"/>
        </w:rPr>
        <w:t>.</w:t>
      </w:r>
    </w:p>
    <w:p w:rsidR="000C1D0B" w:rsidRPr="00882659" w:rsidRDefault="000C1D0B">
      <w:pPr>
        <w:rPr>
          <w:lang w:val="en-NZ"/>
        </w:rPr>
      </w:pPr>
    </w:p>
    <w:p w:rsidR="000C1D0B" w:rsidRPr="00882659" w:rsidRDefault="000C1D0B" w:rsidP="00112E51">
      <w:pPr>
        <w:pStyle w:val="Heading2"/>
        <w:rPr>
          <w:lang w:val="en-NZ"/>
        </w:rPr>
      </w:pPr>
      <w:bookmarkStart w:id="33" w:name="_Toc465963370"/>
      <w:bookmarkStart w:id="34" w:name="_Toc465963578"/>
      <w:bookmarkStart w:id="35" w:name="_Toc466025346"/>
      <w:r w:rsidRPr="00882659">
        <w:rPr>
          <w:lang w:val="en-NZ"/>
        </w:rPr>
        <w:t>Entitlement</w:t>
      </w:r>
      <w:bookmarkEnd w:id="33"/>
      <w:bookmarkEnd w:id="34"/>
      <w:bookmarkEnd w:id="35"/>
    </w:p>
    <w:p w:rsidR="00230EAD" w:rsidRDefault="00230EAD"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Qualifying hours for carer and partner</w:t>
      </w:r>
    </w:p>
    <w:p w:rsidR="000C1D0B" w:rsidRPr="00882659" w:rsidRDefault="000C1D0B" w:rsidP="00112E51">
      <w:pPr>
        <w:pStyle w:val="Bullets"/>
        <w:tabs>
          <w:tab w:val="clear" w:pos="1418"/>
          <w:tab w:val="left" w:pos="567"/>
        </w:tabs>
        <w:spacing w:after="120"/>
        <w:ind w:left="567"/>
        <w:rPr>
          <w:lang w:val="en-NZ"/>
        </w:rPr>
      </w:pPr>
      <w:r w:rsidRPr="00882659">
        <w:rPr>
          <w:lang w:val="en-NZ"/>
        </w:rPr>
        <w:t>Children’s names and date of birth</w:t>
      </w:r>
    </w:p>
    <w:p w:rsidR="000C1D0B" w:rsidRPr="00882659" w:rsidRDefault="000C1D0B" w:rsidP="00112E51">
      <w:pPr>
        <w:pStyle w:val="Bullets"/>
        <w:tabs>
          <w:tab w:val="clear" w:pos="1418"/>
          <w:tab w:val="left" w:pos="567"/>
        </w:tabs>
        <w:spacing w:after="120"/>
        <w:ind w:left="567"/>
        <w:rPr>
          <w:lang w:val="en-NZ"/>
        </w:rPr>
      </w:pPr>
      <w:r w:rsidRPr="00882659">
        <w:rPr>
          <w:lang w:val="en-NZ"/>
        </w:rPr>
        <w:t>Number of days shared care of child</w:t>
      </w:r>
    </w:p>
    <w:p w:rsidR="000C1D0B" w:rsidRPr="00882659" w:rsidRDefault="000C1D0B" w:rsidP="00112E51">
      <w:pPr>
        <w:pStyle w:val="Bullets"/>
        <w:tabs>
          <w:tab w:val="clear" w:pos="1418"/>
          <w:tab w:val="left" w:pos="567"/>
        </w:tabs>
        <w:spacing w:after="120"/>
        <w:ind w:left="567"/>
        <w:rPr>
          <w:lang w:val="en-NZ"/>
        </w:rPr>
      </w:pPr>
      <w:r w:rsidRPr="00882659">
        <w:rPr>
          <w:lang w:val="en-NZ"/>
        </w:rPr>
        <w:t>The start and stop date relating to a child’s entitlement</w:t>
      </w:r>
    </w:p>
    <w:p w:rsidR="000C1D0B" w:rsidRPr="00882659" w:rsidRDefault="00560B96" w:rsidP="00112E51">
      <w:pPr>
        <w:pStyle w:val="Bullets"/>
        <w:tabs>
          <w:tab w:val="clear" w:pos="1418"/>
          <w:tab w:val="left" w:pos="567"/>
        </w:tabs>
        <w:spacing w:after="120"/>
        <w:ind w:left="567"/>
        <w:rPr>
          <w:lang w:val="en-NZ"/>
        </w:rPr>
      </w:pPr>
      <w:r w:rsidRPr="00882659">
        <w:rPr>
          <w:lang w:val="en-NZ"/>
        </w:rPr>
        <w:t xml:space="preserve">Working for Families </w:t>
      </w:r>
      <w:r w:rsidR="001068BA">
        <w:rPr>
          <w:lang w:val="en-NZ"/>
        </w:rPr>
        <w:t>t</w:t>
      </w:r>
      <w:r w:rsidRPr="00882659">
        <w:rPr>
          <w:lang w:val="en-NZ"/>
        </w:rPr>
        <w:t xml:space="preserve">ax </w:t>
      </w:r>
      <w:r w:rsidR="001068BA">
        <w:rPr>
          <w:lang w:val="en-NZ"/>
        </w:rPr>
        <w:t>c</w:t>
      </w:r>
      <w:r w:rsidRPr="00882659">
        <w:rPr>
          <w:lang w:val="en-NZ"/>
        </w:rPr>
        <w:t xml:space="preserve">redits </w:t>
      </w:r>
      <w:r w:rsidR="000C1D0B" w:rsidRPr="00882659">
        <w:rPr>
          <w:lang w:val="en-NZ"/>
        </w:rPr>
        <w:t xml:space="preserve">paid by </w:t>
      </w:r>
      <w:r w:rsidR="00AC2FF0" w:rsidRPr="00882659">
        <w:rPr>
          <w:lang w:val="en-NZ"/>
        </w:rPr>
        <w:t>Inland Revenue</w:t>
      </w:r>
      <w:r w:rsidR="000C1D0B" w:rsidRPr="00882659">
        <w:rPr>
          <w:lang w:val="en-NZ"/>
        </w:rPr>
        <w:t xml:space="preserve"> and </w:t>
      </w:r>
      <w:r w:rsidR="00AC2FF0" w:rsidRPr="00882659">
        <w:rPr>
          <w:lang w:val="en-NZ"/>
        </w:rPr>
        <w:t>the Ministry of Social Development</w:t>
      </w:r>
      <w:r w:rsidR="000C1D0B" w:rsidRPr="00882659">
        <w:rPr>
          <w:lang w:val="en-NZ"/>
        </w:rPr>
        <w:t xml:space="preserve"> and date payment started</w:t>
      </w:r>
    </w:p>
    <w:p w:rsidR="000C1D0B" w:rsidRPr="00882659" w:rsidRDefault="00560B96" w:rsidP="00112E51">
      <w:pPr>
        <w:pStyle w:val="Bullets"/>
        <w:tabs>
          <w:tab w:val="clear" w:pos="1418"/>
          <w:tab w:val="left" w:pos="567"/>
        </w:tabs>
        <w:spacing w:after="120"/>
        <w:ind w:left="567"/>
        <w:rPr>
          <w:lang w:val="en-NZ"/>
        </w:rPr>
      </w:pPr>
      <w:r w:rsidRPr="00882659">
        <w:rPr>
          <w:lang w:val="en-NZ"/>
        </w:rPr>
        <w:t xml:space="preserve">Working for Families </w:t>
      </w:r>
      <w:r w:rsidR="001068BA">
        <w:rPr>
          <w:lang w:val="en-NZ"/>
        </w:rPr>
        <w:t>t</w:t>
      </w:r>
      <w:r w:rsidRPr="00882659">
        <w:rPr>
          <w:lang w:val="en-NZ"/>
        </w:rPr>
        <w:t xml:space="preserve">ax </w:t>
      </w:r>
      <w:r w:rsidR="001068BA">
        <w:rPr>
          <w:lang w:val="en-NZ"/>
        </w:rPr>
        <w:t>c</w:t>
      </w:r>
      <w:r w:rsidRPr="00882659">
        <w:rPr>
          <w:lang w:val="en-NZ"/>
        </w:rPr>
        <w:t xml:space="preserve">redits </w:t>
      </w:r>
      <w:r w:rsidR="000C1D0B" w:rsidRPr="00882659">
        <w:rPr>
          <w:lang w:val="en-NZ"/>
        </w:rPr>
        <w:t>paid since benefit start</w:t>
      </w:r>
    </w:p>
    <w:p w:rsidR="000C1D0B" w:rsidRPr="00882659" w:rsidRDefault="000C1D0B" w:rsidP="00112E51">
      <w:pPr>
        <w:pStyle w:val="Bullets"/>
        <w:tabs>
          <w:tab w:val="clear" w:pos="1418"/>
          <w:tab w:val="left" w:pos="567"/>
        </w:tabs>
        <w:spacing w:after="120"/>
        <w:ind w:left="567"/>
        <w:rPr>
          <w:lang w:val="en-NZ"/>
        </w:rPr>
      </w:pPr>
      <w:r w:rsidRPr="00882659">
        <w:rPr>
          <w:lang w:val="en-NZ"/>
        </w:rPr>
        <w:t xml:space="preserve">Date final Working for Families </w:t>
      </w:r>
      <w:r w:rsidR="001068BA">
        <w:rPr>
          <w:lang w:val="en-NZ"/>
        </w:rPr>
        <w:t>t</w:t>
      </w:r>
      <w:r w:rsidR="006A137A" w:rsidRPr="00882659">
        <w:rPr>
          <w:lang w:val="en-NZ"/>
        </w:rPr>
        <w:t xml:space="preserve">ax </w:t>
      </w:r>
      <w:r w:rsidR="001068BA">
        <w:rPr>
          <w:lang w:val="en-NZ"/>
        </w:rPr>
        <w:t>c</w:t>
      </w:r>
      <w:r w:rsidR="006A137A" w:rsidRPr="00882659">
        <w:rPr>
          <w:lang w:val="en-NZ"/>
        </w:rPr>
        <w:t xml:space="preserve">redits </w:t>
      </w:r>
      <w:r w:rsidRPr="00882659">
        <w:rPr>
          <w:lang w:val="en-NZ"/>
        </w:rPr>
        <w:t xml:space="preserve">paid by </w:t>
      </w:r>
      <w:r w:rsidR="006A137A">
        <w:rPr>
          <w:lang w:val="en-NZ"/>
        </w:rPr>
        <w:t xml:space="preserve">the </w:t>
      </w:r>
      <w:r w:rsidR="006A137A" w:rsidRPr="00882659">
        <w:rPr>
          <w:lang w:val="en-NZ"/>
        </w:rPr>
        <w:t xml:space="preserve">Ministry of Social Development </w:t>
      </w:r>
      <w:r w:rsidRPr="00882659">
        <w:rPr>
          <w:lang w:val="en-NZ"/>
        </w:rPr>
        <w:t>and whether payment extension applies</w:t>
      </w:r>
    </w:p>
    <w:p w:rsidR="000C1D0B" w:rsidRPr="00882659" w:rsidRDefault="000C1D0B" w:rsidP="00112E51">
      <w:pPr>
        <w:pStyle w:val="Bullets"/>
        <w:tabs>
          <w:tab w:val="clear" w:pos="1418"/>
          <w:tab w:val="left" w:pos="567"/>
        </w:tabs>
        <w:spacing w:after="0"/>
        <w:ind w:left="567"/>
        <w:rPr>
          <w:lang w:val="en-NZ"/>
        </w:rPr>
      </w:pPr>
      <w:r w:rsidRPr="00882659">
        <w:rPr>
          <w:lang w:val="en-NZ"/>
        </w:rPr>
        <w:t xml:space="preserve">Partner’s gross </w:t>
      </w:r>
      <w:r w:rsidR="00560B96" w:rsidRPr="00882659">
        <w:rPr>
          <w:lang w:val="en-NZ"/>
        </w:rPr>
        <w:t xml:space="preserve">Working for Families </w:t>
      </w:r>
      <w:r w:rsidR="001068BA">
        <w:rPr>
          <w:lang w:val="en-NZ"/>
        </w:rPr>
        <w:t>t</w:t>
      </w:r>
      <w:r w:rsidR="00560B96" w:rsidRPr="00882659">
        <w:rPr>
          <w:lang w:val="en-NZ"/>
        </w:rPr>
        <w:t xml:space="preserve">ax </w:t>
      </w:r>
      <w:r w:rsidR="001068BA">
        <w:rPr>
          <w:lang w:val="en-NZ"/>
        </w:rPr>
        <w:t>c</w:t>
      </w:r>
      <w:r w:rsidR="00560B96" w:rsidRPr="00882659">
        <w:rPr>
          <w:lang w:val="en-NZ"/>
        </w:rPr>
        <w:t xml:space="preserve">redits </w:t>
      </w:r>
      <w:r w:rsidRPr="00882659">
        <w:rPr>
          <w:lang w:val="en-NZ"/>
        </w:rPr>
        <w:t>paid</w:t>
      </w:r>
      <w:r w:rsidR="00AC2FF0" w:rsidRPr="00882659">
        <w:rPr>
          <w:lang w:val="en-NZ"/>
        </w:rPr>
        <w:t>.</w:t>
      </w:r>
    </w:p>
    <w:p w:rsidR="006A137A" w:rsidRDefault="006A137A">
      <w:pPr>
        <w:rPr>
          <w:lang w:val="en-NZ"/>
        </w:rPr>
      </w:pPr>
    </w:p>
    <w:p w:rsidR="00D731F9" w:rsidRPr="00882659" w:rsidRDefault="00D731F9">
      <w:pPr>
        <w:rPr>
          <w:lang w:val="en-NZ"/>
        </w:rPr>
      </w:pPr>
    </w:p>
    <w:p w:rsidR="00230EAD" w:rsidRDefault="000C1D0B" w:rsidP="00112E51">
      <w:pPr>
        <w:pStyle w:val="Heading1"/>
        <w:rPr>
          <w:lang w:val="en-NZ"/>
        </w:rPr>
      </w:pPr>
      <w:bookmarkStart w:id="36" w:name="_Toc465963371"/>
      <w:bookmarkStart w:id="37" w:name="_Toc465963579"/>
      <w:bookmarkStart w:id="38" w:name="_Toc466025347"/>
      <w:r w:rsidRPr="00882659">
        <w:rPr>
          <w:lang w:val="en-NZ"/>
        </w:rPr>
        <w:t>Administration of child support scheme sharing agreement</w:t>
      </w:r>
      <w:bookmarkEnd w:id="36"/>
      <w:bookmarkEnd w:id="37"/>
      <w:bookmarkEnd w:id="38"/>
    </w:p>
    <w:p w:rsidR="000C1D0B" w:rsidRPr="00882659" w:rsidRDefault="000C1D0B"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Person’s name, address, and date of birth</w:t>
      </w:r>
    </w:p>
    <w:p w:rsidR="000C1D0B" w:rsidRPr="00882659" w:rsidRDefault="000C1D0B" w:rsidP="00112E51">
      <w:pPr>
        <w:pStyle w:val="Bullets"/>
        <w:tabs>
          <w:tab w:val="clear" w:pos="1418"/>
          <w:tab w:val="left" w:pos="567"/>
        </w:tabs>
        <w:spacing w:after="120"/>
        <w:ind w:left="567"/>
        <w:rPr>
          <w:lang w:val="en-NZ"/>
        </w:rPr>
      </w:pPr>
      <w:r w:rsidRPr="00882659">
        <w:rPr>
          <w:lang w:val="en-NZ"/>
        </w:rPr>
        <w:t>Request and confirm whether person receiving sole parent benefit</w:t>
      </w:r>
    </w:p>
    <w:p w:rsidR="000C1D0B" w:rsidRPr="00882659" w:rsidRDefault="000C1D0B" w:rsidP="00112E51">
      <w:pPr>
        <w:pStyle w:val="Bullets"/>
        <w:tabs>
          <w:tab w:val="clear" w:pos="1418"/>
          <w:tab w:val="left" w:pos="567"/>
        </w:tabs>
        <w:spacing w:after="120"/>
        <w:ind w:left="567"/>
        <w:rPr>
          <w:lang w:val="en-NZ"/>
        </w:rPr>
      </w:pPr>
      <w:r w:rsidRPr="00882659">
        <w:rPr>
          <w:lang w:val="en-NZ"/>
        </w:rPr>
        <w:t xml:space="preserve">IRD number and </w:t>
      </w:r>
      <w:r w:rsidR="006A137A">
        <w:rPr>
          <w:lang w:val="en-NZ"/>
        </w:rPr>
        <w:t>s</w:t>
      </w:r>
      <w:r w:rsidRPr="00882659">
        <w:rPr>
          <w:lang w:val="en-NZ"/>
        </w:rPr>
        <w:t xml:space="preserve">ocial </w:t>
      </w:r>
      <w:r w:rsidR="006A137A">
        <w:rPr>
          <w:lang w:val="en-NZ"/>
        </w:rPr>
        <w:t>w</w:t>
      </w:r>
      <w:r w:rsidRPr="00882659">
        <w:rPr>
          <w:lang w:val="en-NZ"/>
        </w:rPr>
        <w:t>elfare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Benefit type and date received from and date paid to</w:t>
      </w:r>
    </w:p>
    <w:p w:rsidR="000C1D0B" w:rsidRPr="00882659" w:rsidRDefault="000C1D0B" w:rsidP="00112E51">
      <w:pPr>
        <w:pStyle w:val="Bullets"/>
        <w:tabs>
          <w:tab w:val="clear" w:pos="1418"/>
          <w:tab w:val="left" w:pos="567"/>
        </w:tabs>
        <w:spacing w:after="120"/>
        <w:ind w:left="567"/>
        <w:rPr>
          <w:lang w:val="en-NZ"/>
        </w:rPr>
      </w:pPr>
      <w:r w:rsidRPr="00882659">
        <w:rPr>
          <w:lang w:val="en-NZ"/>
        </w:rPr>
        <w:t>Parental benefit rate</w:t>
      </w:r>
    </w:p>
    <w:p w:rsidR="000C1D0B" w:rsidRPr="00882659" w:rsidRDefault="000C1D0B" w:rsidP="00112E51">
      <w:pPr>
        <w:pStyle w:val="Bullets"/>
        <w:tabs>
          <w:tab w:val="clear" w:pos="1418"/>
          <w:tab w:val="left" w:pos="567"/>
        </w:tabs>
        <w:spacing w:after="120"/>
        <w:ind w:left="567"/>
        <w:rPr>
          <w:lang w:val="en-NZ"/>
        </w:rPr>
      </w:pPr>
      <w:r w:rsidRPr="00882659">
        <w:rPr>
          <w:lang w:val="en-NZ"/>
        </w:rPr>
        <w:t>Confirm custodial parent indicator</w:t>
      </w:r>
    </w:p>
    <w:p w:rsidR="000C1D0B" w:rsidRPr="00882659" w:rsidRDefault="000C1D0B" w:rsidP="00112E51">
      <w:pPr>
        <w:pStyle w:val="Bullets"/>
        <w:tabs>
          <w:tab w:val="clear" w:pos="1418"/>
          <w:tab w:val="left" w:pos="567"/>
        </w:tabs>
        <w:spacing w:after="0"/>
        <w:ind w:left="567"/>
        <w:rPr>
          <w:lang w:val="en-NZ"/>
        </w:rPr>
      </w:pPr>
      <w:r w:rsidRPr="00882659">
        <w:rPr>
          <w:lang w:val="en-NZ"/>
        </w:rPr>
        <w:t>Date child excluded from benefit</w:t>
      </w:r>
      <w:r w:rsidR="00193A93" w:rsidRPr="00882659">
        <w:rPr>
          <w:lang w:val="en-NZ"/>
        </w:rPr>
        <w:t>.</w:t>
      </w:r>
    </w:p>
    <w:p w:rsidR="006A137A" w:rsidRDefault="006A137A">
      <w:pPr>
        <w:rPr>
          <w:lang w:val="en-NZ"/>
        </w:rPr>
      </w:pPr>
    </w:p>
    <w:p w:rsidR="00D731F9" w:rsidRPr="00882659" w:rsidRDefault="00D731F9">
      <w:pPr>
        <w:rPr>
          <w:lang w:val="en-NZ"/>
        </w:rPr>
      </w:pPr>
    </w:p>
    <w:p w:rsidR="000C1D0B" w:rsidRDefault="000C1D0B" w:rsidP="00112E51">
      <w:pPr>
        <w:pStyle w:val="Heading1"/>
        <w:rPr>
          <w:lang w:val="en-NZ"/>
        </w:rPr>
      </w:pPr>
      <w:bookmarkStart w:id="39" w:name="_Toc465963372"/>
      <w:bookmarkStart w:id="40" w:name="_Toc465963580"/>
      <w:bookmarkStart w:id="41" w:name="_Toc466025348"/>
      <w:r w:rsidRPr="00882659">
        <w:rPr>
          <w:lang w:val="en-NZ"/>
        </w:rPr>
        <w:t xml:space="preserve">Administration of </w:t>
      </w:r>
      <w:r w:rsidR="00B54206">
        <w:rPr>
          <w:lang w:val="en-NZ"/>
        </w:rPr>
        <w:t>s</w:t>
      </w:r>
      <w:r w:rsidR="00B54206" w:rsidRPr="00882659">
        <w:rPr>
          <w:lang w:val="en-NZ"/>
        </w:rPr>
        <w:t xml:space="preserve">tudent </w:t>
      </w:r>
      <w:r w:rsidR="00B54206">
        <w:rPr>
          <w:lang w:val="en-NZ"/>
        </w:rPr>
        <w:t>l</w:t>
      </w:r>
      <w:r w:rsidRPr="00882659">
        <w:rPr>
          <w:lang w:val="en-NZ"/>
        </w:rPr>
        <w:t xml:space="preserve">oan </w:t>
      </w:r>
      <w:r w:rsidR="00B54206">
        <w:rPr>
          <w:lang w:val="en-NZ"/>
        </w:rPr>
        <w:t>s</w:t>
      </w:r>
      <w:r w:rsidRPr="00882659">
        <w:rPr>
          <w:lang w:val="en-NZ"/>
        </w:rPr>
        <w:t>cheme</w:t>
      </w:r>
      <w:r w:rsidR="00B54206">
        <w:rPr>
          <w:lang w:val="en-NZ"/>
        </w:rPr>
        <w:t xml:space="preserve"> sharing agreement</w:t>
      </w:r>
      <w:bookmarkEnd w:id="39"/>
      <w:bookmarkEnd w:id="40"/>
      <w:bookmarkEnd w:id="41"/>
    </w:p>
    <w:p w:rsidR="00230EAD" w:rsidRPr="00882659" w:rsidRDefault="00230EAD"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Borrower’s name, IRD number and date of birth</w:t>
      </w:r>
    </w:p>
    <w:p w:rsidR="000C1D0B" w:rsidRPr="00882659" w:rsidRDefault="000C1D0B" w:rsidP="00112E51">
      <w:pPr>
        <w:pStyle w:val="Bullets"/>
        <w:tabs>
          <w:tab w:val="clear" w:pos="1418"/>
          <w:tab w:val="left" w:pos="567"/>
        </w:tabs>
        <w:spacing w:after="120"/>
        <w:ind w:left="567"/>
        <w:rPr>
          <w:lang w:val="en-NZ"/>
        </w:rPr>
      </w:pPr>
      <w:r w:rsidRPr="00882659">
        <w:rPr>
          <w:lang w:val="en-NZ"/>
        </w:rPr>
        <w:t>Borrower’s address and contact details (email, phone, mobile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Transaction code</w:t>
      </w:r>
    </w:p>
    <w:p w:rsidR="000C1D0B" w:rsidRPr="00882659" w:rsidRDefault="000C1D0B" w:rsidP="00112E51">
      <w:pPr>
        <w:pStyle w:val="Bullets"/>
        <w:tabs>
          <w:tab w:val="clear" w:pos="1418"/>
          <w:tab w:val="left" w:pos="567"/>
        </w:tabs>
        <w:spacing w:after="120"/>
        <w:ind w:left="567"/>
        <w:rPr>
          <w:lang w:val="en-NZ"/>
        </w:rPr>
      </w:pPr>
      <w:r w:rsidRPr="00882659">
        <w:rPr>
          <w:lang w:val="en-NZ"/>
        </w:rPr>
        <w:t>Tertiary provider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Transaction date and amount</w:t>
      </w:r>
    </w:p>
    <w:p w:rsidR="000C1D0B" w:rsidRPr="00882659" w:rsidRDefault="000C1D0B" w:rsidP="00112E51">
      <w:pPr>
        <w:pStyle w:val="Bullets"/>
        <w:tabs>
          <w:tab w:val="clear" w:pos="1418"/>
          <w:tab w:val="left" w:pos="567"/>
        </w:tabs>
        <w:spacing w:after="120"/>
        <w:ind w:left="567"/>
        <w:rPr>
          <w:lang w:val="en-NZ"/>
        </w:rPr>
      </w:pPr>
      <w:r w:rsidRPr="00882659">
        <w:rPr>
          <w:lang w:val="en-NZ"/>
        </w:rPr>
        <w:t>Loan start and cease dates (including reason for ceasing)</w:t>
      </w:r>
    </w:p>
    <w:p w:rsidR="000C1D0B" w:rsidRPr="00882659" w:rsidRDefault="000C1D0B" w:rsidP="00112E51">
      <w:pPr>
        <w:pStyle w:val="Bullets"/>
        <w:tabs>
          <w:tab w:val="clear" w:pos="1418"/>
          <w:tab w:val="left" w:pos="567"/>
        </w:tabs>
        <w:spacing w:after="0"/>
        <w:ind w:left="567"/>
        <w:rPr>
          <w:lang w:val="en-NZ"/>
        </w:rPr>
      </w:pPr>
      <w:r w:rsidRPr="00882659">
        <w:rPr>
          <w:lang w:val="en-NZ"/>
        </w:rPr>
        <w:t>Loan application date and enrolment date</w:t>
      </w:r>
      <w:r w:rsidR="00193A93" w:rsidRPr="00882659">
        <w:rPr>
          <w:lang w:val="en-NZ"/>
        </w:rPr>
        <w:t>.</w:t>
      </w:r>
    </w:p>
    <w:p w:rsidR="006A137A" w:rsidRDefault="006A137A">
      <w:pPr>
        <w:rPr>
          <w:lang w:val="en-NZ"/>
        </w:rPr>
      </w:pPr>
    </w:p>
    <w:p w:rsidR="00D731F9" w:rsidRPr="00882659" w:rsidRDefault="00D731F9">
      <w:pPr>
        <w:rPr>
          <w:lang w:val="en-NZ"/>
        </w:rPr>
      </w:pPr>
    </w:p>
    <w:p w:rsidR="000C1D0B" w:rsidRDefault="000C1D0B" w:rsidP="00112E51">
      <w:pPr>
        <w:pStyle w:val="Heading1"/>
        <w:rPr>
          <w:lang w:val="en-NZ"/>
        </w:rPr>
      </w:pPr>
      <w:bookmarkStart w:id="42" w:name="_Toc465963373"/>
      <w:bookmarkStart w:id="43" w:name="_Toc465963581"/>
      <w:bookmarkStart w:id="44" w:name="_Toc466025349"/>
      <w:r w:rsidRPr="00112E51">
        <w:rPr>
          <w:lang w:val="en-NZ"/>
        </w:rPr>
        <w:t>Reduce benefit debt sharing agreement</w:t>
      </w:r>
      <w:bookmarkEnd w:id="42"/>
      <w:bookmarkEnd w:id="43"/>
      <w:bookmarkEnd w:id="44"/>
    </w:p>
    <w:p w:rsidR="00230EAD" w:rsidRPr="00882659" w:rsidRDefault="00230EAD" w:rsidP="00112E51">
      <w:pPr>
        <w:rPr>
          <w:lang w:val="en-NZ"/>
        </w:rPr>
      </w:pPr>
    </w:p>
    <w:p w:rsidR="000C1D0B" w:rsidRPr="00882659" w:rsidRDefault="000C1D0B" w:rsidP="00112E51">
      <w:pPr>
        <w:pStyle w:val="Heading2"/>
        <w:rPr>
          <w:lang w:val="en-NZ"/>
        </w:rPr>
      </w:pPr>
      <w:bookmarkStart w:id="45" w:name="_Toc465963374"/>
      <w:bookmarkStart w:id="46" w:name="_Toc465963582"/>
      <w:bookmarkStart w:id="47" w:name="_Toc466025350"/>
      <w:r w:rsidRPr="00882659">
        <w:rPr>
          <w:lang w:val="en-NZ"/>
        </w:rPr>
        <w:t>Personal information</w:t>
      </w:r>
      <w:bookmarkEnd w:id="45"/>
      <w:bookmarkEnd w:id="46"/>
      <w:bookmarkEnd w:id="47"/>
    </w:p>
    <w:p w:rsidR="00230EAD" w:rsidRDefault="00230EAD"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Customer’s IRD number and social welfare number</w:t>
      </w:r>
    </w:p>
    <w:p w:rsidR="000C1D0B" w:rsidRPr="00882659" w:rsidRDefault="000C1D0B" w:rsidP="00112E51">
      <w:pPr>
        <w:pStyle w:val="Bullets"/>
        <w:tabs>
          <w:tab w:val="clear" w:pos="1418"/>
          <w:tab w:val="left" w:pos="567"/>
        </w:tabs>
        <w:spacing w:after="120"/>
        <w:ind w:left="567"/>
        <w:rPr>
          <w:lang w:val="en-NZ"/>
        </w:rPr>
      </w:pPr>
      <w:r w:rsidRPr="00882659">
        <w:rPr>
          <w:lang w:val="en-NZ"/>
        </w:rPr>
        <w:t>Customer’s name details (including alias and preferred names) and date of birth</w:t>
      </w:r>
    </w:p>
    <w:p w:rsidR="000C1D0B" w:rsidRPr="00882659" w:rsidRDefault="000C1D0B" w:rsidP="00112E51">
      <w:pPr>
        <w:pStyle w:val="Bullets"/>
        <w:tabs>
          <w:tab w:val="clear" w:pos="1418"/>
          <w:tab w:val="left" w:pos="567"/>
        </w:tabs>
        <w:spacing w:after="120"/>
        <w:ind w:left="567"/>
        <w:rPr>
          <w:lang w:val="en-NZ"/>
        </w:rPr>
      </w:pPr>
      <w:r w:rsidRPr="00882659">
        <w:rPr>
          <w:lang w:val="en-NZ"/>
        </w:rPr>
        <w:t>Beneficiaries’ start and stop status</w:t>
      </w:r>
    </w:p>
    <w:p w:rsidR="000C1D0B" w:rsidRPr="00882659" w:rsidRDefault="000C1D0B" w:rsidP="00112E51">
      <w:pPr>
        <w:pStyle w:val="Bullets"/>
        <w:tabs>
          <w:tab w:val="clear" w:pos="1418"/>
          <w:tab w:val="left" w:pos="567"/>
        </w:tabs>
        <w:spacing w:after="120"/>
        <w:ind w:left="567"/>
        <w:rPr>
          <w:lang w:val="en-NZ"/>
        </w:rPr>
      </w:pPr>
      <w:r w:rsidRPr="00882659">
        <w:rPr>
          <w:lang w:val="en-NZ"/>
        </w:rPr>
        <w:t>Bank account details</w:t>
      </w:r>
    </w:p>
    <w:p w:rsidR="000C1D0B" w:rsidRPr="00882659" w:rsidRDefault="000C1D0B" w:rsidP="00112E51">
      <w:pPr>
        <w:pStyle w:val="Bullets"/>
        <w:tabs>
          <w:tab w:val="clear" w:pos="1418"/>
          <w:tab w:val="left" w:pos="567"/>
        </w:tabs>
        <w:spacing w:after="120"/>
        <w:ind w:left="567"/>
        <w:rPr>
          <w:lang w:val="en-NZ"/>
        </w:rPr>
      </w:pPr>
      <w:r w:rsidRPr="00882659">
        <w:rPr>
          <w:lang w:val="en-NZ"/>
        </w:rPr>
        <w:t>Customer’s contact details (phone number, email address and physical address)</w:t>
      </w:r>
    </w:p>
    <w:p w:rsidR="000C1D0B" w:rsidRPr="00882659" w:rsidRDefault="000C1D0B" w:rsidP="00112E51">
      <w:pPr>
        <w:pStyle w:val="Bullets"/>
        <w:tabs>
          <w:tab w:val="clear" w:pos="1418"/>
          <w:tab w:val="left" w:pos="567"/>
        </w:tabs>
        <w:spacing w:after="120"/>
        <w:ind w:left="567"/>
        <w:rPr>
          <w:lang w:val="en-NZ"/>
        </w:rPr>
      </w:pPr>
      <w:r w:rsidRPr="00882659">
        <w:rPr>
          <w:lang w:val="en-NZ"/>
        </w:rPr>
        <w:t>Customer’s nominated person/agent</w:t>
      </w:r>
    </w:p>
    <w:p w:rsidR="000C1D0B" w:rsidRPr="00882659" w:rsidRDefault="000C1D0B" w:rsidP="00112E51">
      <w:pPr>
        <w:pStyle w:val="Bullets"/>
        <w:tabs>
          <w:tab w:val="clear" w:pos="1418"/>
          <w:tab w:val="left" w:pos="567"/>
        </w:tabs>
        <w:spacing w:after="120"/>
        <w:ind w:left="567"/>
        <w:rPr>
          <w:lang w:val="en-NZ"/>
        </w:rPr>
      </w:pPr>
      <w:r w:rsidRPr="00882659">
        <w:rPr>
          <w:lang w:val="en-NZ"/>
        </w:rPr>
        <w:t>Immigration details</w:t>
      </w:r>
    </w:p>
    <w:p w:rsidR="000C1D0B" w:rsidRPr="00882659" w:rsidRDefault="000C1D0B" w:rsidP="00112E51">
      <w:pPr>
        <w:pStyle w:val="Bullets"/>
        <w:tabs>
          <w:tab w:val="clear" w:pos="1418"/>
          <w:tab w:val="left" w:pos="567"/>
        </w:tabs>
        <w:spacing w:after="120"/>
        <w:ind w:left="567"/>
        <w:rPr>
          <w:lang w:val="en-NZ"/>
        </w:rPr>
      </w:pPr>
      <w:r w:rsidRPr="00882659">
        <w:rPr>
          <w:lang w:val="en-NZ"/>
        </w:rPr>
        <w:t>Associated entities</w:t>
      </w:r>
    </w:p>
    <w:p w:rsidR="000C1D0B" w:rsidRPr="00882659" w:rsidRDefault="000C1D0B" w:rsidP="00112E51">
      <w:pPr>
        <w:pStyle w:val="Bullets"/>
        <w:tabs>
          <w:tab w:val="clear" w:pos="1418"/>
          <w:tab w:val="left" w:pos="567"/>
        </w:tabs>
        <w:spacing w:after="0"/>
        <w:ind w:left="567"/>
        <w:rPr>
          <w:lang w:val="en-NZ"/>
        </w:rPr>
      </w:pPr>
      <w:r w:rsidRPr="00882659">
        <w:rPr>
          <w:lang w:val="en-NZ"/>
        </w:rPr>
        <w:t>Whether deceased or bankrupt</w:t>
      </w:r>
      <w:r w:rsidR="00193A93" w:rsidRPr="00882659">
        <w:rPr>
          <w:lang w:val="en-NZ"/>
        </w:rPr>
        <w:t>.</w:t>
      </w:r>
    </w:p>
    <w:p w:rsidR="000C1D0B" w:rsidRPr="00882659" w:rsidRDefault="000C1D0B">
      <w:pPr>
        <w:rPr>
          <w:lang w:val="en-NZ"/>
        </w:rPr>
      </w:pPr>
    </w:p>
    <w:p w:rsidR="000C1D0B" w:rsidRPr="00882659" w:rsidRDefault="000C1D0B" w:rsidP="00112E51">
      <w:pPr>
        <w:pStyle w:val="Heading2"/>
        <w:rPr>
          <w:lang w:val="en-NZ"/>
        </w:rPr>
      </w:pPr>
      <w:bookmarkStart w:id="48" w:name="_Toc465963375"/>
      <w:bookmarkStart w:id="49" w:name="_Toc465963583"/>
      <w:bookmarkStart w:id="50" w:name="_Toc466025351"/>
      <w:r w:rsidRPr="00882659">
        <w:rPr>
          <w:lang w:val="en-NZ"/>
        </w:rPr>
        <w:t>Family details</w:t>
      </w:r>
      <w:bookmarkEnd w:id="48"/>
      <w:bookmarkEnd w:id="49"/>
      <w:bookmarkEnd w:id="50"/>
    </w:p>
    <w:p w:rsidR="00230EAD" w:rsidRDefault="00230EAD"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Dependent sibling’s names and date of birth</w:t>
      </w:r>
    </w:p>
    <w:p w:rsidR="000C1D0B" w:rsidRPr="00882659" w:rsidRDefault="000C1D0B" w:rsidP="00112E51">
      <w:pPr>
        <w:pStyle w:val="Bullets"/>
        <w:tabs>
          <w:tab w:val="clear" w:pos="1418"/>
          <w:tab w:val="left" w:pos="567"/>
        </w:tabs>
        <w:spacing w:after="120"/>
        <w:ind w:left="567"/>
        <w:rPr>
          <w:lang w:val="en-NZ"/>
        </w:rPr>
      </w:pPr>
      <w:r w:rsidRPr="00882659">
        <w:rPr>
          <w:lang w:val="en-NZ"/>
        </w:rPr>
        <w:t>Partner/spouse name</w:t>
      </w:r>
    </w:p>
    <w:p w:rsidR="000C1D0B" w:rsidRPr="00882659" w:rsidRDefault="000C1D0B" w:rsidP="00112E51">
      <w:pPr>
        <w:pStyle w:val="Bullets"/>
        <w:tabs>
          <w:tab w:val="clear" w:pos="1418"/>
          <w:tab w:val="left" w:pos="567"/>
        </w:tabs>
        <w:spacing w:after="120"/>
        <w:ind w:left="567"/>
        <w:rPr>
          <w:lang w:val="en-NZ"/>
        </w:rPr>
      </w:pPr>
      <w:r w:rsidRPr="00882659">
        <w:rPr>
          <w:lang w:val="en-NZ"/>
        </w:rPr>
        <w:t>Child support details</w:t>
      </w:r>
    </w:p>
    <w:p w:rsidR="000C1D0B" w:rsidRPr="00882659" w:rsidRDefault="000C1D0B" w:rsidP="00112E51">
      <w:pPr>
        <w:pStyle w:val="Bullets"/>
        <w:tabs>
          <w:tab w:val="clear" w:pos="1418"/>
          <w:tab w:val="left" w:pos="567"/>
        </w:tabs>
        <w:spacing w:after="120"/>
        <w:ind w:left="567"/>
        <w:rPr>
          <w:lang w:val="en-NZ"/>
        </w:rPr>
      </w:pPr>
      <w:r w:rsidRPr="00882659">
        <w:rPr>
          <w:lang w:val="en-NZ"/>
        </w:rPr>
        <w:t>Care</w:t>
      </w:r>
      <w:r w:rsidR="00193A93" w:rsidRPr="00882659">
        <w:rPr>
          <w:lang w:val="en-NZ"/>
        </w:rPr>
        <w:t>-</w:t>
      </w:r>
      <w:r w:rsidRPr="00882659">
        <w:rPr>
          <w:lang w:val="en-NZ"/>
        </w:rPr>
        <w:t>giving arrangements</w:t>
      </w:r>
    </w:p>
    <w:p w:rsidR="000C1D0B" w:rsidRPr="00882659" w:rsidRDefault="000C1D0B" w:rsidP="00112E51">
      <w:pPr>
        <w:pStyle w:val="Bullets"/>
        <w:tabs>
          <w:tab w:val="clear" w:pos="1418"/>
          <w:tab w:val="left" w:pos="567"/>
        </w:tabs>
        <w:spacing w:after="120"/>
        <w:ind w:left="567"/>
        <w:rPr>
          <w:lang w:val="en-NZ"/>
        </w:rPr>
      </w:pPr>
      <w:r w:rsidRPr="00882659">
        <w:rPr>
          <w:lang w:val="en-NZ"/>
        </w:rPr>
        <w:t>Change of marital status/partner</w:t>
      </w:r>
    </w:p>
    <w:p w:rsidR="000C1D0B" w:rsidRPr="00882659" w:rsidRDefault="000C1D0B" w:rsidP="00112E51">
      <w:pPr>
        <w:pStyle w:val="Bullets"/>
        <w:tabs>
          <w:tab w:val="clear" w:pos="1418"/>
          <w:tab w:val="left" w:pos="567"/>
        </w:tabs>
        <w:spacing w:after="0"/>
        <w:ind w:left="567"/>
        <w:rPr>
          <w:lang w:val="en-NZ"/>
        </w:rPr>
      </w:pPr>
      <w:r w:rsidRPr="00882659">
        <w:rPr>
          <w:lang w:val="en-NZ"/>
        </w:rPr>
        <w:t>Paid parental leave</w:t>
      </w:r>
      <w:r w:rsidR="00193A93" w:rsidRPr="00882659">
        <w:rPr>
          <w:lang w:val="en-NZ"/>
        </w:rPr>
        <w:t>.</w:t>
      </w:r>
    </w:p>
    <w:p w:rsidR="000C1D0B" w:rsidRPr="00882659" w:rsidRDefault="000C1D0B">
      <w:pPr>
        <w:rPr>
          <w:lang w:val="en-NZ"/>
        </w:rPr>
      </w:pPr>
    </w:p>
    <w:p w:rsidR="000C1D0B" w:rsidRPr="00882659" w:rsidRDefault="000C1D0B" w:rsidP="00112E51">
      <w:pPr>
        <w:pStyle w:val="Heading2"/>
        <w:rPr>
          <w:lang w:val="en-NZ"/>
        </w:rPr>
      </w:pPr>
      <w:bookmarkStart w:id="51" w:name="_Toc465963376"/>
      <w:bookmarkStart w:id="52" w:name="_Toc465963584"/>
      <w:bookmarkStart w:id="53" w:name="_Toc466025352"/>
      <w:r w:rsidRPr="00882659">
        <w:rPr>
          <w:lang w:val="en-NZ"/>
        </w:rPr>
        <w:t>Employment details</w:t>
      </w:r>
      <w:bookmarkEnd w:id="51"/>
      <w:bookmarkEnd w:id="52"/>
      <w:bookmarkEnd w:id="53"/>
    </w:p>
    <w:p w:rsidR="00230EAD" w:rsidRDefault="00230EAD" w:rsidP="00112E51">
      <w:pPr>
        <w:rPr>
          <w:lang w:val="en-NZ"/>
        </w:rPr>
      </w:pPr>
    </w:p>
    <w:p w:rsidR="000C1D0B" w:rsidRPr="00882659" w:rsidRDefault="000C1D0B" w:rsidP="00112E51">
      <w:pPr>
        <w:pStyle w:val="Bullets"/>
        <w:tabs>
          <w:tab w:val="clear" w:pos="1418"/>
          <w:tab w:val="left" w:pos="567"/>
        </w:tabs>
        <w:spacing w:after="120"/>
        <w:ind w:left="567"/>
        <w:rPr>
          <w:lang w:val="en-NZ"/>
        </w:rPr>
      </w:pPr>
      <w:r w:rsidRPr="00882659">
        <w:rPr>
          <w:lang w:val="en-NZ"/>
        </w:rPr>
        <w:t>Name and trading address of employer(s)</w:t>
      </w:r>
    </w:p>
    <w:p w:rsidR="000C1D0B" w:rsidRPr="00882659" w:rsidRDefault="000C1D0B" w:rsidP="00112E51">
      <w:pPr>
        <w:pStyle w:val="Bullets"/>
        <w:tabs>
          <w:tab w:val="clear" w:pos="1418"/>
          <w:tab w:val="left" w:pos="567"/>
        </w:tabs>
        <w:spacing w:after="120"/>
        <w:ind w:left="567"/>
        <w:rPr>
          <w:lang w:val="en-NZ"/>
        </w:rPr>
      </w:pPr>
      <w:r w:rsidRPr="00882659">
        <w:rPr>
          <w:lang w:val="en-NZ"/>
        </w:rPr>
        <w:t>Employer(s) address, phone number and email address</w:t>
      </w:r>
    </w:p>
    <w:p w:rsidR="000C1D0B" w:rsidRPr="00882659" w:rsidRDefault="000C1D0B" w:rsidP="00112E51">
      <w:pPr>
        <w:pStyle w:val="Bullets"/>
        <w:tabs>
          <w:tab w:val="clear" w:pos="1418"/>
          <w:tab w:val="left" w:pos="567"/>
        </w:tabs>
        <w:spacing w:after="120"/>
        <w:ind w:left="567"/>
        <w:rPr>
          <w:lang w:val="en-NZ"/>
        </w:rPr>
      </w:pPr>
      <w:r w:rsidRPr="00882659">
        <w:rPr>
          <w:lang w:val="en-NZ"/>
        </w:rPr>
        <w:t>Employees tax code</w:t>
      </w:r>
    </w:p>
    <w:p w:rsidR="000C1D0B" w:rsidRPr="00882659" w:rsidRDefault="000C1D0B" w:rsidP="00112E51">
      <w:pPr>
        <w:pStyle w:val="Bullets"/>
        <w:tabs>
          <w:tab w:val="clear" w:pos="1418"/>
          <w:tab w:val="left" w:pos="567"/>
        </w:tabs>
        <w:spacing w:after="120"/>
        <w:ind w:left="567"/>
        <w:rPr>
          <w:lang w:val="en-NZ"/>
        </w:rPr>
      </w:pPr>
      <w:r w:rsidRPr="00882659">
        <w:rPr>
          <w:lang w:val="en-NZ"/>
        </w:rPr>
        <w:t>Assessable income</w:t>
      </w:r>
    </w:p>
    <w:p w:rsidR="000C1D0B" w:rsidRPr="00882659" w:rsidRDefault="000C1D0B" w:rsidP="00112E51">
      <w:pPr>
        <w:pStyle w:val="Bullets"/>
        <w:tabs>
          <w:tab w:val="clear" w:pos="1418"/>
          <w:tab w:val="left" w:pos="567"/>
        </w:tabs>
        <w:spacing w:after="120"/>
        <w:ind w:left="567"/>
        <w:rPr>
          <w:lang w:val="en-NZ"/>
        </w:rPr>
      </w:pPr>
      <w:r w:rsidRPr="00882659">
        <w:rPr>
          <w:lang w:val="en-NZ"/>
        </w:rPr>
        <w:t>Employment income (monthly)</w:t>
      </w:r>
    </w:p>
    <w:p w:rsidR="000C1D0B" w:rsidRPr="00882659" w:rsidRDefault="000C1D0B" w:rsidP="00112E51">
      <w:pPr>
        <w:pStyle w:val="Bullets"/>
        <w:tabs>
          <w:tab w:val="clear" w:pos="1418"/>
          <w:tab w:val="left" w:pos="567"/>
        </w:tabs>
        <w:spacing w:after="120"/>
        <w:ind w:left="567"/>
        <w:rPr>
          <w:lang w:val="en-NZ"/>
        </w:rPr>
      </w:pPr>
      <w:r w:rsidRPr="00882659">
        <w:rPr>
          <w:lang w:val="en-NZ"/>
        </w:rPr>
        <w:t>Start and end dates for any employment</w:t>
      </w:r>
    </w:p>
    <w:p w:rsidR="002B19D6" w:rsidRPr="00882659" w:rsidRDefault="000C1D0B" w:rsidP="00112E51">
      <w:pPr>
        <w:pStyle w:val="Bullets"/>
        <w:tabs>
          <w:tab w:val="clear" w:pos="1418"/>
          <w:tab w:val="left" w:pos="567"/>
        </w:tabs>
        <w:spacing w:after="0"/>
        <w:ind w:left="567"/>
        <w:rPr>
          <w:lang w:val="en-NZ"/>
        </w:rPr>
      </w:pPr>
      <w:r w:rsidRPr="00882659">
        <w:rPr>
          <w:lang w:val="en-NZ"/>
        </w:rPr>
        <w:t xml:space="preserve">Benefit </w:t>
      </w:r>
      <w:r w:rsidR="00B53F55" w:rsidRPr="00882659">
        <w:rPr>
          <w:lang w:val="en-NZ"/>
        </w:rPr>
        <w:t>type and gross benefit received</w:t>
      </w:r>
      <w:r w:rsidR="00193A93" w:rsidRPr="00882659">
        <w:rPr>
          <w:lang w:val="en-NZ"/>
        </w:rPr>
        <w:t>.</w:t>
      </w:r>
    </w:p>
    <w:sectPr w:rsidR="002B19D6" w:rsidRPr="00882659" w:rsidSect="006042D1">
      <w:footerReference w:type="even" r:id="rId15"/>
      <w:footerReference w:type="default" r:id="rId16"/>
      <w:footerReference w:type="first" r:id="rId17"/>
      <w:type w:val="oddPage"/>
      <w:pgSz w:w="11906" w:h="16838" w:code="9"/>
      <w:pgMar w:top="1134" w:right="1797" w:bottom="1134" w:left="1797" w:header="709"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BA" w:rsidRDefault="001068BA">
      <w:r>
        <w:separator/>
      </w:r>
    </w:p>
    <w:p w:rsidR="001068BA" w:rsidRDefault="001068BA"/>
  </w:endnote>
  <w:endnote w:type="continuationSeparator" w:id="0">
    <w:p w:rsidR="001068BA" w:rsidRDefault="001068BA">
      <w:r>
        <w:continuationSeparator/>
      </w:r>
    </w:p>
    <w:p w:rsidR="001068BA" w:rsidRDefault="00106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A" w:rsidRDefault="001068BA"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A" w:rsidRDefault="001068BA" w:rsidP="00112E51">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57402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A" w:rsidRDefault="001068BA" w:rsidP="00112E51">
    <w:pPr>
      <w:pStyle w:val="Footer"/>
      <w:jc w:val="center"/>
    </w:pPr>
    <w:r>
      <w:rPr>
        <w:rStyle w:val="PageNumber"/>
      </w:rPr>
      <w:fldChar w:fldCharType="begin"/>
    </w:r>
    <w:r>
      <w:rPr>
        <w:rStyle w:val="PageNumber"/>
      </w:rPr>
      <w:instrText xml:space="preserve"> PAGE </w:instrText>
    </w:r>
    <w:r>
      <w:rPr>
        <w:rStyle w:val="PageNumber"/>
      </w:rPr>
      <w:fldChar w:fldCharType="separate"/>
    </w:r>
    <w:r w:rsidR="00354266">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A" w:rsidRDefault="001068BA" w:rsidP="00112E51">
    <w:pPr>
      <w:pStyle w:val="Footer"/>
      <w:jc w:val="center"/>
    </w:pPr>
    <w:r>
      <w:fldChar w:fldCharType="begin"/>
    </w:r>
    <w:r>
      <w:rPr>
        <w:rStyle w:val="PageNumber"/>
      </w:rPr>
      <w:instrText xml:space="preserve"> PAGE </w:instrText>
    </w:r>
    <w:r>
      <w:fldChar w:fldCharType="separate"/>
    </w:r>
    <w:r w:rsidR="00772D4C">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BA" w:rsidRDefault="001068BA">
      <w:r>
        <w:separator/>
      </w:r>
    </w:p>
    <w:p w:rsidR="001068BA" w:rsidRDefault="001068BA"/>
  </w:footnote>
  <w:footnote w:type="continuationSeparator" w:id="0">
    <w:p w:rsidR="001068BA" w:rsidRDefault="001068BA">
      <w:r>
        <w:continuationSeparator/>
      </w:r>
    </w:p>
    <w:p w:rsidR="001068BA" w:rsidRDefault="001068BA"/>
  </w:footnote>
  <w:footnote w:id="1">
    <w:p w:rsidR="001068BA" w:rsidRDefault="001068BA">
      <w:pPr>
        <w:pStyle w:val="FootnoteText"/>
      </w:pPr>
      <w:r>
        <w:rPr>
          <w:rStyle w:val="FootnoteReference"/>
        </w:rPr>
        <w:footnoteRef/>
      </w:r>
      <w:r>
        <w:t xml:space="preserve"> </w:t>
      </w:r>
      <w:r w:rsidRPr="00096590">
        <w:t xml:space="preserve">Professor Miriam Lips, Dr Elizabeth Eppel, Amanda Cunningham &amp; Virginia Hopkins Burns, </w:t>
      </w:r>
      <w:r w:rsidRPr="00096590">
        <w:rPr>
          <w:i/>
        </w:rPr>
        <w:t xml:space="preserve">Public Attitudes to the Sharing of Personal Information in the Course of Online Public Service Provision, </w:t>
      </w:r>
      <w:r w:rsidRPr="00096590">
        <w:t>Victoria University of Wellington, 2009.</w:t>
      </w:r>
    </w:p>
  </w:footnote>
  <w:footnote w:id="2">
    <w:p w:rsidR="001068BA" w:rsidRDefault="001068BA">
      <w:pPr>
        <w:pStyle w:val="FootnoteText"/>
      </w:pPr>
      <w:r>
        <w:rPr>
          <w:rStyle w:val="FootnoteReference"/>
        </w:rPr>
        <w:footnoteRef/>
      </w:r>
      <w:r>
        <w:t xml:space="preserve"> Inland </w:t>
      </w:r>
      <w:r w:rsidRPr="00096590">
        <w:t xml:space="preserve">Revenue, </w:t>
      </w:r>
      <w:r w:rsidRPr="00096590">
        <w:rPr>
          <w:i/>
        </w:rPr>
        <w:t>Information sharing between government agencies – Cultural perspectives</w:t>
      </w:r>
      <w:r w:rsidRPr="00096590">
        <w:t>, Inland Revenue, 2012.</w:t>
      </w:r>
    </w:p>
  </w:footnote>
  <w:footnote w:id="3">
    <w:p w:rsidR="001068BA" w:rsidRDefault="001068BA">
      <w:pPr>
        <w:pStyle w:val="FootnoteText"/>
      </w:pPr>
      <w:r>
        <w:rPr>
          <w:rStyle w:val="FootnoteReference"/>
        </w:rPr>
        <w:footnoteRef/>
      </w:r>
      <w:r>
        <w:t xml:space="preserve"> </w:t>
      </w:r>
      <w:r w:rsidRPr="00096590">
        <w:t>The Netherlands, Denmark, Belgium, Austria, Australia, Canada, Alberta, British Columbia, New Brunswick, the United Kingdom, South Australia, New South Wales and New Zealand.</w:t>
      </w:r>
    </w:p>
  </w:footnote>
  <w:footnote w:id="4">
    <w:p w:rsidR="001068BA" w:rsidRDefault="001068BA">
      <w:pPr>
        <w:pStyle w:val="FootnoteText"/>
      </w:pPr>
      <w:r>
        <w:rPr>
          <w:rStyle w:val="FootnoteReference"/>
        </w:rPr>
        <w:footnoteRef/>
      </w:r>
      <w:r>
        <w:t xml:space="preserve"> Person would be breaching taxpayer secrecy under section 81 of the Tax Administration Act and on conviction could be liable to penalty and/or term of imprisonment under section 143E of the Tax Administration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
    <w:nsid w:val="1263051C"/>
    <w:multiLevelType w:val="hybridMultilevel"/>
    <w:tmpl w:val="48EA8A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56B6E66"/>
    <w:multiLevelType w:val="hybridMultilevel"/>
    <w:tmpl w:val="22404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6091ECB"/>
    <w:multiLevelType w:val="hybridMultilevel"/>
    <w:tmpl w:val="86A87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B638AC"/>
    <w:multiLevelType w:val="hybridMultilevel"/>
    <w:tmpl w:val="BC54810A"/>
    <w:lvl w:ilvl="0" w:tplc="16F400AC">
      <w:start w:val="1"/>
      <w:numFmt w:val="decimal"/>
      <w:pStyle w:val="Chapter3"/>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7">
    <w:nsid w:val="1FCC7E1D"/>
    <w:multiLevelType w:val="hybridMultilevel"/>
    <w:tmpl w:val="DC0438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35116A1"/>
    <w:multiLevelType w:val="hybridMultilevel"/>
    <w:tmpl w:val="8488D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5636FC7"/>
    <w:multiLevelType w:val="hybridMultilevel"/>
    <w:tmpl w:val="0F2A2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09326C4"/>
    <w:multiLevelType w:val="hybridMultilevel"/>
    <w:tmpl w:val="BBCAE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2F64F34"/>
    <w:multiLevelType w:val="hybridMultilevel"/>
    <w:tmpl w:val="9BAA3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8B5D4C"/>
    <w:multiLevelType w:val="hybridMultilevel"/>
    <w:tmpl w:val="E71A5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51329AF"/>
    <w:multiLevelType w:val="hybridMultilevel"/>
    <w:tmpl w:val="8E40A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6864BCC"/>
    <w:multiLevelType w:val="hybridMultilevel"/>
    <w:tmpl w:val="E33AA4CA"/>
    <w:lvl w:ilvl="0" w:tplc="84367360">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nsid w:val="4DAA2740"/>
    <w:multiLevelType w:val="hybridMultilevel"/>
    <w:tmpl w:val="15407B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534F55B6"/>
    <w:multiLevelType w:val="hybridMultilevel"/>
    <w:tmpl w:val="B81A6B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4A44DFF"/>
    <w:multiLevelType w:val="hybridMultilevel"/>
    <w:tmpl w:val="FCB42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4B563B2"/>
    <w:multiLevelType w:val="hybridMultilevel"/>
    <w:tmpl w:val="BCF45690"/>
    <w:lvl w:ilvl="0" w:tplc="9C061D6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3044E2B"/>
    <w:multiLevelType w:val="hybridMultilevel"/>
    <w:tmpl w:val="FA1CB2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3CD4624"/>
    <w:multiLevelType w:val="hybridMultilevel"/>
    <w:tmpl w:val="CED450A4"/>
    <w:lvl w:ilvl="0" w:tplc="0DDE7832">
      <w:start w:val="5"/>
      <w:numFmt w:val="bullet"/>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29">
    <w:nsid w:val="79B27BE3"/>
    <w:multiLevelType w:val="hybridMultilevel"/>
    <w:tmpl w:val="2B56C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B0702C7"/>
    <w:multiLevelType w:val="hybridMultilevel"/>
    <w:tmpl w:val="7A3A87D4"/>
    <w:lvl w:ilvl="0" w:tplc="14090001">
      <w:start w:val="1"/>
      <w:numFmt w:val="bullet"/>
      <w:lvlText w:val=""/>
      <w:lvlJc w:val="left"/>
      <w:pPr>
        <w:tabs>
          <w:tab w:val="num" w:pos="851"/>
        </w:tabs>
        <w:ind w:left="851" w:hanging="851"/>
      </w:pPr>
      <w:rPr>
        <w:rFonts w:ascii="Symbol" w:hAnsi="Symbol"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7E752578"/>
    <w:multiLevelType w:val="hybridMultilevel"/>
    <w:tmpl w:val="5E30B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2"/>
  </w:num>
  <w:num w:numId="4">
    <w:abstractNumId w:val="26"/>
  </w:num>
  <w:num w:numId="5">
    <w:abstractNumId w:val="6"/>
  </w:num>
  <w:num w:numId="6">
    <w:abstractNumId w:val="12"/>
  </w:num>
  <w:num w:numId="7">
    <w:abstractNumId w:val="0"/>
  </w:num>
  <w:num w:numId="8">
    <w:abstractNumId w:val="3"/>
  </w:num>
  <w:num w:numId="9">
    <w:abstractNumId w:val="23"/>
  </w:num>
  <w:num w:numId="10">
    <w:abstractNumId w:val="27"/>
  </w:num>
  <w:num w:numId="11">
    <w:abstractNumId w:val="25"/>
  </w:num>
  <w:num w:numId="12">
    <w:abstractNumId w:val="13"/>
  </w:num>
  <w:num w:numId="13">
    <w:abstractNumId w:val="5"/>
  </w:num>
  <w:num w:numId="14">
    <w:abstractNumId w:val="28"/>
  </w:num>
  <w:num w:numId="15">
    <w:abstractNumId w:val="9"/>
  </w:num>
  <w:num w:numId="16">
    <w:abstractNumId w:val="20"/>
  </w:num>
  <w:num w:numId="17">
    <w:abstractNumId w:val="1"/>
  </w:num>
  <w:num w:numId="18">
    <w:abstractNumId w:val="31"/>
  </w:num>
  <w:num w:numId="19">
    <w:abstractNumId w:val="11"/>
  </w:num>
  <w:num w:numId="20">
    <w:abstractNumId w:val="29"/>
  </w:num>
  <w:num w:numId="21">
    <w:abstractNumId w:val="10"/>
  </w:num>
  <w:num w:numId="22">
    <w:abstractNumId w:val="8"/>
  </w:num>
  <w:num w:numId="23">
    <w:abstractNumId w:val="15"/>
  </w:num>
  <w:num w:numId="24">
    <w:abstractNumId w:val="14"/>
  </w:num>
  <w:num w:numId="25">
    <w:abstractNumId w:val="5"/>
  </w:num>
  <w:num w:numId="26">
    <w:abstractNumId w:val="12"/>
  </w:num>
  <w:num w:numId="27">
    <w:abstractNumId w:val="30"/>
  </w:num>
  <w:num w:numId="28">
    <w:abstractNumId w:val="16"/>
  </w:num>
  <w:num w:numId="29">
    <w:abstractNumId w:val="5"/>
  </w:num>
  <w:num w:numId="30">
    <w:abstractNumId w:val="6"/>
  </w:num>
  <w:num w:numId="31">
    <w:abstractNumId w:val="16"/>
  </w:num>
  <w:num w:numId="32">
    <w:abstractNumId w:val="18"/>
  </w:num>
  <w:num w:numId="33">
    <w:abstractNumId w:val="24"/>
  </w:num>
  <w:num w:numId="34">
    <w:abstractNumId w:val="17"/>
  </w:num>
  <w:num w:numId="35">
    <w:abstractNumId w:val="7"/>
  </w:num>
  <w:num w:numId="36">
    <w:abstractNumId w:val="19"/>
  </w:num>
  <w:num w:numId="37">
    <w:abstractNumId w:val="4"/>
  </w:num>
  <w:num w:numId="38">
    <w:abstractNumId w:val="5"/>
  </w:num>
  <w:num w:numId="39">
    <w:abstractNumId w:val="5"/>
  </w:num>
  <w:num w:numId="40">
    <w:abstractNumId w:val="5"/>
  </w:num>
  <w:num w:numId="41">
    <w:abstractNumId w:val="5"/>
  </w:num>
  <w:num w:numId="42">
    <w:abstractNumId w:val="16"/>
  </w:num>
  <w:num w:numId="43">
    <w:abstractNumId w:val="16"/>
  </w:num>
  <w:num w:numId="44">
    <w:abstractNumId w:val="16"/>
  </w:num>
  <w:num w:numId="45">
    <w:abstractNumId w:val="12"/>
  </w:num>
  <w:num w:numId="46">
    <w:abstractNumId w:val="5"/>
  </w:num>
  <w:num w:numId="47">
    <w:abstractNumId w:val="5"/>
  </w:num>
  <w:num w:numId="48">
    <w:abstractNumId w:val="5"/>
  </w:num>
  <w:num w:numId="49">
    <w:abstractNumId w:val="5"/>
    <w:lvlOverride w:ilvl="0">
      <w:startOverride w:val="1"/>
    </w:lvlOverride>
  </w:num>
  <w:num w:numId="50">
    <w:abstractNumId w:val="5"/>
  </w:num>
  <w:num w:numId="51">
    <w:abstractNumId w:val="5"/>
  </w:num>
  <w:num w:numId="52">
    <w:abstractNumId w:val="5"/>
  </w:num>
  <w:num w:numId="53">
    <w:abstractNumId w:val="5"/>
  </w:num>
  <w:num w:numId="54">
    <w:abstractNumId w:val="5"/>
  </w:num>
  <w:num w:numId="55">
    <w:abstractNumId w:val="21"/>
  </w:num>
  <w:num w:numId="56">
    <w:abstractNumId w:val="16"/>
  </w:num>
  <w:num w:numId="57">
    <w:abstractNumId w:val="2"/>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16"/>
  </w:num>
  <w:num w:numId="69">
    <w:abstractNumId w:val="16"/>
  </w:num>
  <w:num w:numId="70">
    <w:abstractNumId w:val="16"/>
  </w:num>
  <w:num w:numId="71">
    <w:abstractNumId w:val="16"/>
  </w:num>
  <w:num w:numId="72">
    <w:abstractNumId w:val="16"/>
  </w:num>
  <w:num w:numId="73">
    <w:abstractNumId w:val="16"/>
  </w:num>
  <w:num w:numId="74">
    <w:abstractNumId w:val="16"/>
  </w:num>
  <w:num w:numId="75">
    <w:abstractNumId w:val="16"/>
  </w:num>
  <w:num w:numId="76">
    <w:abstractNumId w:val="16"/>
  </w:num>
  <w:num w:numId="77">
    <w:abstractNumId w:val="16"/>
  </w:num>
  <w:num w:numId="78">
    <w:abstractNumId w:val="16"/>
  </w:num>
  <w:num w:numId="79">
    <w:abstractNumId w:val="16"/>
  </w:num>
  <w:num w:numId="80">
    <w:abstractNumId w:val="16"/>
  </w:num>
  <w:num w:numId="81">
    <w:abstractNumId w:val="16"/>
  </w:num>
  <w:num w:numId="82">
    <w:abstractNumId w:val="16"/>
  </w:num>
  <w:num w:numId="83">
    <w:abstractNumId w:val="16"/>
  </w:num>
  <w:num w:numId="84">
    <w:abstractNumId w:val="16"/>
  </w:num>
  <w:num w:numId="85">
    <w:abstractNumId w:val="16"/>
  </w:num>
  <w:num w:numId="86">
    <w:abstractNumId w:val="1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E5"/>
    <w:rsid w:val="000022EC"/>
    <w:rsid w:val="0000377B"/>
    <w:rsid w:val="00003908"/>
    <w:rsid w:val="00006422"/>
    <w:rsid w:val="000071C1"/>
    <w:rsid w:val="00007351"/>
    <w:rsid w:val="00012110"/>
    <w:rsid w:val="00012289"/>
    <w:rsid w:val="00014230"/>
    <w:rsid w:val="00015410"/>
    <w:rsid w:val="00015F50"/>
    <w:rsid w:val="0001695D"/>
    <w:rsid w:val="000171CE"/>
    <w:rsid w:val="0002323A"/>
    <w:rsid w:val="0002340B"/>
    <w:rsid w:val="00023739"/>
    <w:rsid w:val="000250E7"/>
    <w:rsid w:val="000251CA"/>
    <w:rsid w:val="00026F45"/>
    <w:rsid w:val="00027B73"/>
    <w:rsid w:val="0003027F"/>
    <w:rsid w:val="00031162"/>
    <w:rsid w:val="0003124A"/>
    <w:rsid w:val="0003164B"/>
    <w:rsid w:val="000317D5"/>
    <w:rsid w:val="00032B26"/>
    <w:rsid w:val="00033150"/>
    <w:rsid w:val="00033259"/>
    <w:rsid w:val="00033F9A"/>
    <w:rsid w:val="000344D8"/>
    <w:rsid w:val="00034917"/>
    <w:rsid w:val="00035F81"/>
    <w:rsid w:val="00037A83"/>
    <w:rsid w:val="000407DB"/>
    <w:rsid w:val="00040F3E"/>
    <w:rsid w:val="00041A29"/>
    <w:rsid w:val="00041E24"/>
    <w:rsid w:val="00043BEF"/>
    <w:rsid w:val="00047CC7"/>
    <w:rsid w:val="00047E24"/>
    <w:rsid w:val="00047FF9"/>
    <w:rsid w:val="00050D3F"/>
    <w:rsid w:val="00050E51"/>
    <w:rsid w:val="00051E9F"/>
    <w:rsid w:val="000523E0"/>
    <w:rsid w:val="00053A26"/>
    <w:rsid w:val="00053BF5"/>
    <w:rsid w:val="0005471A"/>
    <w:rsid w:val="00055518"/>
    <w:rsid w:val="000570B4"/>
    <w:rsid w:val="0005761B"/>
    <w:rsid w:val="000578D5"/>
    <w:rsid w:val="000617F8"/>
    <w:rsid w:val="00062613"/>
    <w:rsid w:val="0006353B"/>
    <w:rsid w:val="00064C13"/>
    <w:rsid w:val="00064CDF"/>
    <w:rsid w:val="00066A94"/>
    <w:rsid w:val="00067972"/>
    <w:rsid w:val="00070A6E"/>
    <w:rsid w:val="000716EF"/>
    <w:rsid w:val="00072271"/>
    <w:rsid w:val="00074205"/>
    <w:rsid w:val="0007577B"/>
    <w:rsid w:val="00081340"/>
    <w:rsid w:val="00081C9F"/>
    <w:rsid w:val="00082D9A"/>
    <w:rsid w:val="00083D81"/>
    <w:rsid w:val="00084ED4"/>
    <w:rsid w:val="00090841"/>
    <w:rsid w:val="00091439"/>
    <w:rsid w:val="00091AEC"/>
    <w:rsid w:val="00096603"/>
    <w:rsid w:val="00096828"/>
    <w:rsid w:val="000972F9"/>
    <w:rsid w:val="000973B5"/>
    <w:rsid w:val="00097B4B"/>
    <w:rsid w:val="000A1039"/>
    <w:rsid w:val="000A11E8"/>
    <w:rsid w:val="000A1D11"/>
    <w:rsid w:val="000A21B8"/>
    <w:rsid w:val="000A2369"/>
    <w:rsid w:val="000A55B7"/>
    <w:rsid w:val="000A7407"/>
    <w:rsid w:val="000A7ABE"/>
    <w:rsid w:val="000B0C18"/>
    <w:rsid w:val="000B1DE7"/>
    <w:rsid w:val="000B38A9"/>
    <w:rsid w:val="000B4164"/>
    <w:rsid w:val="000B5747"/>
    <w:rsid w:val="000C009E"/>
    <w:rsid w:val="000C0168"/>
    <w:rsid w:val="000C0315"/>
    <w:rsid w:val="000C1D0B"/>
    <w:rsid w:val="000C3FFB"/>
    <w:rsid w:val="000C5DF3"/>
    <w:rsid w:val="000C5EB7"/>
    <w:rsid w:val="000C73AB"/>
    <w:rsid w:val="000C78C9"/>
    <w:rsid w:val="000D0F7B"/>
    <w:rsid w:val="000D154C"/>
    <w:rsid w:val="000D431B"/>
    <w:rsid w:val="000D477E"/>
    <w:rsid w:val="000D5566"/>
    <w:rsid w:val="000E1182"/>
    <w:rsid w:val="000E1473"/>
    <w:rsid w:val="000E368D"/>
    <w:rsid w:val="000E3A50"/>
    <w:rsid w:val="000E3D2B"/>
    <w:rsid w:val="000E5145"/>
    <w:rsid w:val="000E5794"/>
    <w:rsid w:val="000E764D"/>
    <w:rsid w:val="000E7C71"/>
    <w:rsid w:val="000E7EAB"/>
    <w:rsid w:val="000F4BC1"/>
    <w:rsid w:val="000F7153"/>
    <w:rsid w:val="00100901"/>
    <w:rsid w:val="00101B19"/>
    <w:rsid w:val="00104B16"/>
    <w:rsid w:val="001068BA"/>
    <w:rsid w:val="001078F8"/>
    <w:rsid w:val="00110264"/>
    <w:rsid w:val="00112E51"/>
    <w:rsid w:val="001142E4"/>
    <w:rsid w:val="00117C16"/>
    <w:rsid w:val="001201B6"/>
    <w:rsid w:val="001205EF"/>
    <w:rsid w:val="00121752"/>
    <w:rsid w:val="0012550F"/>
    <w:rsid w:val="00126F60"/>
    <w:rsid w:val="00131B6A"/>
    <w:rsid w:val="001324ED"/>
    <w:rsid w:val="001336EE"/>
    <w:rsid w:val="001348E3"/>
    <w:rsid w:val="00134C59"/>
    <w:rsid w:val="001353EA"/>
    <w:rsid w:val="0013575F"/>
    <w:rsid w:val="001360E2"/>
    <w:rsid w:val="00136CB8"/>
    <w:rsid w:val="00140748"/>
    <w:rsid w:val="001425E7"/>
    <w:rsid w:val="00143CAA"/>
    <w:rsid w:val="001455DB"/>
    <w:rsid w:val="0014563C"/>
    <w:rsid w:val="00146B2E"/>
    <w:rsid w:val="0015001E"/>
    <w:rsid w:val="00150A63"/>
    <w:rsid w:val="00150C0F"/>
    <w:rsid w:val="001526C7"/>
    <w:rsid w:val="0015532D"/>
    <w:rsid w:val="00157C9A"/>
    <w:rsid w:val="00160D92"/>
    <w:rsid w:val="001620D4"/>
    <w:rsid w:val="00162125"/>
    <w:rsid w:val="0016327A"/>
    <w:rsid w:val="00166D50"/>
    <w:rsid w:val="00166FD2"/>
    <w:rsid w:val="001702CB"/>
    <w:rsid w:val="001713B3"/>
    <w:rsid w:val="001722B8"/>
    <w:rsid w:val="00176503"/>
    <w:rsid w:val="00176CEC"/>
    <w:rsid w:val="00176E74"/>
    <w:rsid w:val="00177C80"/>
    <w:rsid w:val="00180ED9"/>
    <w:rsid w:val="00182551"/>
    <w:rsid w:val="001836E5"/>
    <w:rsid w:val="00183F66"/>
    <w:rsid w:val="00187EE1"/>
    <w:rsid w:val="00192246"/>
    <w:rsid w:val="00193A93"/>
    <w:rsid w:val="00195F42"/>
    <w:rsid w:val="001964B2"/>
    <w:rsid w:val="00196612"/>
    <w:rsid w:val="00197444"/>
    <w:rsid w:val="001A11A8"/>
    <w:rsid w:val="001A2A81"/>
    <w:rsid w:val="001A2BCA"/>
    <w:rsid w:val="001A3053"/>
    <w:rsid w:val="001A385F"/>
    <w:rsid w:val="001A3BA2"/>
    <w:rsid w:val="001A6A36"/>
    <w:rsid w:val="001A721B"/>
    <w:rsid w:val="001B6837"/>
    <w:rsid w:val="001C23A1"/>
    <w:rsid w:val="001C38AE"/>
    <w:rsid w:val="001C6F6F"/>
    <w:rsid w:val="001C74B8"/>
    <w:rsid w:val="001D02C2"/>
    <w:rsid w:val="001D0512"/>
    <w:rsid w:val="001D47CB"/>
    <w:rsid w:val="001D4B71"/>
    <w:rsid w:val="001D5A37"/>
    <w:rsid w:val="001D72DE"/>
    <w:rsid w:val="001D768A"/>
    <w:rsid w:val="001D799C"/>
    <w:rsid w:val="001E193C"/>
    <w:rsid w:val="001E1CE3"/>
    <w:rsid w:val="001E3029"/>
    <w:rsid w:val="001E659E"/>
    <w:rsid w:val="001E7D14"/>
    <w:rsid w:val="001F0321"/>
    <w:rsid w:val="001F1432"/>
    <w:rsid w:val="001F1B9D"/>
    <w:rsid w:val="001F1C65"/>
    <w:rsid w:val="001F35C8"/>
    <w:rsid w:val="001F6CB4"/>
    <w:rsid w:val="001F7844"/>
    <w:rsid w:val="001F7F76"/>
    <w:rsid w:val="002004E5"/>
    <w:rsid w:val="00200688"/>
    <w:rsid w:val="00200C96"/>
    <w:rsid w:val="00200EE6"/>
    <w:rsid w:val="002025E9"/>
    <w:rsid w:val="002033D4"/>
    <w:rsid w:val="002040FD"/>
    <w:rsid w:val="00205799"/>
    <w:rsid w:val="0020641A"/>
    <w:rsid w:val="0021277C"/>
    <w:rsid w:val="002137D1"/>
    <w:rsid w:val="0021414A"/>
    <w:rsid w:val="002152CE"/>
    <w:rsid w:val="0021548E"/>
    <w:rsid w:val="00216D5E"/>
    <w:rsid w:val="00217C12"/>
    <w:rsid w:val="00217C66"/>
    <w:rsid w:val="00222A0A"/>
    <w:rsid w:val="00225FAC"/>
    <w:rsid w:val="00230EAD"/>
    <w:rsid w:val="00231C75"/>
    <w:rsid w:val="00232292"/>
    <w:rsid w:val="002325A4"/>
    <w:rsid w:val="00232C5B"/>
    <w:rsid w:val="0023315E"/>
    <w:rsid w:val="00233203"/>
    <w:rsid w:val="002334CC"/>
    <w:rsid w:val="00233EF0"/>
    <w:rsid w:val="002343E9"/>
    <w:rsid w:val="002357D6"/>
    <w:rsid w:val="0023589C"/>
    <w:rsid w:val="002361A0"/>
    <w:rsid w:val="0023748D"/>
    <w:rsid w:val="002376F2"/>
    <w:rsid w:val="00237EF2"/>
    <w:rsid w:val="00240DCC"/>
    <w:rsid w:val="0024175F"/>
    <w:rsid w:val="00244391"/>
    <w:rsid w:val="0024732B"/>
    <w:rsid w:val="0025084A"/>
    <w:rsid w:val="002516B4"/>
    <w:rsid w:val="00251F38"/>
    <w:rsid w:val="002520FC"/>
    <w:rsid w:val="00253969"/>
    <w:rsid w:val="00253AD9"/>
    <w:rsid w:val="00254177"/>
    <w:rsid w:val="0026027E"/>
    <w:rsid w:val="00260B59"/>
    <w:rsid w:val="00260ED8"/>
    <w:rsid w:val="00262812"/>
    <w:rsid w:val="00263E47"/>
    <w:rsid w:val="00267C0F"/>
    <w:rsid w:val="0027067F"/>
    <w:rsid w:val="00271089"/>
    <w:rsid w:val="00273349"/>
    <w:rsid w:val="00274224"/>
    <w:rsid w:val="00277C44"/>
    <w:rsid w:val="002822C2"/>
    <w:rsid w:val="00283A2A"/>
    <w:rsid w:val="00283FF0"/>
    <w:rsid w:val="002854D5"/>
    <w:rsid w:val="00286748"/>
    <w:rsid w:val="00290180"/>
    <w:rsid w:val="00291A59"/>
    <w:rsid w:val="0029316E"/>
    <w:rsid w:val="00295C60"/>
    <w:rsid w:val="002960FD"/>
    <w:rsid w:val="00296FC3"/>
    <w:rsid w:val="002A1409"/>
    <w:rsid w:val="002A1595"/>
    <w:rsid w:val="002A2045"/>
    <w:rsid w:val="002A2064"/>
    <w:rsid w:val="002A2214"/>
    <w:rsid w:val="002A3B95"/>
    <w:rsid w:val="002A6420"/>
    <w:rsid w:val="002A6B59"/>
    <w:rsid w:val="002A729A"/>
    <w:rsid w:val="002A7B5E"/>
    <w:rsid w:val="002A7F65"/>
    <w:rsid w:val="002B19D6"/>
    <w:rsid w:val="002B1A4A"/>
    <w:rsid w:val="002B213A"/>
    <w:rsid w:val="002B2263"/>
    <w:rsid w:val="002B3770"/>
    <w:rsid w:val="002B7250"/>
    <w:rsid w:val="002C1491"/>
    <w:rsid w:val="002C3D65"/>
    <w:rsid w:val="002C4005"/>
    <w:rsid w:val="002C4868"/>
    <w:rsid w:val="002C5860"/>
    <w:rsid w:val="002C5E5F"/>
    <w:rsid w:val="002C723A"/>
    <w:rsid w:val="002C7AD2"/>
    <w:rsid w:val="002D08DF"/>
    <w:rsid w:val="002D0B41"/>
    <w:rsid w:val="002D78AA"/>
    <w:rsid w:val="002D7CEB"/>
    <w:rsid w:val="002E05EC"/>
    <w:rsid w:val="002E093E"/>
    <w:rsid w:val="002E102D"/>
    <w:rsid w:val="002E227E"/>
    <w:rsid w:val="002E34BF"/>
    <w:rsid w:val="002E38C6"/>
    <w:rsid w:val="002E3A75"/>
    <w:rsid w:val="002F082A"/>
    <w:rsid w:val="002F102C"/>
    <w:rsid w:val="002F2C39"/>
    <w:rsid w:val="002F46B3"/>
    <w:rsid w:val="002F5A43"/>
    <w:rsid w:val="0030295B"/>
    <w:rsid w:val="00302ACE"/>
    <w:rsid w:val="003048A8"/>
    <w:rsid w:val="0030508B"/>
    <w:rsid w:val="0030535A"/>
    <w:rsid w:val="0030664C"/>
    <w:rsid w:val="0030684E"/>
    <w:rsid w:val="00311DBB"/>
    <w:rsid w:val="003120D8"/>
    <w:rsid w:val="003132CC"/>
    <w:rsid w:val="00317CA5"/>
    <w:rsid w:val="00320319"/>
    <w:rsid w:val="0032154C"/>
    <w:rsid w:val="00321609"/>
    <w:rsid w:val="0032499B"/>
    <w:rsid w:val="00325904"/>
    <w:rsid w:val="00326179"/>
    <w:rsid w:val="003265FB"/>
    <w:rsid w:val="00331093"/>
    <w:rsid w:val="0033227F"/>
    <w:rsid w:val="00333F40"/>
    <w:rsid w:val="003356AC"/>
    <w:rsid w:val="003413ED"/>
    <w:rsid w:val="00341557"/>
    <w:rsid w:val="0034165E"/>
    <w:rsid w:val="003425FC"/>
    <w:rsid w:val="00342674"/>
    <w:rsid w:val="00343FC6"/>
    <w:rsid w:val="0034639D"/>
    <w:rsid w:val="0034720E"/>
    <w:rsid w:val="003473DB"/>
    <w:rsid w:val="00354266"/>
    <w:rsid w:val="00354453"/>
    <w:rsid w:val="003563D9"/>
    <w:rsid w:val="003564F2"/>
    <w:rsid w:val="0036156A"/>
    <w:rsid w:val="00362461"/>
    <w:rsid w:val="0036446F"/>
    <w:rsid w:val="003659AB"/>
    <w:rsid w:val="00366C34"/>
    <w:rsid w:val="00367337"/>
    <w:rsid w:val="00367C7B"/>
    <w:rsid w:val="00370F9D"/>
    <w:rsid w:val="00371125"/>
    <w:rsid w:val="0037173A"/>
    <w:rsid w:val="00373D19"/>
    <w:rsid w:val="00373E7D"/>
    <w:rsid w:val="00373EAC"/>
    <w:rsid w:val="00373F5D"/>
    <w:rsid w:val="003742E3"/>
    <w:rsid w:val="00374BD9"/>
    <w:rsid w:val="00374E66"/>
    <w:rsid w:val="003750B3"/>
    <w:rsid w:val="003754D0"/>
    <w:rsid w:val="00380CAC"/>
    <w:rsid w:val="00381ABC"/>
    <w:rsid w:val="00384C7E"/>
    <w:rsid w:val="0038645D"/>
    <w:rsid w:val="00387D1E"/>
    <w:rsid w:val="00390F8D"/>
    <w:rsid w:val="00391A22"/>
    <w:rsid w:val="00391B92"/>
    <w:rsid w:val="00392924"/>
    <w:rsid w:val="003944D6"/>
    <w:rsid w:val="003947B6"/>
    <w:rsid w:val="00394CF8"/>
    <w:rsid w:val="00395475"/>
    <w:rsid w:val="00395B3F"/>
    <w:rsid w:val="003962BF"/>
    <w:rsid w:val="00396824"/>
    <w:rsid w:val="00397856"/>
    <w:rsid w:val="003A31FD"/>
    <w:rsid w:val="003A4D95"/>
    <w:rsid w:val="003A5393"/>
    <w:rsid w:val="003A5488"/>
    <w:rsid w:val="003A5C2F"/>
    <w:rsid w:val="003A640F"/>
    <w:rsid w:val="003B397F"/>
    <w:rsid w:val="003B4E5B"/>
    <w:rsid w:val="003C055A"/>
    <w:rsid w:val="003C3352"/>
    <w:rsid w:val="003C3693"/>
    <w:rsid w:val="003C37C2"/>
    <w:rsid w:val="003C4126"/>
    <w:rsid w:val="003C4486"/>
    <w:rsid w:val="003C4A8E"/>
    <w:rsid w:val="003C502F"/>
    <w:rsid w:val="003C5519"/>
    <w:rsid w:val="003C6105"/>
    <w:rsid w:val="003C6A12"/>
    <w:rsid w:val="003C75F6"/>
    <w:rsid w:val="003C7AC4"/>
    <w:rsid w:val="003D1452"/>
    <w:rsid w:val="003D464E"/>
    <w:rsid w:val="003D4F76"/>
    <w:rsid w:val="003D6323"/>
    <w:rsid w:val="003D684E"/>
    <w:rsid w:val="003D6EF5"/>
    <w:rsid w:val="003D73BF"/>
    <w:rsid w:val="003E0056"/>
    <w:rsid w:val="003E02BB"/>
    <w:rsid w:val="003E44F6"/>
    <w:rsid w:val="003E51E2"/>
    <w:rsid w:val="003E7906"/>
    <w:rsid w:val="003E7977"/>
    <w:rsid w:val="003F03E7"/>
    <w:rsid w:val="003F5739"/>
    <w:rsid w:val="003F6AB6"/>
    <w:rsid w:val="003F6E87"/>
    <w:rsid w:val="00401F0F"/>
    <w:rsid w:val="0040231F"/>
    <w:rsid w:val="00403468"/>
    <w:rsid w:val="00404CDB"/>
    <w:rsid w:val="00407188"/>
    <w:rsid w:val="0040742C"/>
    <w:rsid w:val="00413004"/>
    <w:rsid w:val="004137E5"/>
    <w:rsid w:val="0041492E"/>
    <w:rsid w:val="00414AC0"/>
    <w:rsid w:val="00414F89"/>
    <w:rsid w:val="00421255"/>
    <w:rsid w:val="0042286D"/>
    <w:rsid w:val="00422CA3"/>
    <w:rsid w:val="00422DBC"/>
    <w:rsid w:val="00423C8B"/>
    <w:rsid w:val="004243F7"/>
    <w:rsid w:val="004258D6"/>
    <w:rsid w:val="004306CC"/>
    <w:rsid w:val="00430BB2"/>
    <w:rsid w:val="00431555"/>
    <w:rsid w:val="00431E1A"/>
    <w:rsid w:val="00431EA6"/>
    <w:rsid w:val="004326C9"/>
    <w:rsid w:val="00432A2A"/>
    <w:rsid w:val="00432F19"/>
    <w:rsid w:val="00434294"/>
    <w:rsid w:val="00434570"/>
    <w:rsid w:val="00435C8B"/>
    <w:rsid w:val="00436FCD"/>
    <w:rsid w:val="0044126B"/>
    <w:rsid w:val="00443129"/>
    <w:rsid w:val="00444555"/>
    <w:rsid w:val="0044537A"/>
    <w:rsid w:val="00445690"/>
    <w:rsid w:val="0044726A"/>
    <w:rsid w:val="00447865"/>
    <w:rsid w:val="004478AE"/>
    <w:rsid w:val="00450226"/>
    <w:rsid w:val="0045213D"/>
    <w:rsid w:val="00452856"/>
    <w:rsid w:val="0045337D"/>
    <w:rsid w:val="00453713"/>
    <w:rsid w:val="00454686"/>
    <w:rsid w:val="00455B3C"/>
    <w:rsid w:val="00456DE8"/>
    <w:rsid w:val="004603E1"/>
    <w:rsid w:val="00461A83"/>
    <w:rsid w:val="004649DC"/>
    <w:rsid w:val="00466CEF"/>
    <w:rsid w:val="00471063"/>
    <w:rsid w:val="004714F2"/>
    <w:rsid w:val="004729E3"/>
    <w:rsid w:val="00472DAA"/>
    <w:rsid w:val="0047555C"/>
    <w:rsid w:val="004762A4"/>
    <w:rsid w:val="00476A11"/>
    <w:rsid w:val="00477B93"/>
    <w:rsid w:val="00482460"/>
    <w:rsid w:val="00482B21"/>
    <w:rsid w:val="00485CD4"/>
    <w:rsid w:val="004865E4"/>
    <w:rsid w:val="0048667E"/>
    <w:rsid w:val="004904B2"/>
    <w:rsid w:val="00493A9F"/>
    <w:rsid w:val="004955E2"/>
    <w:rsid w:val="00495F1D"/>
    <w:rsid w:val="00495FC5"/>
    <w:rsid w:val="0049714F"/>
    <w:rsid w:val="00497978"/>
    <w:rsid w:val="004A0BAE"/>
    <w:rsid w:val="004A11C8"/>
    <w:rsid w:val="004A1DEC"/>
    <w:rsid w:val="004A4529"/>
    <w:rsid w:val="004A45A4"/>
    <w:rsid w:val="004A6E86"/>
    <w:rsid w:val="004B0174"/>
    <w:rsid w:val="004B0926"/>
    <w:rsid w:val="004B1B92"/>
    <w:rsid w:val="004B36B0"/>
    <w:rsid w:val="004B37FB"/>
    <w:rsid w:val="004B659E"/>
    <w:rsid w:val="004B684C"/>
    <w:rsid w:val="004B6F8B"/>
    <w:rsid w:val="004B722A"/>
    <w:rsid w:val="004C1701"/>
    <w:rsid w:val="004C2444"/>
    <w:rsid w:val="004C2DB8"/>
    <w:rsid w:val="004C334F"/>
    <w:rsid w:val="004C498C"/>
    <w:rsid w:val="004C5738"/>
    <w:rsid w:val="004C7471"/>
    <w:rsid w:val="004D2B7A"/>
    <w:rsid w:val="004D34E7"/>
    <w:rsid w:val="004D5060"/>
    <w:rsid w:val="004D6158"/>
    <w:rsid w:val="004D773C"/>
    <w:rsid w:val="004E10A4"/>
    <w:rsid w:val="004E2A2B"/>
    <w:rsid w:val="004E2CEB"/>
    <w:rsid w:val="004E3ADF"/>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746B"/>
    <w:rsid w:val="005105C2"/>
    <w:rsid w:val="00512EC7"/>
    <w:rsid w:val="005131C6"/>
    <w:rsid w:val="00513EFC"/>
    <w:rsid w:val="005148F1"/>
    <w:rsid w:val="00514F79"/>
    <w:rsid w:val="00516464"/>
    <w:rsid w:val="00517261"/>
    <w:rsid w:val="005209B8"/>
    <w:rsid w:val="00521C06"/>
    <w:rsid w:val="00530A3D"/>
    <w:rsid w:val="0053146F"/>
    <w:rsid w:val="0053156B"/>
    <w:rsid w:val="005348D1"/>
    <w:rsid w:val="0053651C"/>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40F"/>
    <w:rsid w:val="0055476A"/>
    <w:rsid w:val="00554E3A"/>
    <w:rsid w:val="00555CEF"/>
    <w:rsid w:val="00556DBA"/>
    <w:rsid w:val="00557701"/>
    <w:rsid w:val="00560940"/>
    <w:rsid w:val="00560B96"/>
    <w:rsid w:val="005614DF"/>
    <w:rsid w:val="00561AEA"/>
    <w:rsid w:val="00561BA6"/>
    <w:rsid w:val="0056254B"/>
    <w:rsid w:val="00562820"/>
    <w:rsid w:val="00562990"/>
    <w:rsid w:val="00565602"/>
    <w:rsid w:val="0056690C"/>
    <w:rsid w:val="00567926"/>
    <w:rsid w:val="0057402A"/>
    <w:rsid w:val="0057417C"/>
    <w:rsid w:val="00575170"/>
    <w:rsid w:val="00577313"/>
    <w:rsid w:val="00577FA6"/>
    <w:rsid w:val="00580AF0"/>
    <w:rsid w:val="00580B4E"/>
    <w:rsid w:val="00581E13"/>
    <w:rsid w:val="00582227"/>
    <w:rsid w:val="005827DA"/>
    <w:rsid w:val="00583BFC"/>
    <w:rsid w:val="00583E53"/>
    <w:rsid w:val="00586ED7"/>
    <w:rsid w:val="005871DB"/>
    <w:rsid w:val="00590C22"/>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B58A5"/>
    <w:rsid w:val="005C1D28"/>
    <w:rsid w:val="005C3DE8"/>
    <w:rsid w:val="005C5D87"/>
    <w:rsid w:val="005C6E37"/>
    <w:rsid w:val="005D1902"/>
    <w:rsid w:val="005D1BD6"/>
    <w:rsid w:val="005D1CBA"/>
    <w:rsid w:val="005D2143"/>
    <w:rsid w:val="005D3A47"/>
    <w:rsid w:val="005D51C1"/>
    <w:rsid w:val="005D6E01"/>
    <w:rsid w:val="005E0A51"/>
    <w:rsid w:val="005E1382"/>
    <w:rsid w:val="005E168D"/>
    <w:rsid w:val="005E3C39"/>
    <w:rsid w:val="005E52FB"/>
    <w:rsid w:val="005E559F"/>
    <w:rsid w:val="005E6525"/>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5B95"/>
    <w:rsid w:val="00606865"/>
    <w:rsid w:val="00610D98"/>
    <w:rsid w:val="00610EA0"/>
    <w:rsid w:val="006117FD"/>
    <w:rsid w:val="006169BE"/>
    <w:rsid w:val="00617CE2"/>
    <w:rsid w:val="00617DFC"/>
    <w:rsid w:val="00617FD2"/>
    <w:rsid w:val="00620585"/>
    <w:rsid w:val="00624899"/>
    <w:rsid w:val="00627E1F"/>
    <w:rsid w:val="00631AD7"/>
    <w:rsid w:val="00632A6B"/>
    <w:rsid w:val="006350A3"/>
    <w:rsid w:val="00635E6E"/>
    <w:rsid w:val="00635EB8"/>
    <w:rsid w:val="00636058"/>
    <w:rsid w:val="00637248"/>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4EA1"/>
    <w:rsid w:val="00675264"/>
    <w:rsid w:val="006772F4"/>
    <w:rsid w:val="00681F0D"/>
    <w:rsid w:val="00683EB1"/>
    <w:rsid w:val="00686E61"/>
    <w:rsid w:val="00690DC4"/>
    <w:rsid w:val="006922FB"/>
    <w:rsid w:val="00692772"/>
    <w:rsid w:val="006959EF"/>
    <w:rsid w:val="006A137A"/>
    <w:rsid w:val="006A23A6"/>
    <w:rsid w:val="006A2BE5"/>
    <w:rsid w:val="006A52D7"/>
    <w:rsid w:val="006A5A96"/>
    <w:rsid w:val="006A6B54"/>
    <w:rsid w:val="006B0566"/>
    <w:rsid w:val="006B1316"/>
    <w:rsid w:val="006B2A85"/>
    <w:rsid w:val="006B3612"/>
    <w:rsid w:val="006B51C2"/>
    <w:rsid w:val="006B5427"/>
    <w:rsid w:val="006B598A"/>
    <w:rsid w:val="006B7BD6"/>
    <w:rsid w:val="006C0008"/>
    <w:rsid w:val="006C09E5"/>
    <w:rsid w:val="006C16DF"/>
    <w:rsid w:val="006C2396"/>
    <w:rsid w:val="006D1287"/>
    <w:rsid w:val="006D5059"/>
    <w:rsid w:val="006D5E8F"/>
    <w:rsid w:val="006D6102"/>
    <w:rsid w:val="006D69D1"/>
    <w:rsid w:val="006D6EFB"/>
    <w:rsid w:val="006D7049"/>
    <w:rsid w:val="006D75D7"/>
    <w:rsid w:val="006E19D8"/>
    <w:rsid w:val="006E1C6B"/>
    <w:rsid w:val="006E2848"/>
    <w:rsid w:val="006E44FA"/>
    <w:rsid w:val="006E4C30"/>
    <w:rsid w:val="006E50E7"/>
    <w:rsid w:val="006E6038"/>
    <w:rsid w:val="006F02AD"/>
    <w:rsid w:val="006F1D5A"/>
    <w:rsid w:val="006F3442"/>
    <w:rsid w:val="006F3E59"/>
    <w:rsid w:val="006F4D00"/>
    <w:rsid w:val="006F50C5"/>
    <w:rsid w:val="006F6822"/>
    <w:rsid w:val="0070017E"/>
    <w:rsid w:val="007016CF"/>
    <w:rsid w:val="00701DBC"/>
    <w:rsid w:val="00701E76"/>
    <w:rsid w:val="007022BF"/>
    <w:rsid w:val="0070247E"/>
    <w:rsid w:val="00704AD1"/>
    <w:rsid w:val="00704B16"/>
    <w:rsid w:val="007055A3"/>
    <w:rsid w:val="007056D0"/>
    <w:rsid w:val="00713702"/>
    <w:rsid w:val="00715279"/>
    <w:rsid w:val="00715D61"/>
    <w:rsid w:val="007161D3"/>
    <w:rsid w:val="00717622"/>
    <w:rsid w:val="00717673"/>
    <w:rsid w:val="00725975"/>
    <w:rsid w:val="00725B0D"/>
    <w:rsid w:val="00726C4D"/>
    <w:rsid w:val="007276C0"/>
    <w:rsid w:val="00727B0E"/>
    <w:rsid w:val="00731479"/>
    <w:rsid w:val="0073368E"/>
    <w:rsid w:val="007343A9"/>
    <w:rsid w:val="007351D5"/>
    <w:rsid w:val="007357CF"/>
    <w:rsid w:val="00736162"/>
    <w:rsid w:val="007369E2"/>
    <w:rsid w:val="007444CE"/>
    <w:rsid w:val="007452FA"/>
    <w:rsid w:val="00746725"/>
    <w:rsid w:val="00746D40"/>
    <w:rsid w:val="007470EB"/>
    <w:rsid w:val="0074770F"/>
    <w:rsid w:val="00747BCE"/>
    <w:rsid w:val="00750168"/>
    <w:rsid w:val="007510CF"/>
    <w:rsid w:val="0075164D"/>
    <w:rsid w:val="007526F1"/>
    <w:rsid w:val="00753E8F"/>
    <w:rsid w:val="0075609C"/>
    <w:rsid w:val="00757846"/>
    <w:rsid w:val="00757E1F"/>
    <w:rsid w:val="007620E8"/>
    <w:rsid w:val="0076265A"/>
    <w:rsid w:val="00764FC2"/>
    <w:rsid w:val="007658B3"/>
    <w:rsid w:val="007664F6"/>
    <w:rsid w:val="00766F65"/>
    <w:rsid w:val="00772D4C"/>
    <w:rsid w:val="00776D47"/>
    <w:rsid w:val="00780597"/>
    <w:rsid w:val="007809E0"/>
    <w:rsid w:val="00780E1E"/>
    <w:rsid w:val="00782638"/>
    <w:rsid w:val="00782A42"/>
    <w:rsid w:val="0078345B"/>
    <w:rsid w:val="00783C1E"/>
    <w:rsid w:val="00785A04"/>
    <w:rsid w:val="00786280"/>
    <w:rsid w:val="00790114"/>
    <w:rsid w:val="007902DC"/>
    <w:rsid w:val="007922D4"/>
    <w:rsid w:val="00793111"/>
    <w:rsid w:val="007935E2"/>
    <w:rsid w:val="007936D8"/>
    <w:rsid w:val="007936EE"/>
    <w:rsid w:val="00794535"/>
    <w:rsid w:val="007958B8"/>
    <w:rsid w:val="00795D94"/>
    <w:rsid w:val="007961D3"/>
    <w:rsid w:val="00796B40"/>
    <w:rsid w:val="007976E4"/>
    <w:rsid w:val="007A186C"/>
    <w:rsid w:val="007A204E"/>
    <w:rsid w:val="007A3CFC"/>
    <w:rsid w:val="007A4CC6"/>
    <w:rsid w:val="007A59B3"/>
    <w:rsid w:val="007A67F4"/>
    <w:rsid w:val="007B0045"/>
    <w:rsid w:val="007B06B7"/>
    <w:rsid w:val="007B098A"/>
    <w:rsid w:val="007B2C11"/>
    <w:rsid w:val="007B3F45"/>
    <w:rsid w:val="007B454F"/>
    <w:rsid w:val="007B5A67"/>
    <w:rsid w:val="007B6835"/>
    <w:rsid w:val="007B6B9F"/>
    <w:rsid w:val="007C033B"/>
    <w:rsid w:val="007C0792"/>
    <w:rsid w:val="007C23A7"/>
    <w:rsid w:val="007C2425"/>
    <w:rsid w:val="007C28DB"/>
    <w:rsid w:val="007C2F1B"/>
    <w:rsid w:val="007C5126"/>
    <w:rsid w:val="007C709B"/>
    <w:rsid w:val="007D2A3A"/>
    <w:rsid w:val="007D5657"/>
    <w:rsid w:val="007E12BA"/>
    <w:rsid w:val="007E327C"/>
    <w:rsid w:val="007E3625"/>
    <w:rsid w:val="007E5A43"/>
    <w:rsid w:val="007F0C56"/>
    <w:rsid w:val="007F1D76"/>
    <w:rsid w:val="007F1E98"/>
    <w:rsid w:val="007F483D"/>
    <w:rsid w:val="007F560A"/>
    <w:rsid w:val="007F5EF1"/>
    <w:rsid w:val="007F68CB"/>
    <w:rsid w:val="007F7A4F"/>
    <w:rsid w:val="0080092E"/>
    <w:rsid w:val="00811AAE"/>
    <w:rsid w:val="00813605"/>
    <w:rsid w:val="00816367"/>
    <w:rsid w:val="008164DA"/>
    <w:rsid w:val="008177B1"/>
    <w:rsid w:val="008201B3"/>
    <w:rsid w:val="00820687"/>
    <w:rsid w:val="00821169"/>
    <w:rsid w:val="00830AC3"/>
    <w:rsid w:val="00831363"/>
    <w:rsid w:val="00832939"/>
    <w:rsid w:val="0083393C"/>
    <w:rsid w:val="00833BEF"/>
    <w:rsid w:val="00834092"/>
    <w:rsid w:val="00834C8A"/>
    <w:rsid w:val="00835A10"/>
    <w:rsid w:val="00835FF3"/>
    <w:rsid w:val="00837387"/>
    <w:rsid w:val="00837D98"/>
    <w:rsid w:val="00837F6B"/>
    <w:rsid w:val="00840293"/>
    <w:rsid w:val="008421B3"/>
    <w:rsid w:val="008423EA"/>
    <w:rsid w:val="0084257B"/>
    <w:rsid w:val="008430E9"/>
    <w:rsid w:val="008464AB"/>
    <w:rsid w:val="00847224"/>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3BEF"/>
    <w:rsid w:val="008647CA"/>
    <w:rsid w:val="008654D3"/>
    <w:rsid w:val="0087346E"/>
    <w:rsid w:val="00873A37"/>
    <w:rsid w:val="008740E7"/>
    <w:rsid w:val="0087438E"/>
    <w:rsid w:val="00874601"/>
    <w:rsid w:val="0087690C"/>
    <w:rsid w:val="00882647"/>
    <w:rsid w:val="00882659"/>
    <w:rsid w:val="008840A1"/>
    <w:rsid w:val="00885C78"/>
    <w:rsid w:val="00886A68"/>
    <w:rsid w:val="00887D57"/>
    <w:rsid w:val="00887E91"/>
    <w:rsid w:val="00890CD7"/>
    <w:rsid w:val="00891892"/>
    <w:rsid w:val="008938CF"/>
    <w:rsid w:val="00893C67"/>
    <w:rsid w:val="0089509C"/>
    <w:rsid w:val="00895302"/>
    <w:rsid w:val="00895BFD"/>
    <w:rsid w:val="00896B56"/>
    <w:rsid w:val="008A3229"/>
    <w:rsid w:val="008A339E"/>
    <w:rsid w:val="008A36A9"/>
    <w:rsid w:val="008A4609"/>
    <w:rsid w:val="008A4A82"/>
    <w:rsid w:val="008A58F1"/>
    <w:rsid w:val="008A59E2"/>
    <w:rsid w:val="008A5A1E"/>
    <w:rsid w:val="008A7FD8"/>
    <w:rsid w:val="008B09F1"/>
    <w:rsid w:val="008B1EE2"/>
    <w:rsid w:val="008B371A"/>
    <w:rsid w:val="008B60D9"/>
    <w:rsid w:val="008B64A0"/>
    <w:rsid w:val="008C03D1"/>
    <w:rsid w:val="008C04A7"/>
    <w:rsid w:val="008C1ACF"/>
    <w:rsid w:val="008C3D45"/>
    <w:rsid w:val="008C44B8"/>
    <w:rsid w:val="008C4809"/>
    <w:rsid w:val="008C49ED"/>
    <w:rsid w:val="008C59DF"/>
    <w:rsid w:val="008C639C"/>
    <w:rsid w:val="008C6430"/>
    <w:rsid w:val="008C7648"/>
    <w:rsid w:val="008C78BD"/>
    <w:rsid w:val="008D004A"/>
    <w:rsid w:val="008D28E6"/>
    <w:rsid w:val="008D42C6"/>
    <w:rsid w:val="008D4B58"/>
    <w:rsid w:val="008D4E6B"/>
    <w:rsid w:val="008E29D4"/>
    <w:rsid w:val="008E3B33"/>
    <w:rsid w:val="008E520E"/>
    <w:rsid w:val="008E5FD9"/>
    <w:rsid w:val="008E6715"/>
    <w:rsid w:val="008F0649"/>
    <w:rsid w:val="008F1B05"/>
    <w:rsid w:val="008F3A34"/>
    <w:rsid w:val="008F4AD0"/>
    <w:rsid w:val="008F64CF"/>
    <w:rsid w:val="008F7885"/>
    <w:rsid w:val="00900193"/>
    <w:rsid w:val="00902A72"/>
    <w:rsid w:val="00902F13"/>
    <w:rsid w:val="0091275E"/>
    <w:rsid w:val="009135FC"/>
    <w:rsid w:val="009165B1"/>
    <w:rsid w:val="00921EBA"/>
    <w:rsid w:val="009234BB"/>
    <w:rsid w:val="00923E91"/>
    <w:rsid w:val="00924AC6"/>
    <w:rsid w:val="00925651"/>
    <w:rsid w:val="00925E43"/>
    <w:rsid w:val="00930D24"/>
    <w:rsid w:val="00933E77"/>
    <w:rsid w:val="00934669"/>
    <w:rsid w:val="00937E27"/>
    <w:rsid w:val="009430F5"/>
    <w:rsid w:val="00943723"/>
    <w:rsid w:val="0094413F"/>
    <w:rsid w:val="0094416A"/>
    <w:rsid w:val="00945302"/>
    <w:rsid w:val="00945544"/>
    <w:rsid w:val="00952BCD"/>
    <w:rsid w:val="00952BDA"/>
    <w:rsid w:val="00953AA6"/>
    <w:rsid w:val="00954411"/>
    <w:rsid w:val="0095520D"/>
    <w:rsid w:val="00955F81"/>
    <w:rsid w:val="00956669"/>
    <w:rsid w:val="00956AA6"/>
    <w:rsid w:val="00957B01"/>
    <w:rsid w:val="00957B51"/>
    <w:rsid w:val="00957B8D"/>
    <w:rsid w:val="009620DD"/>
    <w:rsid w:val="0096344E"/>
    <w:rsid w:val="0096690D"/>
    <w:rsid w:val="009762DE"/>
    <w:rsid w:val="009766AC"/>
    <w:rsid w:val="0097761A"/>
    <w:rsid w:val="00977B8A"/>
    <w:rsid w:val="00982212"/>
    <w:rsid w:val="00984423"/>
    <w:rsid w:val="00984554"/>
    <w:rsid w:val="0098580B"/>
    <w:rsid w:val="00986D97"/>
    <w:rsid w:val="00987B82"/>
    <w:rsid w:val="00991CA2"/>
    <w:rsid w:val="00992959"/>
    <w:rsid w:val="0099322F"/>
    <w:rsid w:val="00993AEC"/>
    <w:rsid w:val="0099569C"/>
    <w:rsid w:val="00996BB1"/>
    <w:rsid w:val="009974FD"/>
    <w:rsid w:val="00997952"/>
    <w:rsid w:val="009A095D"/>
    <w:rsid w:val="009A1DBB"/>
    <w:rsid w:val="009A239F"/>
    <w:rsid w:val="009A38C4"/>
    <w:rsid w:val="009A3B7B"/>
    <w:rsid w:val="009A4114"/>
    <w:rsid w:val="009A47E6"/>
    <w:rsid w:val="009A6335"/>
    <w:rsid w:val="009A68D0"/>
    <w:rsid w:val="009A69BB"/>
    <w:rsid w:val="009A6A94"/>
    <w:rsid w:val="009B08CA"/>
    <w:rsid w:val="009B14AC"/>
    <w:rsid w:val="009B32A4"/>
    <w:rsid w:val="009B408D"/>
    <w:rsid w:val="009B7311"/>
    <w:rsid w:val="009C2842"/>
    <w:rsid w:val="009C5032"/>
    <w:rsid w:val="009C69CB"/>
    <w:rsid w:val="009C7462"/>
    <w:rsid w:val="009D34C0"/>
    <w:rsid w:val="009D4F0D"/>
    <w:rsid w:val="009E0AD0"/>
    <w:rsid w:val="009E11B3"/>
    <w:rsid w:val="009E1E3B"/>
    <w:rsid w:val="009E231F"/>
    <w:rsid w:val="009E339E"/>
    <w:rsid w:val="009E3C5E"/>
    <w:rsid w:val="009E4DD2"/>
    <w:rsid w:val="009E59BC"/>
    <w:rsid w:val="009E59D6"/>
    <w:rsid w:val="009E79DB"/>
    <w:rsid w:val="009F0E76"/>
    <w:rsid w:val="009F2FD1"/>
    <w:rsid w:val="009F36E2"/>
    <w:rsid w:val="009F471E"/>
    <w:rsid w:val="009F5253"/>
    <w:rsid w:val="009F54C0"/>
    <w:rsid w:val="009F5816"/>
    <w:rsid w:val="00A01DB8"/>
    <w:rsid w:val="00A0205D"/>
    <w:rsid w:val="00A0658C"/>
    <w:rsid w:val="00A06F5B"/>
    <w:rsid w:val="00A071FB"/>
    <w:rsid w:val="00A11690"/>
    <w:rsid w:val="00A11BB8"/>
    <w:rsid w:val="00A13880"/>
    <w:rsid w:val="00A13DAD"/>
    <w:rsid w:val="00A15951"/>
    <w:rsid w:val="00A23282"/>
    <w:rsid w:val="00A23F7A"/>
    <w:rsid w:val="00A24CA9"/>
    <w:rsid w:val="00A27E9E"/>
    <w:rsid w:val="00A32DB0"/>
    <w:rsid w:val="00A331A0"/>
    <w:rsid w:val="00A33724"/>
    <w:rsid w:val="00A35229"/>
    <w:rsid w:val="00A35A6F"/>
    <w:rsid w:val="00A36B22"/>
    <w:rsid w:val="00A36C68"/>
    <w:rsid w:val="00A36F23"/>
    <w:rsid w:val="00A3741A"/>
    <w:rsid w:val="00A37AFC"/>
    <w:rsid w:val="00A4184E"/>
    <w:rsid w:val="00A42296"/>
    <w:rsid w:val="00A429E0"/>
    <w:rsid w:val="00A44DA0"/>
    <w:rsid w:val="00A46BEC"/>
    <w:rsid w:val="00A472FE"/>
    <w:rsid w:val="00A47873"/>
    <w:rsid w:val="00A524BD"/>
    <w:rsid w:val="00A527C9"/>
    <w:rsid w:val="00A53438"/>
    <w:rsid w:val="00A56B86"/>
    <w:rsid w:val="00A57421"/>
    <w:rsid w:val="00A603D5"/>
    <w:rsid w:val="00A6138F"/>
    <w:rsid w:val="00A61A7A"/>
    <w:rsid w:val="00A63A5E"/>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2D9B"/>
    <w:rsid w:val="00A94582"/>
    <w:rsid w:val="00A94E6A"/>
    <w:rsid w:val="00A96D8F"/>
    <w:rsid w:val="00A97A29"/>
    <w:rsid w:val="00A97A68"/>
    <w:rsid w:val="00AA0311"/>
    <w:rsid w:val="00AA0C0C"/>
    <w:rsid w:val="00AA0E96"/>
    <w:rsid w:val="00AA1178"/>
    <w:rsid w:val="00AA5C50"/>
    <w:rsid w:val="00AA79D8"/>
    <w:rsid w:val="00AB1BFD"/>
    <w:rsid w:val="00AB26C4"/>
    <w:rsid w:val="00AB4BE6"/>
    <w:rsid w:val="00AB4CDD"/>
    <w:rsid w:val="00AB531F"/>
    <w:rsid w:val="00AB6656"/>
    <w:rsid w:val="00AB71A1"/>
    <w:rsid w:val="00AB7251"/>
    <w:rsid w:val="00AC22BF"/>
    <w:rsid w:val="00AC2600"/>
    <w:rsid w:val="00AC2FF0"/>
    <w:rsid w:val="00AC4AFF"/>
    <w:rsid w:val="00AC65A1"/>
    <w:rsid w:val="00AC7AF4"/>
    <w:rsid w:val="00AE0153"/>
    <w:rsid w:val="00AE1349"/>
    <w:rsid w:val="00AE2943"/>
    <w:rsid w:val="00AE3239"/>
    <w:rsid w:val="00AE4560"/>
    <w:rsid w:val="00AE5041"/>
    <w:rsid w:val="00AE601E"/>
    <w:rsid w:val="00AE7C32"/>
    <w:rsid w:val="00AF27A9"/>
    <w:rsid w:val="00AF2CF1"/>
    <w:rsid w:val="00AF2D32"/>
    <w:rsid w:val="00AF360B"/>
    <w:rsid w:val="00AF48FB"/>
    <w:rsid w:val="00AF641C"/>
    <w:rsid w:val="00AF66E6"/>
    <w:rsid w:val="00AF77AD"/>
    <w:rsid w:val="00AF7D2E"/>
    <w:rsid w:val="00B00624"/>
    <w:rsid w:val="00B015E3"/>
    <w:rsid w:val="00B0317F"/>
    <w:rsid w:val="00B03A9A"/>
    <w:rsid w:val="00B13479"/>
    <w:rsid w:val="00B17F29"/>
    <w:rsid w:val="00B20E43"/>
    <w:rsid w:val="00B22A79"/>
    <w:rsid w:val="00B22D45"/>
    <w:rsid w:val="00B260AF"/>
    <w:rsid w:val="00B26D19"/>
    <w:rsid w:val="00B31398"/>
    <w:rsid w:val="00B32385"/>
    <w:rsid w:val="00B37D85"/>
    <w:rsid w:val="00B40512"/>
    <w:rsid w:val="00B41A2D"/>
    <w:rsid w:val="00B41FA8"/>
    <w:rsid w:val="00B43E3E"/>
    <w:rsid w:val="00B444BA"/>
    <w:rsid w:val="00B44ABC"/>
    <w:rsid w:val="00B45404"/>
    <w:rsid w:val="00B46566"/>
    <w:rsid w:val="00B465D6"/>
    <w:rsid w:val="00B4770F"/>
    <w:rsid w:val="00B505E2"/>
    <w:rsid w:val="00B51BDC"/>
    <w:rsid w:val="00B539DE"/>
    <w:rsid w:val="00B53D41"/>
    <w:rsid w:val="00B53F55"/>
    <w:rsid w:val="00B54206"/>
    <w:rsid w:val="00B55968"/>
    <w:rsid w:val="00B566D9"/>
    <w:rsid w:val="00B56F28"/>
    <w:rsid w:val="00B60E0C"/>
    <w:rsid w:val="00B61516"/>
    <w:rsid w:val="00B6161E"/>
    <w:rsid w:val="00B62657"/>
    <w:rsid w:val="00B65BA0"/>
    <w:rsid w:val="00B6659E"/>
    <w:rsid w:val="00B75517"/>
    <w:rsid w:val="00B80202"/>
    <w:rsid w:val="00B8219C"/>
    <w:rsid w:val="00B82CE2"/>
    <w:rsid w:val="00B82D7E"/>
    <w:rsid w:val="00B83BAD"/>
    <w:rsid w:val="00B84903"/>
    <w:rsid w:val="00B854CC"/>
    <w:rsid w:val="00B858B0"/>
    <w:rsid w:val="00B9700A"/>
    <w:rsid w:val="00B97CF9"/>
    <w:rsid w:val="00B97E0D"/>
    <w:rsid w:val="00BA0664"/>
    <w:rsid w:val="00BA282A"/>
    <w:rsid w:val="00BA2F5B"/>
    <w:rsid w:val="00BA4082"/>
    <w:rsid w:val="00BA4B09"/>
    <w:rsid w:val="00BA591D"/>
    <w:rsid w:val="00BB0122"/>
    <w:rsid w:val="00BB07FC"/>
    <w:rsid w:val="00BB099F"/>
    <w:rsid w:val="00BB307D"/>
    <w:rsid w:val="00BB3838"/>
    <w:rsid w:val="00BB5895"/>
    <w:rsid w:val="00BB5E80"/>
    <w:rsid w:val="00BB734C"/>
    <w:rsid w:val="00BB74A5"/>
    <w:rsid w:val="00BB75AF"/>
    <w:rsid w:val="00BC0331"/>
    <w:rsid w:val="00BC195E"/>
    <w:rsid w:val="00BC261C"/>
    <w:rsid w:val="00BC34B3"/>
    <w:rsid w:val="00BC40EC"/>
    <w:rsid w:val="00BC496E"/>
    <w:rsid w:val="00BC4FA2"/>
    <w:rsid w:val="00BC5DD5"/>
    <w:rsid w:val="00BD3764"/>
    <w:rsid w:val="00BD5387"/>
    <w:rsid w:val="00BD7ECC"/>
    <w:rsid w:val="00BE2385"/>
    <w:rsid w:val="00BE32DE"/>
    <w:rsid w:val="00BE4424"/>
    <w:rsid w:val="00BE4680"/>
    <w:rsid w:val="00BE5341"/>
    <w:rsid w:val="00BE5D13"/>
    <w:rsid w:val="00BE6A37"/>
    <w:rsid w:val="00BE7C01"/>
    <w:rsid w:val="00BE7E9F"/>
    <w:rsid w:val="00BF1904"/>
    <w:rsid w:val="00BF1ADD"/>
    <w:rsid w:val="00BF2EF2"/>
    <w:rsid w:val="00BF2FC2"/>
    <w:rsid w:val="00BF381D"/>
    <w:rsid w:val="00BF3E8E"/>
    <w:rsid w:val="00BF4060"/>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4C13"/>
    <w:rsid w:val="00C15011"/>
    <w:rsid w:val="00C15065"/>
    <w:rsid w:val="00C15285"/>
    <w:rsid w:val="00C213D1"/>
    <w:rsid w:val="00C2295C"/>
    <w:rsid w:val="00C2477F"/>
    <w:rsid w:val="00C26203"/>
    <w:rsid w:val="00C26BD1"/>
    <w:rsid w:val="00C30A17"/>
    <w:rsid w:val="00C31F9D"/>
    <w:rsid w:val="00C33442"/>
    <w:rsid w:val="00C35A93"/>
    <w:rsid w:val="00C40C63"/>
    <w:rsid w:val="00C41427"/>
    <w:rsid w:val="00C41571"/>
    <w:rsid w:val="00C43493"/>
    <w:rsid w:val="00C44DCF"/>
    <w:rsid w:val="00C458BE"/>
    <w:rsid w:val="00C468BD"/>
    <w:rsid w:val="00C50DBF"/>
    <w:rsid w:val="00C51895"/>
    <w:rsid w:val="00C540CC"/>
    <w:rsid w:val="00C55759"/>
    <w:rsid w:val="00C55E01"/>
    <w:rsid w:val="00C56D16"/>
    <w:rsid w:val="00C56DD5"/>
    <w:rsid w:val="00C62970"/>
    <w:rsid w:val="00C66C36"/>
    <w:rsid w:val="00C727C3"/>
    <w:rsid w:val="00C730F2"/>
    <w:rsid w:val="00C748C2"/>
    <w:rsid w:val="00C74BA9"/>
    <w:rsid w:val="00C7580C"/>
    <w:rsid w:val="00C77CF4"/>
    <w:rsid w:val="00C81DDE"/>
    <w:rsid w:val="00C8261C"/>
    <w:rsid w:val="00C83FA4"/>
    <w:rsid w:val="00C86B11"/>
    <w:rsid w:val="00C86C43"/>
    <w:rsid w:val="00C86EA7"/>
    <w:rsid w:val="00C86FB2"/>
    <w:rsid w:val="00C912FB"/>
    <w:rsid w:val="00C92BAA"/>
    <w:rsid w:val="00C93EEC"/>
    <w:rsid w:val="00C9417E"/>
    <w:rsid w:val="00C94D20"/>
    <w:rsid w:val="00C97186"/>
    <w:rsid w:val="00CA040E"/>
    <w:rsid w:val="00CA2FDE"/>
    <w:rsid w:val="00CA429C"/>
    <w:rsid w:val="00CA62FA"/>
    <w:rsid w:val="00CA6A71"/>
    <w:rsid w:val="00CA6D27"/>
    <w:rsid w:val="00CB0403"/>
    <w:rsid w:val="00CB1417"/>
    <w:rsid w:val="00CB4711"/>
    <w:rsid w:val="00CB659D"/>
    <w:rsid w:val="00CB66E1"/>
    <w:rsid w:val="00CB7A06"/>
    <w:rsid w:val="00CB7AFB"/>
    <w:rsid w:val="00CC08C3"/>
    <w:rsid w:val="00CC0F7B"/>
    <w:rsid w:val="00CC1226"/>
    <w:rsid w:val="00CC160E"/>
    <w:rsid w:val="00CC3062"/>
    <w:rsid w:val="00CC42CC"/>
    <w:rsid w:val="00CC51EB"/>
    <w:rsid w:val="00CD0F2D"/>
    <w:rsid w:val="00CD1568"/>
    <w:rsid w:val="00CD3A64"/>
    <w:rsid w:val="00CD53FC"/>
    <w:rsid w:val="00CD54FB"/>
    <w:rsid w:val="00CD6895"/>
    <w:rsid w:val="00CD7BE9"/>
    <w:rsid w:val="00CD7C3C"/>
    <w:rsid w:val="00CE0083"/>
    <w:rsid w:val="00CE0435"/>
    <w:rsid w:val="00CE272B"/>
    <w:rsid w:val="00CE3301"/>
    <w:rsid w:val="00CE52B3"/>
    <w:rsid w:val="00CE56DF"/>
    <w:rsid w:val="00CE5C4D"/>
    <w:rsid w:val="00CE62AE"/>
    <w:rsid w:val="00CE7020"/>
    <w:rsid w:val="00CF0525"/>
    <w:rsid w:val="00CF1F38"/>
    <w:rsid w:val="00CF2E35"/>
    <w:rsid w:val="00CF684D"/>
    <w:rsid w:val="00CF767D"/>
    <w:rsid w:val="00CF784D"/>
    <w:rsid w:val="00D01708"/>
    <w:rsid w:val="00D01D38"/>
    <w:rsid w:val="00D023FE"/>
    <w:rsid w:val="00D03B5C"/>
    <w:rsid w:val="00D05FF5"/>
    <w:rsid w:val="00D06CB1"/>
    <w:rsid w:val="00D07307"/>
    <w:rsid w:val="00D1082B"/>
    <w:rsid w:val="00D1295E"/>
    <w:rsid w:val="00D142DF"/>
    <w:rsid w:val="00D159C4"/>
    <w:rsid w:val="00D15E55"/>
    <w:rsid w:val="00D178A8"/>
    <w:rsid w:val="00D21CEF"/>
    <w:rsid w:val="00D227C1"/>
    <w:rsid w:val="00D2582C"/>
    <w:rsid w:val="00D25ADF"/>
    <w:rsid w:val="00D25D7B"/>
    <w:rsid w:val="00D27357"/>
    <w:rsid w:val="00D27C1F"/>
    <w:rsid w:val="00D30D5E"/>
    <w:rsid w:val="00D343C2"/>
    <w:rsid w:val="00D34A62"/>
    <w:rsid w:val="00D34BF2"/>
    <w:rsid w:val="00D34FD8"/>
    <w:rsid w:val="00D36967"/>
    <w:rsid w:val="00D40395"/>
    <w:rsid w:val="00D40489"/>
    <w:rsid w:val="00D40D21"/>
    <w:rsid w:val="00D44877"/>
    <w:rsid w:val="00D44AA1"/>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57E59"/>
    <w:rsid w:val="00D6175C"/>
    <w:rsid w:val="00D61C1B"/>
    <w:rsid w:val="00D629F2"/>
    <w:rsid w:val="00D64536"/>
    <w:rsid w:val="00D649BC"/>
    <w:rsid w:val="00D662A0"/>
    <w:rsid w:val="00D669AA"/>
    <w:rsid w:val="00D7014F"/>
    <w:rsid w:val="00D7256E"/>
    <w:rsid w:val="00D731F9"/>
    <w:rsid w:val="00D739A9"/>
    <w:rsid w:val="00D73AEC"/>
    <w:rsid w:val="00D7474C"/>
    <w:rsid w:val="00D75FED"/>
    <w:rsid w:val="00D801EC"/>
    <w:rsid w:val="00D80856"/>
    <w:rsid w:val="00D86C38"/>
    <w:rsid w:val="00D872DE"/>
    <w:rsid w:val="00D92359"/>
    <w:rsid w:val="00D9235C"/>
    <w:rsid w:val="00D92DBB"/>
    <w:rsid w:val="00D931AC"/>
    <w:rsid w:val="00D9428D"/>
    <w:rsid w:val="00D95D4A"/>
    <w:rsid w:val="00D96E48"/>
    <w:rsid w:val="00D972B1"/>
    <w:rsid w:val="00D97734"/>
    <w:rsid w:val="00D97F80"/>
    <w:rsid w:val="00DA01A3"/>
    <w:rsid w:val="00DA05CA"/>
    <w:rsid w:val="00DA0AC5"/>
    <w:rsid w:val="00DA5729"/>
    <w:rsid w:val="00DA67EF"/>
    <w:rsid w:val="00DA701D"/>
    <w:rsid w:val="00DA7AFB"/>
    <w:rsid w:val="00DB0B39"/>
    <w:rsid w:val="00DB2E6B"/>
    <w:rsid w:val="00DB3494"/>
    <w:rsid w:val="00DB4B7D"/>
    <w:rsid w:val="00DB5BED"/>
    <w:rsid w:val="00DB678F"/>
    <w:rsid w:val="00DC0193"/>
    <w:rsid w:val="00DC0AE9"/>
    <w:rsid w:val="00DC257B"/>
    <w:rsid w:val="00DC2AA9"/>
    <w:rsid w:val="00DC3547"/>
    <w:rsid w:val="00DC4C41"/>
    <w:rsid w:val="00DC58C1"/>
    <w:rsid w:val="00DC5A64"/>
    <w:rsid w:val="00DC645C"/>
    <w:rsid w:val="00DD0318"/>
    <w:rsid w:val="00DD0B87"/>
    <w:rsid w:val="00DD2224"/>
    <w:rsid w:val="00DD3074"/>
    <w:rsid w:val="00DD30AA"/>
    <w:rsid w:val="00DD36E6"/>
    <w:rsid w:val="00DD37AC"/>
    <w:rsid w:val="00DD4609"/>
    <w:rsid w:val="00DD73F9"/>
    <w:rsid w:val="00DD7B6D"/>
    <w:rsid w:val="00DE18C3"/>
    <w:rsid w:val="00DE2232"/>
    <w:rsid w:val="00DE27E9"/>
    <w:rsid w:val="00DE589B"/>
    <w:rsid w:val="00DE7BB3"/>
    <w:rsid w:val="00DF1E8F"/>
    <w:rsid w:val="00DF3470"/>
    <w:rsid w:val="00DF3FBD"/>
    <w:rsid w:val="00E0015F"/>
    <w:rsid w:val="00E00581"/>
    <w:rsid w:val="00E013D5"/>
    <w:rsid w:val="00E015C8"/>
    <w:rsid w:val="00E016B7"/>
    <w:rsid w:val="00E045F0"/>
    <w:rsid w:val="00E0570F"/>
    <w:rsid w:val="00E07D47"/>
    <w:rsid w:val="00E109A5"/>
    <w:rsid w:val="00E1246F"/>
    <w:rsid w:val="00E13118"/>
    <w:rsid w:val="00E13EBD"/>
    <w:rsid w:val="00E17C9F"/>
    <w:rsid w:val="00E202F4"/>
    <w:rsid w:val="00E205BA"/>
    <w:rsid w:val="00E210FE"/>
    <w:rsid w:val="00E253EA"/>
    <w:rsid w:val="00E301A5"/>
    <w:rsid w:val="00E3614C"/>
    <w:rsid w:val="00E367AF"/>
    <w:rsid w:val="00E371C8"/>
    <w:rsid w:val="00E40A6C"/>
    <w:rsid w:val="00E40BF5"/>
    <w:rsid w:val="00E432F5"/>
    <w:rsid w:val="00E44E50"/>
    <w:rsid w:val="00E45366"/>
    <w:rsid w:val="00E511A0"/>
    <w:rsid w:val="00E53DD6"/>
    <w:rsid w:val="00E54DD0"/>
    <w:rsid w:val="00E55DF2"/>
    <w:rsid w:val="00E56819"/>
    <w:rsid w:val="00E570E8"/>
    <w:rsid w:val="00E5753C"/>
    <w:rsid w:val="00E57DFD"/>
    <w:rsid w:val="00E6063A"/>
    <w:rsid w:val="00E65147"/>
    <w:rsid w:val="00E65978"/>
    <w:rsid w:val="00E65B69"/>
    <w:rsid w:val="00E66F0C"/>
    <w:rsid w:val="00E675BE"/>
    <w:rsid w:val="00E72B67"/>
    <w:rsid w:val="00E73420"/>
    <w:rsid w:val="00E7361D"/>
    <w:rsid w:val="00E749F0"/>
    <w:rsid w:val="00E75715"/>
    <w:rsid w:val="00E76BE8"/>
    <w:rsid w:val="00E77E0A"/>
    <w:rsid w:val="00E82596"/>
    <w:rsid w:val="00E82963"/>
    <w:rsid w:val="00E833E7"/>
    <w:rsid w:val="00E90029"/>
    <w:rsid w:val="00E934AD"/>
    <w:rsid w:val="00E939A9"/>
    <w:rsid w:val="00EA014C"/>
    <w:rsid w:val="00EA0226"/>
    <w:rsid w:val="00EA287A"/>
    <w:rsid w:val="00EA2C69"/>
    <w:rsid w:val="00EA2C7B"/>
    <w:rsid w:val="00EA330F"/>
    <w:rsid w:val="00EA3913"/>
    <w:rsid w:val="00EA4573"/>
    <w:rsid w:val="00EA492C"/>
    <w:rsid w:val="00EA546F"/>
    <w:rsid w:val="00EA60FC"/>
    <w:rsid w:val="00EB2A2E"/>
    <w:rsid w:val="00EB2A90"/>
    <w:rsid w:val="00EB2CEA"/>
    <w:rsid w:val="00EB39C6"/>
    <w:rsid w:val="00EB4577"/>
    <w:rsid w:val="00EB4672"/>
    <w:rsid w:val="00EB7C38"/>
    <w:rsid w:val="00EC192C"/>
    <w:rsid w:val="00EC1D0C"/>
    <w:rsid w:val="00EC4084"/>
    <w:rsid w:val="00EC6C95"/>
    <w:rsid w:val="00ED19E0"/>
    <w:rsid w:val="00ED2ECA"/>
    <w:rsid w:val="00ED3065"/>
    <w:rsid w:val="00ED34D4"/>
    <w:rsid w:val="00ED45F2"/>
    <w:rsid w:val="00ED51BB"/>
    <w:rsid w:val="00ED6BCA"/>
    <w:rsid w:val="00EE0020"/>
    <w:rsid w:val="00EE0128"/>
    <w:rsid w:val="00EE0CF4"/>
    <w:rsid w:val="00EE1B7B"/>
    <w:rsid w:val="00EE1C9E"/>
    <w:rsid w:val="00EE75AF"/>
    <w:rsid w:val="00EE7A56"/>
    <w:rsid w:val="00EF2E52"/>
    <w:rsid w:val="00EF363D"/>
    <w:rsid w:val="00EF3B15"/>
    <w:rsid w:val="00EF45E5"/>
    <w:rsid w:val="00EF4832"/>
    <w:rsid w:val="00EF6130"/>
    <w:rsid w:val="00EF6574"/>
    <w:rsid w:val="00EF69A0"/>
    <w:rsid w:val="00EF78D5"/>
    <w:rsid w:val="00EF7CD8"/>
    <w:rsid w:val="00EF7FF3"/>
    <w:rsid w:val="00F0289D"/>
    <w:rsid w:val="00F03A3A"/>
    <w:rsid w:val="00F044D3"/>
    <w:rsid w:val="00F06149"/>
    <w:rsid w:val="00F066BF"/>
    <w:rsid w:val="00F10A3F"/>
    <w:rsid w:val="00F10BB3"/>
    <w:rsid w:val="00F10C04"/>
    <w:rsid w:val="00F10FEA"/>
    <w:rsid w:val="00F11255"/>
    <w:rsid w:val="00F11498"/>
    <w:rsid w:val="00F11C72"/>
    <w:rsid w:val="00F156B4"/>
    <w:rsid w:val="00F15772"/>
    <w:rsid w:val="00F2131E"/>
    <w:rsid w:val="00F22381"/>
    <w:rsid w:val="00F2429B"/>
    <w:rsid w:val="00F24F51"/>
    <w:rsid w:val="00F26947"/>
    <w:rsid w:val="00F276D3"/>
    <w:rsid w:val="00F32897"/>
    <w:rsid w:val="00F33841"/>
    <w:rsid w:val="00F348C4"/>
    <w:rsid w:val="00F41228"/>
    <w:rsid w:val="00F413EE"/>
    <w:rsid w:val="00F42493"/>
    <w:rsid w:val="00F43435"/>
    <w:rsid w:val="00F44E85"/>
    <w:rsid w:val="00F4543B"/>
    <w:rsid w:val="00F45C93"/>
    <w:rsid w:val="00F46053"/>
    <w:rsid w:val="00F46CDD"/>
    <w:rsid w:val="00F470B1"/>
    <w:rsid w:val="00F470C9"/>
    <w:rsid w:val="00F506B7"/>
    <w:rsid w:val="00F50BB8"/>
    <w:rsid w:val="00F51E80"/>
    <w:rsid w:val="00F5748F"/>
    <w:rsid w:val="00F6425E"/>
    <w:rsid w:val="00F651C3"/>
    <w:rsid w:val="00F66195"/>
    <w:rsid w:val="00F70596"/>
    <w:rsid w:val="00F7068F"/>
    <w:rsid w:val="00F752FE"/>
    <w:rsid w:val="00F800F8"/>
    <w:rsid w:val="00F82570"/>
    <w:rsid w:val="00F84DCA"/>
    <w:rsid w:val="00F862CB"/>
    <w:rsid w:val="00F86D96"/>
    <w:rsid w:val="00F90F96"/>
    <w:rsid w:val="00F92BED"/>
    <w:rsid w:val="00F967D5"/>
    <w:rsid w:val="00FA0E1D"/>
    <w:rsid w:val="00FA145B"/>
    <w:rsid w:val="00FB12F1"/>
    <w:rsid w:val="00FB18EF"/>
    <w:rsid w:val="00FB1F12"/>
    <w:rsid w:val="00FB292F"/>
    <w:rsid w:val="00FB475F"/>
    <w:rsid w:val="00FB54FA"/>
    <w:rsid w:val="00FB65E5"/>
    <w:rsid w:val="00FB7A2A"/>
    <w:rsid w:val="00FB7F67"/>
    <w:rsid w:val="00FC0646"/>
    <w:rsid w:val="00FC2A5D"/>
    <w:rsid w:val="00FC30C6"/>
    <w:rsid w:val="00FC39F7"/>
    <w:rsid w:val="00FC3A2C"/>
    <w:rsid w:val="00FC60BC"/>
    <w:rsid w:val="00FC63C7"/>
    <w:rsid w:val="00FC7146"/>
    <w:rsid w:val="00FC76A2"/>
    <w:rsid w:val="00FD11ED"/>
    <w:rsid w:val="00FD1414"/>
    <w:rsid w:val="00FD40B4"/>
    <w:rsid w:val="00FD499D"/>
    <w:rsid w:val="00FD5F9B"/>
    <w:rsid w:val="00FD79A8"/>
    <w:rsid w:val="00FE1B44"/>
    <w:rsid w:val="00FE4758"/>
    <w:rsid w:val="00FE4FD4"/>
    <w:rsid w:val="00FE5296"/>
    <w:rsid w:val="00FE7CCA"/>
    <w:rsid w:val="00FF0138"/>
    <w:rsid w:val="00FF318F"/>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42"/>
    <w:pPr>
      <w:jc w:val="both"/>
    </w:pPr>
    <w:rPr>
      <w:sz w:val="24"/>
      <w:lang w:val="en-GB" w:eastAsia="en-AU"/>
    </w:rPr>
  </w:style>
  <w:style w:type="paragraph" w:styleId="Heading1">
    <w:name w:val="heading 1"/>
    <w:next w:val="Normal"/>
    <w:link w:val="Heading1Char"/>
    <w:qFormat/>
    <w:rsid w:val="006B7BD6"/>
    <w:pPr>
      <w:keepNext/>
      <w:outlineLvl w:val="0"/>
    </w:pPr>
    <w:rPr>
      <w:rFonts w:ascii="Times New Roman Bold" w:hAnsi="Times New Roman Bold"/>
      <w:b/>
      <w:kern w:val="28"/>
      <w:sz w:val="24"/>
      <w:szCs w:val="24"/>
      <w:lang w:val="en-GB" w:eastAsia="en-AU"/>
    </w:rPr>
  </w:style>
  <w:style w:type="paragraph" w:styleId="Heading2">
    <w:name w:val="heading 2"/>
    <w:link w:val="Heading2Char"/>
    <w:qFormat/>
    <w:rsid w:val="006B7BD6"/>
    <w:pPr>
      <w:keepNext/>
      <w:outlineLvl w:val="1"/>
    </w:pPr>
    <w:rPr>
      <w:b/>
      <w:i/>
      <w:sz w:val="24"/>
      <w:szCs w:val="24"/>
      <w:lang w:val="en-GB" w:eastAsia="en-AU"/>
    </w:rPr>
  </w:style>
  <w:style w:type="paragraph" w:styleId="Heading3">
    <w:name w:val="heading 3"/>
    <w:link w:val="Heading3Char"/>
    <w:qFormat/>
    <w:rsid w:val="006B7BD6"/>
    <w:pPr>
      <w:keepNext/>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val="en-NZ"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6F02AD"/>
    <w:pPr>
      <w:numPr>
        <w:numId w:val="2"/>
      </w:numPr>
      <w:jc w:val="both"/>
    </w:pPr>
    <w:rPr>
      <w:sz w:val="24"/>
      <w:lang w:eastAsia="en-AU"/>
    </w:rPr>
  </w:style>
  <w:style w:type="paragraph" w:customStyle="1" w:styleId="Chapter10">
    <w:name w:val="Chapter 10"/>
    <w:rsid w:val="00F26947"/>
    <w:pPr>
      <w:numPr>
        <w:numId w:val="4"/>
      </w:numPr>
      <w:tabs>
        <w:tab w:val="clear" w:pos="567"/>
        <w:tab w:val="num" w:pos="851"/>
      </w:tabs>
      <w:ind w:left="851" w:hanging="851"/>
    </w:pPr>
    <w:rPr>
      <w:sz w:val="24"/>
      <w:szCs w:val="24"/>
      <w:lang w:val="en-AU" w:eastAsia="en-AU"/>
    </w:rPr>
  </w:style>
  <w:style w:type="paragraph" w:customStyle="1" w:styleId="Chapter2">
    <w:name w:val="Chapter 2"/>
    <w:link w:val="Chapter2Char"/>
    <w:rsid w:val="00F0289D"/>
    <w:pPr>
      <w:numPr>
        <w:numId w:val="5"/>
      </w:numPr>
      <w:jc w:val="both"/>
    </w:pPr>
    <w:rPr>
      <w:snapToGrid w:val="0"/>
      <w:sz w:val="24"/>
      <w:lang w:eastAsia="en-US"/>
    </w:rPr>
  </w:style>
  <w:style w:type="paragraph" w:customStyle="1" w:styleId="Chapter4">
    <w:name w:val="Chapter 4"/>
    <w:basedOn w:val="Chapter1"/>
    <w:rsid w:val="00725975"/>
    <w:pPr>
      <w:numPr>
        <w:numId w:val="6"/>
      </w:numPr>
    </w:pPr>
  </w:style>
  <w:style w:type="paragraph" w:customStyle="1" w:styleId="Chapter5">
    <w:name w:val="Chapter 5"/>
    <w:link w:val="Chapter5Char"/>
    <w:rsid w:val="00F0289D"/>
    <w:pPr>
      <w:numPr>
        <w:numId w:val="7"/>
      </w:numPr>
      <w:jc w:val="both"/>
    </w:pPr>
    <w:rPr>
      <w:sz w:val="24"/>
      <w:lang w:eastAsia="en-AU"/>
    </w:rPr>
  </w:style>
  <w:style w:type="paragraph" w:customStyle="1" w:styleId="Chapter6">
    <w:name w:val="Chapter 6"/>
    <w:link w:val="Chapter6Char"/>
    <w:rsid w:val="00F0289D"/>
    <w:pPr>
      <w:numPr>
        <w:numId w:val="8"/>
      </w:numPr>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unhideWhenUsed/>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uiPriority w:val="39"/>
    <w:unhideWhenUsed/>
    <w:rsid w:val="00A96D8F"/>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4C7471"/>
    <w:pPr>
      <w:numPr>
        <w:numId w:val="1"/>
      </w:numPr>
      <w:tabs>
        <w:tab w:val="left" w:pos="1418"/>
      </w:tabs>
      <w:spacing w:after="14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rsid w:val="006B7BD6"/>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6B7BD6"/>
    <w:rPr>
      <w:b/>
      <w:i/>
      <w:sz w:val="24"/>
      <w:szCs w:val="24"/>
      <w:lang w:val="en-GB"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8B64A0"/>
    <w:pPr>
      <w:numPr>
        <w:numId w:val="13"/>
      </w:numPr>
      <w:ind w:left="851" w:hanging="851"/>
      <w:jc w:val="both"/>
    </w:pPr>
    <w:rPr>
      <w:snapToGrid w:val="0"/>
      <w:sz w:val="24"/>
      <w:lang w:eastAsia="en-US"/>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6B7BD6"/>
    <w:rPr>
      <w:i/>
      <w:sz w:val="24"/>
      <w:lang w:val="en-GB"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2004E5"/>
    <w:rPr>
      <w:rFonts w:ascii="Tahoma" w:hAnsi="Tahoma" w:cs="Tahoma"/>
      <w:sz w:val="16"/>
      <w:szCs w:val="16"/>
    </w:rPr>
  </w:style>
  <w:style w:type="character" w:customStyle="1" w:styleId="BalloonTextChar">
    <w:name w:val="Balloon Text Char"/>
    <w:basedOn w:val="DefaultParagraphFont"/>
    <w:link w:val="BalloonText"/>
    <w:uiPriority w:val="99"/>
    <w:semiHidden/>
    <w:rsid w:val="002004E5"/>
    <w:rPr>
      <w:rFonts w:ascii="Tahoma" w:hAnsi="Tahoma" w:cs="Tahoma"/>
      <w:sz w:val="16"/>
      <w:szCs w:val="16"/>
      <w:lang w:val="en-GB" w:eastAsia="en-AU"/>
    </w:rPr>
  </w:style>
  <w:style w:type="paragraph" w:styleId="ListParagraph">
    <w:name w:val="List Paragraph"/>
    <w:basedOn w:val="Normal"/>
    <w:uiPriority w:val="34"/>
    <w:qFormat/>
    <w:rsid w:val="00471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42"/>
    <w:pPr>
      <w:jc w:val="both"/>
    </w:pPr>
    <w:rPr>
      <w:sz w:val="24"/>
      <w:lang w:val="en-GB" w:eastAsia="en-AU"/>
    </w:rPr>
  </w:style>
  <w:style w:type="paragraph" w:styleId="Heading1">
    <w:name w:val="heading 1"/>
    <w:next w:val="Normal"/>
    <w:link w:val="Heading1Char"/>
    <w:qFormat/>
    <w:rsid w:val="006B7BD6"/>
    <w:pPr>
      <w:keepNext/>
      <w:outlineLvl w:val="0"/>
    </w:pPr>
    <w:rPr>
      <w:rFonts w:ascii="Times New Roman Bold" w:hAnsi="Times New Roman Bold"/>
      <w:b/>
      <w:kern w:val="28"/>
      <w:sz w:val="24"/>
      <w:szCs w:val="24"/>
      <w:lang w:val="en-GB" w:eastAsia="en-AU"/>
    </w:rPr>
  </w:style>
  <w:style w:type="paragraph" w:styleId="Heading2">
    <w:name w:val="heading 2"/>
    <w:link w:val="Heading2Char"/>
    <w:qFormat/>
    <w:rsid w:val="006B7BD6"/>
    <w:pPr>
      <w:keepNext/>
      <w:outlineLvl w:val="1"/>
    </w:pPr>
    <w:rPr>
      <w:b/>
      <w:i/>
      <w:sz w:val="24"/>
      <w:szCs w:val="24"/>
      <w:lang w:val="en-GB" w:eastAsia="en-AU"/>
    </w:rPr>
  </w:style>
  <w:style w:type="paragraph" w:styleId="Heading3">
    <w:name w:val="heading 3"/>
    <w:link w:val="Heading3Char"/>
    <w:qFormat/>
    <w:rsid w:val="006B7BD6"/>
    <w:pPr>
      <w:keepNext/>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val="en-NZ"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6F02AD"/>
    <w:pPr>
      <w:numPr>
        <w:numId w:val="2"/>
      </w:numPr>
      <w:jc w:val="both"/>
    </w:pPr>
    <w:rPr>
      <w:sz w:val="24"/>
      <w:lang w:eastAsia="en-AU"/>
    </w:rPr>
  </w:style>
  <w:style w:type="paragraph" w:customStyle="1" w:styleId="Chapter10">
    <w:name w:val="Chapter 10"/>
    <w:rsid w:val="00F26947"/>
    <w:pPr>
      <w:numPr>
        <w:numId w:val="4"/>
      </w:numPr>
      <w:tabs>
        <w:tab w:val="clear" w:pos="567"/>
        <w:tab w:val="num" w:pos="851"/>
      </w:tabs>
      <w:ind w:left="851" w:hanging="851"/>
    </w:pPr>
    <w:rPr>
      <w:sz w:val="24"/>
      <w:szCs w:val="24"/>
      <w:lang w:val="en-AU" w:eastAsia="en-AU"/>
    </w:rPr>
  </w:style>
  <w:style w:type="paragraph" w:customStyle="1" w:styleId="Chapter2">
    <w:name w:val="Chapter 2"/>
    <w:link w:val="Chapter2Char"/>
    <w:rsid w:val="00F0289D"/>
    <w:pPr>
      <w:numPr>
        <w:numId w:val="5"/>
      </w:numPr>
      <w:jc w:val="both"/>
    </w:pPr>
    <w:rPr>
      <w:snapToGrid w:val="0"/>
      <w:sz w:val="24"/>
      <w:lang w:eastAsia="en-US"/>
    </w:rPr>
  </w:style>
  <w:style w:type="paragraph" w:customStyle="1" w:styleId="Chapter4">
    <w:name w:val="Chapter 4"/>
    <w:basedOn w:val="Chapter1"/>
    <w:rsid w:val="00725975"/>
    <w:pPr>
      <w:numPr>
        <w:numId w:val="6"/>
      </w:numPr>
    </w:pPr>
  </w:style>
  <w:style w:type="paragraph" w:customStyle="1" w:styleId="Chapter5">
    <w:name w:val="Chapter 5"/>
    <w:link w:val="Chapter5Char"/>
    <w:rsid w:val="00F0289D"/>
    <w:pPr>
      <w:numPr>
        <w:numId w:val="7"/>
      </w:numPr>
      <w:jc w:val="both"/>
    </w:pPr>
    <w:rPr>
      <w:sz w:val="24"/>
      <w:lang w:eastAsia="en-AU"/>
    </w:rPr>
  </w:style>
  <w:style w:type="paragraph" w:customStyle="1" w:styleId="Chapter6">
    <w:name w:val="Chapter 6"/>
    <w:link w:val="Chapter6Char"/>
    <w:rsid w:val="00F0289D"/>
    <w:pPr>
      <w:numPr>
        <w:numId w:val="8"/>
      </w:numPr>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unhideWhenUsed/>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uiPriority w:val="39"/>
    <w:unhideWhenUsed/>
    <w:rsid w:val="00A96D8F"/>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4C7471"/>
    <w:pPr>
      <w:numPr>
        <w:numId w:val="1"/>
      </w:numPr>
      <w:tabs>
        <w:tab w:val="left" w:pos="1418"/>
      </w:tabs>
      <w:spacing w:after="14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rsid w:val="006B7BD6"/>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6B7BD6"/>
    <w:rPr>
      <w:b/>
      <w:i/>
      <w:sz w:val="24"/>
      <w:szCs w:val="24"/>
      <w:lang w:val="en-GB"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8B64A0"/>
    <w:pPr>
      <w:numPr>
        <w:numId w:val="13"/>
      </w:numPr>
      <w:ind w:left="851" w:hanging="851"/>
      <w:jc w:val="both"/>
    </w:pPr>
    <w:rPr>
      <w:snapToGrid w:val="0"/>
      <w:sz w:val="24"/>
      <w:lang w:eastAsia="en-US"/>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6B7BD6"/>
    <w:rPr>
      <w:i/>
      <w:sz w:val="24"/>
      <w:lang w:val="en-GB"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2004E5"/>
    <w:rPr>
      <w:rFonts w:ascii="Tahoma" w:hAnsi="Tahoma" w:cs="Tahoma"/>
      <w:sz w:val="16"/>
      <w:szCs w:val="16"/>
    </w:rPr>
  </w:style>
  <w:style w:type="character" w:customStyle="1" w:styleId="BalloonTextChar">
    <w:name w:val="Balloon Text Char"/>
    <w:basedOn w:val="DefaultParagraphFont"/>
    <w:link w:val="BalloonText"/>
    <w:uiPriority w:val="99"/>
    <w:semiHidden/>
    <w:rsid w:val="002004E5"/>
    <w:rPr>
      <w:rFonts w:ascii="Tahoma" w:hAnsi="Tahoma" w:cs="Tahoma"/>
      <w:sz w:val="16"/>
      <w:szCs w:val="16"/>
      <w:lang w:val="en-GB" w:eastAsia="en-AU"/>
    </w:rPr>
  </w:style>
  <w:style w:type="paragraph" w:styleId="ListParagraph">
    <w:name w:val="List Paragraph"/>
    <w:basedOn w:val="Normal"/>
    <w:uiPriority w:val="34"/>
    <w:qFormat/>
    <w:rsid w:val="0047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5796601">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725447577">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cy.webmaster@ird.govt.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t.nz/Info-sharing-IR-and-MSD"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7F7C-0452-41FF-B9ED-95A170BE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4393</Words>
  <Characters>25085</Characters>
  <Application>Microsoft Office Word</Application>
  <DocSecurity>0</DocSecurity>
  <Lines>865</Lines>
  <Paragraphs>316</Paragraphs>
  <ScaleCrop>false</ScaleCrop>
  <HeadingPairs>
    <vt:vector size="2" baseType="variant">
      <vt:variant>
        <vt:lpstr>Title</vt:lpstr>
      </vt:variant>
      <vt:variant>
        <vt:i4>1</vt:i4>
      </vt:variant>
    </vt:vector>
  </HeadingPairs>
  <TitlesOfParts>
    <vt:vector size="1" baseType="lpstr">
      <vt:lpstr>Information sharing between Inland Revenue and the Ministry of Social Development - A Government discussion document (November 2016)</vt:lpstr>
    </vt:vector>
  </TitlesOfParts>
  <Company>Inland Revenue</Company>
  <LinksUpToDate>false</LinksUpToDate>
  <CharactersWithSpaces>29162</CharactersWithSpaces>
  <SharedDoc>false</SharedDoc>
  <HLinks>
    <vt:vector size="108" baseType="variant">
      <vt:variant>
        <vt:i4>1769529</vt:i4>
      </vt:variant>
      <vt:variant>
        <vt:i4>92</vt:i4>
      </vt:variant>
      <vt:variant>
        <vt:i4>0</vt:i4>
      </vt:variant>
      <vt:variant>
        <vt:i4>5</vt:i4>
      </vt:variant>
      <vt:variant>
        <vt:lpwstr/>
      </vt:variant>
      <vt:variant>
        <vt:lpwstr>_Toc266798451</vt:lpwstr>
      </vt:variant>
      <vt:variant>
        <vt:i4>1769529</vt:i4>
      </vt:variant>
      <vt:variant>
        <vt:i4>86</vt:i4>
      </vt:variant>
      <vt:variant>
        <vt:i4>0</vt:i4>
      </vt:variant>
      <vt:variant>
        <vt:i4>5</vt:i4>
      </vt:variant>
      <vt:variant>
        <vt:lpwstr/>
      </vt:variant>
      <vt:variant>
        <vt:lpwstr>_Toc266798450</vt:lpwstr>
      </vt:variant>
      <vt:variant>
        <vt:i4>1703993</vt:i4>
      </vt:variant>
      <vt:variant>
        <vt:i4>83</vt:i4>
      </vt:variant>
      <vt:variant>
        <vt:i4>0</vt:i4>
      </vt:variant>
      <vt:variant>
        <vt:i4>5</vt:i4>
      </vt:variant>
      <vt:variant>
        <vt:lpwstr/>
      </vt:variant>
      <vt:variant>
        <vt:lpwstr>_Toc266798449</vt:lpwstr>
      </vt:variant>
      <vt:variant>
        <vt:i4>1703993</vt:i4>
      </vt:variant>
      <vt:variant>
        <vt:i4>77</vt:i4>
      </vt:variant>
      <vt:variant>
        <vt:i4>0</vt:i4>
      </vt:variant>
      <vt:variant>
        <vt:i4>5</vt:i4>
      </vt:variant>
      <vt:variant>
        <vt:lpwstr/>
      </vt:variant>
      <vt:variant>
        <vt:lpwstr>_Toc266798448</vt:lpwstr>
      </vt:variant>
      <vt:variant>
        <vt:i4>1703993</vt:i4>
      </vt:variant>
      <vt:variant>
        <vt:i4>71</vt:i4>
      </vt:variant>
      <vt:variant>
        <vt:i4>0</vt:i4>
      </vt:variant>
      <vt:variant>
        <vt:i4>5</vt:i4>
      </vt:variant>
      <vt:variant>
        <vt:lpwstr/>
      </vt:variant>
      <vt:variant>
        <vt:lpwstr>_Toc266798447</vt:lpwstr>
      </vt:variant>
      <vt:variant>
        <vt:i4>1703993</vt:i4>
      </vt:variant>
      <vt:variant>
        <vt:i4>68</vt:i4>
      </vt:variant>
      <vt:variant>
        <vt:i4>0</vt:i4>
      </vt:variant>
      <vt:variant>
        <vt:i4>5</vt:i4>
      </vt:variant>
      <vt:variant>
        <vt:lpwstr/>
      </vt:variant>
      <vt:variant>
        <vt:lpwstr>_Toc266798446</vt:lpwstr>
      </vt:variant>
      <vt:variant>
        <vt:i4>1703993</vt:i4>
      </vt:variant>
      <vt:variant>
        <vt:i4>62</vt:i4>
      </vt:variant>
      <vt:variant>
        <vt:i4>0</vt:i4>
      </vt:variant>
      <vt:variant>
        <vt:i4>5</vt:i4>
      </vt:variant>
      <vt:variant>
        <vt:lpwstr/>
      </vt:variant>
      <vt:variant>
        <vt:lpwstr>_Toc266798445</vt:lpwstr>
      </vt:variant>
      <vt:variant>
        <vt:i4>1703993</vt:i4>
      </vt:variant>
      <vt:variant>
        <vt:i4>56</vt:i4>
      </vt:variant>
      <vt:variant>
        <vt:i4>0</vt:i4>
      </vt:variant>
      <vt:variant>
        <vt:i4>5</vt:i4>
      </vt:variant>
      <vt:variant>
        <vt:lpwstr/>
      </vt:variant>
      <vt:variant>
        <vt:lpwstr>_Toc266798444</vt:lpwstr>
      </vt:variant>
      <vt:variant>
        <vt:i4>1703993</vt:i4>
      </vt:variant>
      <vt:variant>
        <vt:i4>53</vt:i4>
      </vt:variant>
      <vt:variant>
        <vt:i4>0</vt:i4>
      </vt:variant>
      <vt:variant>
        <vt:i4>5</vt:i4>
      </vt:variant>
      <vt:variant>
        <vt:lpwstr/>
      </vt:variant>
      <vt:variant>
        <vt:lpwstr>_Toc266798443</vt:lpwstr>
      </vt:variant>
      <vt:variant>
        <vt:i4>1703993</vt:i4>
      </vt:variant>
      <vt:variant>
        <vt:i4>47</vt:i4>
      </vt:variant>
      <vt:variant>
        <vt:i4>0</vt:i4>
      </vt:variant>
      <vt:variant>
        <vt:i4>5</vt:i4>
      </vt:variant>
      <vt:variant>
        <vt:lpwstr/>
      </vt:variant>
      <vt:variant>
        <vt:lpwstr>_Toc266798442</vt:lpwstr>
      </vt:variant>
      <vt:variant>
        <vt:i4>1703993</vt:i4>
      </vt:variant>
      <vt:variant>
        <vt:i4>41</vt:i4>
      </vt:variant>
      <vt:variant>
        <vt:i4>0</vt:i4>
      </vt:variant>
      <vt:variant>
        <vt:i4>5</vt:i4>
      </vt:variant>
      <vt:variant>
        <vt:lpwstr/>
      </vt:variant>
      <vt:variant>
        <vt:lpwstr>_Toc266798441</vt:lpwstr>
      </vt:variant>
      <vt:variant>
        <vt:i4>1703993</vt:i4>
      </vt:variant>
      <vt:variant>
        <vt:i4>38</vt:i4>
      </vt:variant>
      <vt:variant>
        <vt:i4>0</vt:i4>
      </vt:variant>
      <vt:variant>
        <vt:i4>5</vt:i4>
      </vt:variant>
      <vt:variant>
        <vt:lpwstr/>
      </vt:variant>
      <vt:variant>
        <vt:lpwstr>_Toc266798440</vt:lpwstr>
      </vt:variant>
      <vt:variant>
        <vt:i4>1900601</vt:i4>
      </vt:variant>
      <vt:variant>
        <vt:i4>32</vt:i4>
      </vt:variant>
      <vt:variant>
        <vt:i4>0</vt:i4>
      </vt:variant>
      <vt:variant>
        <vt:i4>5</vt:i4>
      </vt:variant>
      <vt:variant>
        <vt:lpwstr/>
      </vt:variant>
      <vt:variant>
        <vt:lpwstr>_Toc266798439</vt:lpwstr>
      </vt:variant>
      <vt:variant>
        <vt:i4>1900601</vt:i4>
      </vt:variant>
      <vt:variant>
        <vt:i4>26</vt:i4>
      </vt:variant>
      <vt:variant>
        <vt:i4>0</vt:i4>
      </vt:variant>
      <vt:variant>
        <vt:i4>5</vt:i4>
      </vt:variant>
      <vt:variant>
        <vt:lpwstr/>
      </vt:variant>
      <vt:variant>
        <vt:lpwstr>_Toc266798438</vt:lpwstr>
      </vt:variant>
      <vt:variant>
        <vt:i4>1900601</vt:i4>
      </vt:variant>
      <vt:variant>
        <vt:i4>23</vt:i4>
      </vt:variant>
      <vt:variant>
        <vt:i4>0</vt:i4>
      </vt:variant>
      <vt:variant>
        <vt:i4>5</vt:i4>
      </vt:variant>
      <vt:variant>
        <vt:lpwstr/>
      </vt:variant>
      <vt:variant>
        <vt:lpwstr>_Toc266798437</vt:lpwstr>
      </vt:variant>
      <vt:variant>
        <vt:i4>1900601</vt:i4>
      </vt:variant>
      <vt:variant>
        <vt:i4>17</vt:i4>
      </vt:variant>
      <vt:variant>
        <vt:i4>0</vt:i4>
      </vt:variant>
      <vt:variant>
        <vt:i4>5</vt:i4>
      </vt:variant>
      <vt:variant>
        <vt:lpwstr/>
      </vt:variant>
      <vt:variant>
        <vt:lpwstr>_Toc266798436</vt:lpwstr>
      </vt:variant>
      <vt:variant>
        <vt:i4>1900601</vt:i4>
      </vt:variant>
      <vt:variant>
        <vt:i4>11</vt:i4>
      </vt:variant>
      <vt:variant>
        <vt:i4>0</vt:i4>
      </vt:variant>
      <vt:variant>
        <vt:i4>5</vt:i4>
      </vt:variant>
      <vt:variant>
        <vt:lpwstr/>
      </vt:variant>
      <vt:variant>
        <vt:lpwstr>_Toc266798435</vt:lpwstr>
      </vt:variant>
      <vt:variant>
        <vt:i4>1900601</vt:i4>
      </vt:variant>
      <vt:variant>
        <vt:i4>8</vt:i4>
      </vt:variant>
      <vt:variant>
        <vt:i4>0</vt:i4>
      </vt:variant>
      <vt:variant>
        <vt:i4>5</vt:i4>
      </vt:variant>
      <vt:variant>
        <vt:lpwstr/>
      </vt:variant>
      <vt:variant>
        <vt:lpwstr>_Toc266798434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between Inland Revenue and the Ministry of Social Development - A Government discussion document (November 2016)</dc:title>
  <dc:creator>Policy and Strategy</dc:creator>
  <dc:description>Published November 2016.</dc:description>
  <cp:lastModifiedBy>David Nind</cp:lastModifiedBy>
  <cp:revision>2</cp:revision>
  <dcterms:created xsi:type="dcterms:W3CDTF">2016-11-17T00:56:00Z</dcterms:created>
  <dcterms:modified xsi:type="dcterms:W3CDTF">2016-11-17T00:56:00Z</dcterms:modified>
</cp:coreProperties>
</file>