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5DC" w:rsidRPr="007C737B" w:rsidRDefault="007C737B" w:rsidP="00773E21">
      <w:pPr>
        <w:pStyle w:val="RISheading"/>
        <w:jc w:val="both"/>
        <w:rPr>
          <w:w w:val="100"/>
          <w:sz w:val="32"/>
          <w:szCs w:val="32"/>
        </w:rPr>
      </w:pPr>
      <w:bookmarkStart w:id="0" w:name="_Regulatory_Impact_Statement"/>
      <w:bookmarkStart w:id="1" w:name="_Toc244580362"/>
      <w:bookmarkStart w:id="2" w:name="_Toc244587038"/>
      <w:bookmarkStart w:id="3" w:name="_Toc244857272"/>
      <w:bookmarkStart w:id="4" w:name="_Toc244912537"/>
      <w:bookmarkStart w:id="5" w:name="_Toc244916994"/>
      <w:bookmarkStart w:id="6" w:name="_GoBack"/>
      <w:bookmarkEnd w:id="0"/>
      <w:bookmarkEnd w:id="6"/>
      <w:r w:rsidRPr="007C737B">
        <w:rPr>
          <w:w w:val="100"/>
          <w:sz w:val="32"/>
          <w:szCs w:val="32"/>
        </w:rPr>
        <w:t>Regulatory Impact Statement</w:t>
      </w:r>
      <w:bookmarkEnd w:id="1"/>
      <w:bookmarkEnd w:id="2"/>
      <w:bookmarkEnd w:id="3"/>
      <w:bookmarkEnd w:id="4"/>
      <w:bookmarkEnd w:id="5"/>
    </w:p>
    <w:p w:rsidR="00887CCB" w:rsidRDefault="00887CCB" w:rsidP="00773E21">
      <w:pPr>
        <w:pStyle w:val="RISheading"/>
        <w:jc w:val="both"/>
        <w:rPr>
          <w:spacing w:val="0"/>
          <w:w w:val="100"/>
        </w:rPr>
      </w:pPr>
      <w:proofErr w:type="spellStart"/>
      <w:r w:rsidRPr="009B3A5A">
        <w:t>KiwiSaver</w:t>
      </w:r>
      <w:proofErr w:type="spellEnd"/>
      <w:r w:rsidRPr="009B3A5A">
        <w:t xml:space="preserve"> opt-out for minors</w:t>
      </w:r>
      <w:r w:rsidRPr="004342F0">
        <w:rPr>
          <w:spacing w:val="0"/>
          <w:w w:val="100"/>
        </w:rPr>
        <w:t xml:space="preserve"> </w:t>
      </w:r>
    </w:p>
    <w:p w:rsidR="000545DC" w:rsidRPr="004342F0" w:rsidRDefault="001C6912" w:rsidP="00773E21">
      <w:pPr>
        <w:pStyle w:val="RISheading"/>
        <w:jc w:val="both"/>
        <w:rPr>
          <w:spacing w:val="0"/>
          <w:w w:val="100"/>
        </w:rPr>
      </w:pPr>
      <w:r w:rsidRPr="004342F0">
        <w:rPr>
          <w:spacing w:val="0"/>
          <w:w w:val="100"/>
        </w:rPr>
        <w:t xml:space="preserve">Agency </w:t>
      </w:r>
      <w:r w:rsidR="000545DC" w:rsidRPr="004342F0">
        <w:rPr>
          <w:spacing w:val="0"/>
          <w:w w:val="100"/>
        </w:rPr>
        <w:t xml:space="preserve">Disclosure Statement </w:t>
      </w:r>
    </w:p>
    <w:p w:rsidR="000545DC" w:rsidRPr="004342F0" w:rsidRDefault="000545DC" w:rsidP="00773E21">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This Regulatory Impact Statement has been prepared by </w:t>
      </w:r>
      <w:r w:rsidR="009F7B9A" w:rsidRPr="004342F0">
        <w:rPr>
          <w:rFonts w:ascii="Times New Roman" w:hAnsi="Times New Roman"/>
          <w:sz w:val="24"/>
          <w:szCs w:val="24"/>
        </w:rPr>
        <w:t>Inland Revenue</w:t>
      </w:r>
      <w:r w:rsidR="009A23EE">
        <w:rPr>
          <w:rFonts w:ascii="Times New Roman" w:hAnsi="Times New Roman"/>
          <w:sz w:val="24"/>
          <w:szCs w:val="24"/>
        </w:rPr>
        <w:t>.</w:t>
      </w:r>
    </w:p>
    <w:p w:rsidR="004342F0" w:rsidRPr="004342F0" w:rsidRDefault="004342F0" w:rsidP="00773E21">
      <w:pPr>
        <w:pStyle w:val="ListParagraph"/>
        <w:ind w:left="0" w:right="170"/>
        <w:contextualSpacing w:val="0"/>
        <w:rPr>
          <w:rFonts w:ascii="Times New Roman" w:hAnsi="Times New Roman"/>
          <w:sz w:val="24"/>
          <w:szCs w:val="24"/>
        </w:rPr>
      </w:pPr>
    </w:p>
    <w:p w:rsidR="000545DC" w:rsidRPr="004342F0" w:rsidRDefault="000545DC" w:rsidP="00773E21">
      <w:pPr>
        <w:pStyle w:val="ListParagraph"/>
        <w:ind w:left="0" w:right="170"/>
        <w:contextualSpacing w:val="0"/>
        <w:rPr>
          <w:rFonts w:ascii="Times New Roman" w:hAnsi="Times New Roman"/>
          <w:sz w:val="24"/>
          <w:szCs w:val="24"/>
        </w:rPr>
      </w:pPr>
      <w:r w:rsidRPr="004342F0">
        <w:rPr>
          <w:rFonts w:ascii="Times New Roman" w:hAnsi="Times New Roman"/>
          <w:sz w:val="24"/>
          <w:szCs w:val="24"/>
        </w:rPr>
        <w:t xml:space="preserve">It provides an analysis of options to </w:t>
      </w:r>
      <w:r w:rsidR="00D961C6">
        <w:rPr>
          <w:rFonts w:ascii="Times New Roman" w:hAnsi="Times New Roman"/>
          <w:sz w:val="24"/>
          <w:szCs w:val="24"/>
        </w:rPr>
        <w:t xml:space="preserve">address the incorrect enrolment of minors into the </w:t>
      </w:r>
      <w:proofErr w:type="spellStart"/>
      <w:r w:rsidR="00D961C6">
        <w:rPr>
          <w:rFonts w:ascii="Times New Roman" w:hAnsi="Times New Roman"/>
          <w:sz w:val="24"/>
          <w:szCs w:val="24"/>
        </w:rPr>
        <w:t>KiwiSaver</w:t>
      </w:r>
      <w:proofErr w:type="spellEnd"/>
      <w:r w:rsidR="00D961C6">
        <w:rPr>
          <w:rFonts w:ascii="Times New Roman" w:hAnsi="Times New Roman"/>
          <w:sz w:val="24"/>
          <w:szCs w:val="24"/>
        </w:rPr>
        <w:t xml:space="preserve"> scheme</w:t>
      </w:r>
      <w:r w:rsidR="00690782">
        <w:rPr>
          <w:rFonts w:ascii="Times New Roman" w:hAnsi="Times New Roman"/>
          <w:sz w:val="24"/>
          <w:szCs w:val="24"/>
        </w:rPr>
        <w:t>.</w:t>
      </w:r>
    </w:p>
    <w:p w:rsidR="004342F0" w:rsidRPr="004342F0" w:rsidRDefault="004342F0" w:rsidP="00773E21">
      <w:pPr>
        <w:pStyle w:val="Text"/>
        <w:spacing w:before="0" w:after="0" w:line="240" w:lineRule="auto"/>
        <w:ind w:right="170"/>
        <w:rPr>
          <w:rFonts w:ascii="Times New Roman" w:hAnsi="Times New Roman"/>
          <w:sz w:val="24"/>
          <w:szCs w:val="24"/>
          <w:lang w:val="en-NZ"/>
        </w:rPr>
      </w:pPr>
    </w:p>
    <w:p w:rsidR="00D961C6" w:rsidRDefault="00D961C6" w:rsidP="00773E21">
      <w:pPr>
        <w:pStyle w:val="Bullet-list"/>
        <w:spacing w:after="0" w:line="240" w:lineRule="auto"/>
        <w:ind w:left="0" w:right="170" w:firstLine="0"/>
        <w:jc w:val="both"/>
        <w:rPr>
          <w:rFonts w:ascii="Times New Roman" w:hAnsi="Times New Roman"/>
          <w:sz w:val="24"/>
          <w:szCs w:val="24"/>
        </w:rPr>
      </w:pPr>
      <w:r>
        <w:rPr>
          <w:rFonts w:ascii="Times New Roman" w:hAnsi="Times New Roman"/>
          <w:sz w:val="24"/>
          <w:szCs w:val="24"/>
        </w:rPr>
        <w:t>This analysis include</w:t>
      </w:r>
      <w:r w:rsidR="00906235">
        <w:rPr>
          <w:rFonts w:ascii="Times New Roman" w:hAnsi="Times New Roman"/>
          <w:sz w:val="24"/>
          <w:szCs w:val="24"/>
        </w:rPr>
        <w:t>s</w:t>
      </w:r>
      <w:r>
        <w:rPr>
          <w:rFonts w:ascii="Times New Roman" w:hAnsi="Times New Roman"/>
          <w:sz w:val="24"/>
          <w:szCs w:val="24"/>
        </w:rPr>
        <w:t xml:space="preserve"> a review of the legal rights and obligations granted and imposed on </w:t>
      </w:r>
      <w:proofErr w:type="spellStart"/>
      <w:r>
        <w:rPr>
          <w:rFonts w:ascii="Times New Roman" w:hAnsi="Times New Roman"/>
          <w:sz w:val="24"/>
          <w:szCs w:val="24"/>
        </w:rPr>
        <w:t>KiwiSaver</w:t>
      </w:r>
      <w:proofErr w:type="spellEnd"/>
      <w:r>
        <w:rPr>
          <w:rFonts w:ascii="Times New Roman" w:hAnsi="Times New Roman"/>
          <w:sz w:val="24"/>
          <w:szCs w:val="24"/>
        </w:rPr>
        <w:t xml:space="preserve"> members, </w:t>
      </w:r>
      <w:proofErr w:type="spellStart"/>
      <w:r>
        <w:rPr>
          <w:rFonts w:ascii="Times New Roman" w:hAnsi="Times New Roman"/>
          <w:sz w:val="24"/>
          <w:szCs w:val="24"/>
        </w:rPr>
        <w:t>KiwiSaver</w:t>
      </w:r>
      <w:proofErr w:type="spellEnd"/>
      <w:r>
        <w:rPr>
          <w:rFonts w:ascii="Times New Roman" w:hAnsi="Times New Roman"/>
          <w:sz w:val="24"/>
          <w:szCs w:val="24"/>
        </w:rPr>
        <w:t xml:space="preserve"> providers and employers in respect of the enrolment of minors.  Statistical analysis of enrolment data since the inception of </w:t>
      </w:r>
      <w:proofErr w:type="spellStart"/>
      <w:r>
        <w:rPr>
          <w:rFonts w:ascii="Times New Roman" w:hAnsi="Times New Roman"/>
          <w:sz w:val="24"/>
          <w:szCs w:val="24"/>
        </w:rPr>
        <w:t>KiwiSaver</w:t>
      </w:r>
      <w:proofErr w:type="spellEnd"/>
      <w:r>
        <w:rPr>
          <w:rFonts w:ascii="Times New Roman" w:hAnsi="Times New Roman"/>
          <w:sz w:val="24"/>
          <w:szCs w:val="24"/>
        </w:rPr>
        <w:t xml:space="preserve"> has been undertaken </w:t>
      </w:r>
      <w:r w:rsidR="00906235">
        <w:rPr>
          <w:rFonts w:ascii="Times New Roman" w:hAnsi="Times New Roman"/>
          <w:sz w:val="24"/>
          <w:szCs w:val="24"/>
        </w:rPr>
        <w:t xml:space="preserve">to </w:t>
      </w:r>
      <w:r>
        <w:rPr>
          <w:rFonts w:ascii="Times New Roman" w:hAnsi="Times New Roman"/>
          <w:sz w:val="24"/>
          <w:szCs w:val="24"/>
        </w:rPr>
        <w:t xml:space="preserve">measure the extent of the issue.  As there have been no documented cases of complaints from </w:t>
      </w:r>
      <w:proofErr w:type="spellStart"/>
      <w:r>
        <w:rPr>
          <w:rFonts w:ascii="Times New Roman" w:hAnsi="Times New Roman"/>
          <w:sz w:val="24"/>
          <w:szCs w:val="24"/>
        </w:rPr>
        <w:t>KiwiSaver</w:t>
      </w:r>
      <w:proofErr w:type="spellEnd"/>
      <w:r>
        <w:rPr>
          <w:rFonts w:ascii="Times New Roman" w:hAnsi="Times New Roman"/>
          <w:sz w:val="24"/>
          <w:szCs w:val="24"/>
        </w:rPr>
        <w:t xml:space="preserve"> members who had been enrolled as minors, it was not possible to measure the impacts </w:t>
      </w:r>
      <w:r w:rsidR="00906235">
        <w:rPr>
          <w:rFonts w:ascii="Times New Roman" w:hAnsi="Times New Roman"/>
          <w:sz w:val="24"/>
          <w:szCs w:val="24"/>
        </w:rPr>
        <w:t xml:space="preserve">at </w:t>
      </w:r>
      <w:r>
        <w:rPr>
          <w:rFonts w:ascii="Times New Roman" w:hAnsi="Times New Roman"/>
          <w:sz w:val="24"/>
          <w:szCs w:val="24"/>
        </w:rPr>
        <w:t>an individual level.</w:t>
      </w:r>
    </w:p>
    <w:p w:rsidR="00D961C6" w:rsidRDefault="00D961C6" w:rsidP="00773E21">
      <w:pPr>
        <w:pStyle w:val="Bullet-list"/>
        <w:spacing w:after="0" w:line="240" w:lineRule="auto"/>
        <w:ind w:left="0" w:right="170" w:firstLine="0"/>
        <w:jc w:val="both"/>
        <w:rPr>
          <w:rFonts w:ascii="Times New Roman" w:hAnsi="Times New Roman"/>
          <w:sz w:val="24"/>
          <w:szCs w:val="24"/>
        </w:rPr>
      </w:pPr>
    </w:p>
    <w:p w:rsidR="004342F0" w:rsidRDefault="00690782" w:rsidP="00773E21">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 xml:space="preserve">Workplace Savings NZ, who represent most </w:t>
      </w:r>
      <w:proofErr w:type="spellStart"/>
      <w:r>
        <w:rPr>
          <w:rFonts w:ascii="Times New Roman" w:hAnsi="Times New Roman"/>
          <w:sz w:val="24"/>
          <w:szCs w:val="24"/>
          <w:lang w:val="en-NZ"/>
        </w:rPr>
        <w:t>KiwiSaver</w:t>
      </w:r>
      <w:proofErr w:type="spellEnd"/>
      <w:r>
        <w:rPr>
          <w:rFonts w:ascii="Times New Roman" w:hAnsi="Times New Roman"/>
          <w:sz w:val="24"/>
          <w:szCs w:val="24"/>
          <w:lang w:val="en-NZ"/>
        </w:rPr>
        <w:t xml:space="preserve"> providers, were briefed on the issue and the </w:t>
      </w:r>
      <w:r w:rsidR="00D961C6">
        <w:rPr>
          <w:rFonts w:ascii="Times New Roman" w:hAnsi="Times New Roman"/>
          <w:sz w:val="24"/>
          <w:szCs w:val="24"/>
          <w:lang w:val="en-NZ"/>
        </w:rPr>
        <w:t>options</w:t>
      </w:r>
      <w:r>
        <w:rPr>
          <w:rFonts w:ascii="Times New Roman" w:hAnsi="Times New Roman"/>
          <w:sz w:val="24"/>
          <w:szCs w:val="24"/>
          <w:lang w:val="en-NZ"/>
        </w:rPr>
        <w:t>.  In general</w:t>
      </w:r>
      <w:r w:rsidR="00325AE0">
        <w:rPr>
          <w:rFonts w:ascii="Times New Roman" w:hAnsi="Times New Roman"/>
          <w:sz w:val="24"/>
          <w:szCs w:val="24"/>
          <w:lang w:val="en-NZ"/>
        </w:rPr>
        <w:t>,</w:t>
      </w:r>
      <w:r>
        <w:rPr>
          <w:rFonts w:ascii="Times New Roman" w:hAnsi="Times New Roman"/>
          <w:sz w:val="24"/>
          <w:szCs w:val="24"/>
          <w:lang w:val="en-NZ"/>
        </w:rPr>
        <w:t xml:space="preserve"> feedback receive</w:t>
      </w:r>
      <w:r w:rsidR="00325AE0">
        <w:rPr>
          <w:rFonts w:ascii="Times New Roman" w:hAnsi="Times New Roman"/>
          <w:sz w:val="24"/>
          <w:szCs w:val="24"/>
          <w:lang w:val="en-NZ"/>
        </w:rPr>
        <w:t>d</w:t>
      </w:r>
      <w:r>
        <w:rPr>
          <w:rFonts w:ascii="Times New Roman" w:hAnsi="Times New Roman"/>
          <w:sz w:val="24"/>
          <w:szCs w:val="24"/>
          <w:lang w:val="en-NZ"/>
        </w:rPr>
        <w:t xml:space="preserve"> indicated that there was a need for Inland Revenue to take a greater role in verifying the age of new enrolments.  Some providers also felt that an open ended opt-out provision that would allow </w:t>
      </w:r>
      <w:r w:rsidR="00D961C6">
        <w:rPr>
          <w:rFonts w:ascii="Times New Roman" w:hAnsi="Times New Roman"/>
          <w:sz w:val="24"/>
          <w:szCs w:val="24"/>
          <w:lang w:val="en-NZ"/>
        </w:rPr>
        <w:t>an incorrectly enrolled member</w:t>
      </w:r>
      <w:r>
        <w:rPr>
          <w:rFonts w:ascii="Times New Roman" w:hAnsi="Times New Roman"/>
          <w:sz w:val="24"/>
          <w:szCs w:val="24"/>
          <w:lang w:val="en-NZ"/>
        </w:rPr>
        <w:t xml:space="preserve"> to annul their membership at any time would create too much uncertainty in the </w:t>
      </w:r>
      <w:r w:rsidR="00D961C6">
        <w:rPr>
          <w:rFonts w:ascii="Times New Roman" w:hAnsi="Times New Roman"/>
          <w:sz w:val="24"/>
          <w:szCs w:val="24"/>
          <w:lang w:val="en-NZ"/>
        </w:rPr>
        <w:t>sector</w:t>
      </w:r>
      <w:r>
        <w:rPr>
          <w:rFonts w:ascii="Times New Roman" w:hAnsi="Times New Roman"/>
          <w:sz w:val="24"/>
          <w:szCs w:val="24"/>
          <w:lang w:val="en-NZ"/>
        </w:rPr>
        <w:t>.</w:t>
      </w:r>
      <w:r w:rsidR="00D961C6">
        <w:rPr>
          <w:rFonts w:ascii="Times New Roman" w:hAnsi="Times New Roman"/>
          <w:sz w:val="24"/>
          <w:szCs w:val="24"/>
          <w:lang w:val="en-NZ"/>
        </w:rPr>
        <w:t xml:space="preserve">  Such a policy would mean that schemes would have a portion of their members that could, at any time, exit without further notice.</w:t>
      </w:r>
      <w:r>
        <w:rPr>
          <w:rFonts w:ascii="Times New Roman" w:hAnsi="Times New Roman"/>
          <w:sz w:val="24"/>
          <w:szCs w:val="24"/>
          <w:lang w:val="en-NZ"/>
        </w:rPr>
        <w:t xml:space="preserve">  These views have been taken into consideration when making the final recommendation.</w:t>
      </w:r>
    </w:p>
    <w:p w:rsidR="00690782" w:rsidRPr="004342F0" w:rsidRDefault="00690782" w:rsidP="00773E21">
      <w:pPr>
        <w:pStyle w:val="Text"/>
        <w:spacing w:before="0" w:after="0" w:line="240" w:lineRule="auto"/>
        <w:ind w:right="170"/>
        <w:rPr>
          <w:rFonts w:ascii="Times New Roman" w:hAnsi="Times New Roman"/>
          <w:sz w:val="24"/>
          <w:szCs w:val="24"/>
          <w:lang w:val="en-NZ"/>
        </w:rPr>
      </w:pPr>
    </w:p>
    <w:p w:rsidR="000545DC" w:rsidRDefault="00690782" w:rsidP="00773E21">
      <w:pPr>
        <w:pStyle w:val="Text"/>
        <w:spacing w:before="0" w:after="0" w:line="240" w:lineRule="auto"/>
        <w:ind w:right="170"/>
        <w:rPr>
          <w:rFonts w:ascii="Times New Roman" w:hAnsi="Times New Roman"/>
          <w:sz w:val="24"/>
          <w:szCs w:val="24"/>
          <w:lang w:val="en-NZ"/>
        </w:rPr>
      </w:pPr>
      <w:r>
        <w:rPr>
          <w:rFonts w:ascii="Times New Roman" w:hAnsi="Times New Roman"/>
          <w:sz w:val="24"/>
          <w:szCs w:val="24"/>
          <w:lang w:val="en-NZ"/>
        </w:rPr>
        <w:t>None of the options in this statement would</w:t>
      </w:r>
      <w:r w:rsidR="000545DC" w:rsidRPr="00690782">
        <w:rPr>
          <w:rFonts w:ascii="Times New Roman" w:hAnsi="Times New Roman"/>
          <w:sz w:val="24"/>
          <w:szCs w:val="24"/>
          <w:lang w:val="en-NZ"/>
        </w:rPr>
        <w:t>:</w:t>
      </w:r>
    </w:p>
    <w:p w:rsidR="00906235" w:rsidRPr="004342F0" w:rsidRDefault="00906235" w:rsidP="00773E21">
      <w:pPr>
        <w:pStyle w:val="Text"/>
        <w:spacing w:before="0" w:after="0" w:line="240" w:lineRule="auto"/>
        <w:ind w:right="170"/>
        <w:rPr>
          <w:rFonts w:ascii="Times New Roman" w:hAnsi="Times New Roman"/>
          <w:i/>
          <w:sz w:val="24"/>
          <w:szCs w:val="24"/>
          <w:lang w:val="en-NZ"/>
        </w:rPr>
      </w:pPr>
    </w:p>
    <w:p w:rsidR="000545DC" w:rsidRPr="00690782" w:rsidRDefault="000545DC" w:rsidP="00773E21">
      <w:pPr>
        <w:pStyle w:val="Bullet-list"/>
        <w:numPr>
          <w:ilvl w:val="0"/>
          <w:numId w:val="5"/>
        </w:numPr>
        <w:spacing w:after="0" w:line="240" w:lineRule="auto"/>
        <w:ind w:right="170"/>
        <w:jc w:val="both"/>
        <w:rPr>
          <w:rFonts w:ascii="Times New Roman" w:hAnsi="Times New Roman"/>
          <w:sz w:val="24"/>
          <w:szCs w:val="24"/>
        </w:rPr>
      </w:pPr>
      <w:r w:rsidRPr="00690782">
        <w:rPr>
          <w:rFonts w:ascii="Times New Roman" w:hAnsi="Times New Roman"/>
          <w:sz w:val="24"/>
          <w:szCs w:val="24"/>
        </w:rPr>
        <w:t>impose additional costs on businesses</w:t>
      </w:r>
      <w:r w:rsidR="00690782">
        <w:rPr>
          <w:rFonts w:ascii="Times New Roman" w:hAnsi="Times New Roman"/>
          <w:sz w:val="24"/>
          <w:szCs w:val="24"/>
        </w:rPr>
        <w:t>;</w:t>
      </w:r>
    </w:p>
    <w:p w:rsidR="000545DC" w:rsidRPr="00690782" w:rsidRDefault="000545DC" w:rsidP="00773E21">
      <w:pPr>
        <w:pStyle w:val="Bullet-list"/>
        <w:numPr>
          <w:ilvl w:val="0"/>
          <w:numId w:val="5"/>
        </w:numPr>
        <w:spacing w:after="0" w:line="240" w:lineRule="auto"/>
        <w:ind w:right="170"/>
        <w:jc w:val="both"/>
        <w:rPr>
          <w:rFonts w:ascii="Times New Roman" w:hAnsi="Times New Roman"/>
          <w:sz w:val="24"/>
          <w:szCs w:val="24"/>
        </w:rPr>
      </w:pPr>
      <w:r w:rsidRPr="00690782">
        <w:rPr>
          <w:rFonts w:ascii="Times New Roman" w:hAnsi="Times New Roman"/>
          <w:sz w:val="24"/>
          <w:szCs w:val="24"/>
        </w:rPr>
        <w:t xml:space="preserve">impair private property rights, </w:t>
      </w:r>
      <w:r w:rsidR="00385EC1" w:rsidRPr="00690782">
        <w:rPr>
          <w:rFonts w:ascii="Times New Roman" w:hAnsi="Times New Roman"/>
          <w:sz w:val="24"/>
          <w:szCs w:val="24"/>
        </w:rPr>
        <w:t xml:space="preserve">restrict </w:t>
      </w:r>
      <w:r w:rsidRPr="00690782">
        <w:rPr>
          <w:rFonts w:ascii="Times New Roman" w:hAnsi="Times New Roman"/>
          <w:sz w:val="24"/>
          <w:szCs w:val="24"/>
        </w:rPr>
        <w:t xml:space="preserve">market competition, or </w:t>
      </w:r>
      <w:r w:rsidR="00385EC1" w:rsidRPr="00690782">
        <w:rPr>
          <w:rFonts w:ascii="Times New Roman" w:hAnsi="Times New Roman"/>
          <w:sz w:val="24"/>
          <w:szCs w:val="24"/>
        </w:rPr>
        <w:t xml:space="preserve">reduce </w:t>
      </w:r>
      <w:r w:rsidRPr="00690782">
        <w:rPr>
          <w:rFonts w:ascii="Times New Roman" w:hAnsi="Times New Roman"/>
          <w:sz w:val="24"/>
          <w:szCs w:val="24"/>
        </w:rPr>
        <w:t>the incentives on bu</w:t>
      </w:r>
      <w:r w:rsidR="004532A3" w:rsidRPr="00690782">
        <w:rPr>
          <w:rFonts w:ascii="Times New Roman" w:hAnsi="Times New Roman"/>
          <w:sz w:val="24"/>
          <w:szCs w:val="24"/>
        </w:rPr>
        <w:t>sinesses to innovate and in</w:t>
      </w:r>
      <w:r w:rsidR="00690782">
        <w:rPr>
          <w:rFonts w:ascii="Times New Roman" w:hAnsi="Times New Roman"/>
          <w:sz w:val="24"/>
          <w:szCs w:val="24"/>
        </w:rPr>
        <w:t>vest;</w:t>
      </w:r>
      <w:r w:rsidRPr="00690782">
        <w:rPr>
          <w:rFonts w:ascii="Times New Roman" w:hAnsi="Times New Roman"/>
          <w:sz w:val="24"/>
          <w:szCs w:val="24"/>
        </w:rPr>
        <w:t xml:space="preserve"> or</w:t>
      </w:r>
    </w:p>
    <w:p w:rsidR="000545DC" w:rsidRPr="00690782" w:rsidRDefault="000545DC" w:rsidP="00773E21">
      <w:pPr>
        <w:pStyle w:val="Bullet-list"/>
        <w:numPr>
          <w:ilvl w:val="0"/>
          <w:numId w:val="5"/>
        </w:numPr>
        <w:spacing w:after="0" w:line="240" w:lineRule="auto"/>
        <w:ind w:right="170"/>
        <w:jc w:val="both"/>
        <w:rPr>
          <w:rFonts w:ascii="Times New Roman" w:hAnsi="Times New Roman"/>
          <w:sz w:val="24"/>
          <w:szCs w:val="24"/>
        </w:rPr>
      </w:pPr>
      <w:proofErr w:type="gramStart"/>
      <w:r w:rsidRPr="00690782">
        <w:rPr>
          <w:rFonts w:ascii="Times New Roman" w:hAnsi="Times New Roman"/>
          <w:sz w:val="24"/>
          <w:szCs w:val="24"/>
        </w:rPr>
        <w:t>override</w:t>
      </w:r>
      <w:proofErr w:type="gramEnd"/>
      <w:r w:rsidRPr="00690782">
        <w:rPr>
          <w:rFonts w:ascii="Times New Roman" w:hAnsi="Times New Roman"/>
          <w:sz w:val="24"/>
          <w:szCs w:val="24"/>
        </w:rPr>
        <w:t xml:space="preserve"> fundamental common law principles (as referenced in Chapter 3 of the Legislation Advisory Committee Guidelines)</w:t>
      </w:r>
      <w:r w:rsidR="002E1226" w:rsidRPr="00690782">
        <w:rPr>
          <w:rFonts w:ascii="Times New Roman" w:hAnsi="Times New Roman"/>
          <w:sz w:val="24"/>
          <w:szCs w:val="24"/>
        </w:rPr>
        <w:t>.</w:t>
      </w:r>
    </w:p>
    <w:p w:rsidR="00085660" w:rsidRPr="004342F0" w:rsidRDefault="00085660" w:rsidP="00773E21">
      <w:pPr>
        <w:pStyle w:val="Text"/>
        <w:spacing w:before="0" w:after="0" w:line="240" w:lineRule="auto"/>
        <w:ind w:right="170"/>
        <w:rPr>
          <w:rFonts w:ascii="Times New Roman" w:hAnsi="Times New Roman"/>
          <w:sz w:val="24"/>
          <w:szCs w:val="24"/>
          <w:lang w:val="en-NZ"/>
        </w:rPr>
      </w:pPr>
    </w:p>
    <w:p w:rsidR="00085660" w:rsidRDefault="00085660" w:rsidP="00773E21">
      <w:pPr>
        <w:pStyle w:val="Text"/>
        <w:spacing w:before="0" w:after="0" w:line="240" w:lineRule="auto"/>
        <w:ind w:right="170"/>
        <w:rPr>
          <w:rFonts w:ascii="Times New Roman" w:hAnsi="Times New Roman"/>
          <w:sz w:val="24"/>
          <w:szCs w:val="24"/>
          <w:lang w:val="en-NZ"/>
        </w:rPr>
      </w:pPr>
    </w:p>
    <w:p w:rsidR="00385EC1" w:rsidRDefault="00385EC1" w:rsidP="00773E21">
      <w:pPr>
        <w:pStyle w:val="Text"/>
        <w:spacing w:before="0" w:after="0" w:line="240" w:lineRule="auto"/>
        <w:ind w:right="170"/>
        <w:rPr>
          <w:rFonts w:ascii="Times New Roman" w:hAnsi="Times New Roman"/>
          <w:sz w:val="24"/>
          <w:szCs w:val="24"/>
          <w:lang w:val="en-NZ"/>
        </w:rPr>
      </w:pPr>
    </w:p>
    <w:p w:rsidR="002829A9" w:rsidRPr="004342F0" w:rsidRDefault="002829A9" w:rsidP="00773E21">
      <w:pPr>
        <w:pStyle w:val="Text"/>
        <w:spacing w:before="0" w:after="0" w:line="240" w:lineRule="auto"/>
        <w:ind w:right="170"/>
        <w:rPr>
          <w:rFonts w:ascii="Times New Roman" w:hAnsi="Times New Roman"/>
          <w:sz w:val="24"/>
          <w:szCs w:val="24"/>
          <w:lang w:val="en-NZ"/>
        </w:rPr>
      </w:pPr>
    </w:p>
    <w:p w:rsidR="00085660" w:rsidRPr="004342F0" w:rsidRDefault="00085660" w:rsidP="00773E21">
      <w:pPr>
        <w:pStyle w:val="Text"/>
        <w:spacing w:before="0" w:after="0" w:line="240" w:lineRule="auto"/>
        <w:ind w:right="170"/>
        <w:rPr>
          <w:rFonts w:ascii="Times New Roman" w:hAnsi="Times New Roman"/>
          <w:sz w:val="24"/>
          <w:szCs w:val="24"/>
          <w:lang w:val="en-NZ"/>
        </w:rPr>
      </w:pPr>
    </w:p>
    <w:p w:rsidR="00085660" w:rsidRPr="004342F0" w:rsidRDefault="00690782" w:rsidP="00773E21">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Keith Taylor</w:t>
      </w:r>
    </w:p>
    <w:p w:rsidR="009F7B9A" w:rsidRPr="004342F0" w:rsidRDefault="00690782" w:rsidP="00773E21">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Policy Manager</w:t>
      </w:r>
      <w:r w:rsidR="005A62E6">
        <w:rPr>
          <w:rFonts w:ascii="Times New Roman" w:hAnsi="Times New Roman"/>
          <w:sz w:val="24"/>
          <w:szCs w:val="24"/>
          <w:lang w:val="en-NZ"/>
        </w:rPr>
        <w:t>, Policy and Strategy</w:t>
      </w:r>
    </w:p>
    <w:p w:rsidR="001C6912" w:rsidRPr="004342F0" w:rsidRDefault="001C6912" w:rsidP="00773E21">
      <w:pPr>
        <w:pStyle w:val="Text"/>
        <w:tabs>
          <w:tab w:val="left" w:pos="567"/>
        </w:tabs>
        <w:spacing w:before="0" w:after="0" w:line="240" w:lineRule="auto"/>
        <w:ind w:right="170"/>
        <w:rPr>
          <w:rFonts w:ascii="Times New Roman" w:hAnsi="Times New Roman"/>
          <w:sz w:val="24"/>
          <w:szCs w:val="24"/>
          <w:lang w:val="en-NZ"/>
        </w:rPr>
      </w:pPr>
      <w:r w:rsidRPr="004342F0">
        <w:rPr>
          <w:rFonts w:ascii="Times New Roman" w:hAnsi="Times New Roman"/>
          <w:sz w:val="24"/>
          <w:szCs w:val="24"/>
          <w:lang w:val="en-NZ"/>
        </w:rPr>
        <w:t>Inland Revenue</w:t>
      </w:r>
    </w:p>
    <w:p w:rsidR="000545DC" w:rsidRPr="004342F0" w:rsidRDefault="000545DC" w:rsidP="00773E21">
      <w:pPr>
        <w:pStyle w:val="Text"/>
        <w:tabs>
          <w:tab w:val="left" w:pos="567"/>
        </w:tabs>
        <w:spacing w:before="0" w:after="0" w:line="240" w:lineRule="auto"/>
        <w:ind w:right="170"/>
        <w:rPr>
          <w:rFonts w:ascii="Times New Roman" w:hAnsi="Times New Roman"/>
          <w:sz w:val="24"/>
          <w:szCs w:val="24"/>
          <w:lang w:val="en-NZ"/>
        </w:rPr>
      </w:pPr>
    </w:p>
    <w:p w:rsidR="000545DC" w:rsidRPr="004342F0" w:rsidRDefault="00E719FB" w:rsidP="00773E21">
      <w:pPr>
        <w:pStyle w:val="Text"/>
        <w:tabs>
          <w:tab w:val="left" w:pos="567"/>
        </w:tabs>
        <w:spacing w:before="0" w:after="0" w:line="240" w:lineRule="auto"/>
        <w:ind w:right="170"/>
        <w:rPr>
          <w:rFonts w:ascii="Times New Roman" w:hAnsi="Times New Roman"/>
          <w:sz w:val="24"/>
          <w:szCs w:val="24"/>
          <w:lang w:val="en-NZ"/>
        </w:rPr>
      </w:pPr>
      <w:r>
        <w:rPr>
          <w:rFonts w:ascii="Times New Roman" w:hAnsi="Times New Roman"/>
          <w:sz w:val="24"/>
          <w:szCs w:val="24"/>
          <w:lang w:val="en-NZ"/>
        </w:rPr>
        <w:t>3 June 2015</w:t>
      </w:r>
    </w:p>
    <w:p w:rsidR="000545DC" w:rsidRPr="004342F0" w:rsidRDefault="001C6912" w:rsidP="00773E21">
      <w:pPr>
        <w:pStyle w:val="RISheading"/>
        <w:jc w:val="both"/>
        <w:rPr>
          <w:spacing w:val="0"/>
          <w:w w:val="100"/>
        </w:rPr>
      </w:pPr>
      <w:bookmarkStart w:id="7" w:name="_Toc244580363"/>
      <w:bookmarkStart w:id="8" w:name="_Toc244587039"/>
      <w:bookmarkStart w:id="9" w:name="_Toc244857273"/>
      <w:bookmarkStart w:id="10" w:name="_Toc244912538"/>
      <w:bookmarkStart w:id="11" w:name="_Toc244916995"/>
      <w:r w:rsidRPr="004342F0">
        <w:rPr>
          <w:spacing w:val="0"/>
          <w:w w:val="100"/>
        </w:rPr>
        <w:br w:type="page"/>
      </w:r>
      <w:r w:rsidRPr="004342F0">
        <w:rPr>
          <w:spacing w:val="0"/>
          <w:w w:val="100"/>
        </w:rPr>
        <w:lastRenderedPageBreak/>
        <w:t>STATUS QUO AND PROBLEM DEFINITION</w:t>
      </w:r>
      <w:bookmarkEnd w:id="7"/>
      <w:bookmarkEnd w:id="8"/>
      <w:bookmarkEnd w:id="9"/>
      <w:bookmarkEnd w:id="10"/>
      <w:bookmarkEnd w:id="11"/>
    </w:p>
    <w:p w:rsidR="00222201"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rPr>
        <w:fldChar w:fldCharType="end"/>
      </w:r>
      <w:r w:rsidRPr="007875C5">
        <w:rPr>
          <w:rFonts w:ascii="Times New Roman" w:hAnsi="Times New Roman"/>
          <w:sz w:val="24"/>
          <w:szCs w:val="24"/>
          <w:lang w:val="en-NZ"/>
        </w:rPr>
        <w:tab/>
      </w:r>
      <w:proofErr w:type="spellStart"/>
      <w:r w:rsidR="00222201">
        <w:rPr>
          <w:rFonts w:ascii="Times New Roman" w:hAnsi="Times New Roman"/>
          <w:sz w:val="24"/>
          <w:szCs w:val="24"/>
        </w:rPr>
        <w:t>KiwiSaver</w:t>
      </w:r>
      <w:proofErr w:type="spellEnd"/>
      <w:r w:rsidR="00222201">
        <w:rPr>
          <w:rFonts w:ascii="Times New Roman" w:hAnsi="Times New Roman"/>
          <w:sz w:val="24"/>
          <w:szCs w:val="24"/>
        </w:rPr>
        <w:t xml:space="preserve"> is a workplace savings scheme that is open to all New Zealand residents under the age of 65.  </w:t>
      </w:r>
      <w:r w:rsidR="000F552C">
        <w:rPr>
          <w:rFonts w:ascii="Times New Roman" w:hAnsi="Times New Roman"/>
          <w:sz w:val="24"/>
          <w:szCs w:val="24"/>
        </w:rPr>
        <w:t>People</w:t>
      </w:r>
      <w:r w:rsidR="00222201">
        <w:rPr>
          <w:rFonts w:ascii="Times New Roman" w:hAnsi="Times New Roman"/>
          <w:sz w:val="24"/>
          <w:szCs w:val="24"/>
        </w:rPr>
        <w:t xml:space="preserve"> can join </w:t>
      </w:r>
      <w:proofErr w:type="spellStart"/>
      <w:r w:rsidR="00222201">
        <w:rPr>
          <w:rFonts w:ascii="Times New Roman" w:hAnsi="Times New Roman"/>
          <w:sz w:val="24"/>
          <w:szCs w:val="24"/>
        </w:rPr>
        <w:t>KiwiSaver</w:t>
      </w:r>
      <w:proofErr w:type="spellEnd"/>
      <w:r w:rsidR="00222201">
        <w:rPr>
          <w:rFonts w:ascii="Times New Roman" w:hAnsi="Times New Roman"/>
          <w:sz w:val="24"/>
          <w:szCs w:val="24"/>
        </w:rPr>
        <w:t xml:space="preserve"> by contracting directly with a </w:t>
      </w:r>
      <w:proofErr w:type="spellStart"/>
      <w:r w:rsidR="00222201">
        <w:rPr>
          <w:rFonts w:ascii="Times New Roman" w:hAnsi="Times New Roman"/>
          <w:sz w:val="24"/>
          <w:szCs w:val="24"/>
        </w:rPr>
        <w:t>KiwiSaver</w:t>
      </w:r>
      <w:proofErr w:type="spellEnd"/>
      <w:r w:rsidR="00222201">
        <w:rPr>
          <w:rFonts w:ascii="Times New Roman" w:hAnsi="Times New Roman"/>
          <w:sz w:val="24"/>
          <w:szCs w:val="24"/>
        </w:rPr>
        <w:t xml:space="preserve"> provider, electing to join through their employer, </w:t>
      </w:r>
      <w:r w:rsidR="000F552C">
        <w:rPr>
          <w:rFonts w:ascii="Times New Roman" w:hAnsi="Times New Roman"/>
          <w:sz w:val="24"/>
          <w:szCs w:val="24"/>
        </w:rPr>
        <w:t>or through</w:t>
      </w:r>
      <w:r w:rsidR="00222201">
        <w:rPr>
          <w:rFonts w:ascii="Times New Roman" w:hAnsi="Times New Roman"/>
          <w:sz w:val="24"/>
          <w:szCs w:val="24"/>
        </w:rPr>
        <w:t xml:space="preserve"> automatic enrol</w:t>
      </w:r>
      <w:r w:rsidR="000F552C">
        <w:rPr>
          <w:rFonts w:ascii="Times New Roman" w:hAnsi="Times New Roman"/>
          <w:sz w:val="24"/>
          <w:szCs w:val="24"/>
        </w:rPr>
        <w:t>ment</w:t>
      </w:r>
      <w:r w:rsidR="00222201">
        <w:rPr>
          <w:rFonts w:ascii="Times New Roman" w:hAnsi="Times New Roman"/>
          <w:sz w:val="24"/>
          <w:szCs w:val="24"/>
        </w:rPr>
        <w:t xml:space="preserve"> when they start a new job.</w:t>
      </w:r>
    </w:p>
    <w:p w:rsidR="00222201" w:rsidRDefault="00222201" w:rsidP="00773E21">
      <w:pPr>
        <w:pStyle w:val="Bullet-list"/>
        <w:spacing w:after="0" w:line="240" w:lineRule="auto"/>
        <w:ind w:left="0" w:firstLine="0"/>
        <w:jc w:val="both"/>
        <w:rPr>
          <w:rFonts w:ascii="Times New Roman" w:hAnsi="Times New Roman"/>
          <w:sz w:val="24"/>
          <w:szCs w:val="24"/>
        </w:rPr>
      </w:pPr>
    </w:p>
    <w:p w:rsidR="00222201"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rPr>
        <w:fldChar w:fldCharType="end"/>
      </w:r>
      <w:r w:rsidRPr="007875C5">
        <w:rPr>
          <w:rFonts w:ascii="Times New Roman" w:hAnsi="Times New Roman"/>
          <w:sz w:val="24"/>
          <w:szCs w:val="24"/>
          <w:lang w:val="en-NZ"/>
        </w:rPr>
        <w:tab/>
      </w:r>
      <w:r w:rsidR="00222201" w:rsidRPr="00FA6B75">
        <w:rPr>
          <w:rFonts w:ascii="Times New Roman" w:hAnsi="Times New Roman"/>
          <w:sz w:val="24"/>
          <w:szCs w:val="24"/>
        </w:rPr>
        <w:t xml:space="preserve">Minors (children under the age of 18) can only join </w:t>
      </w:r>
      <w:proofErr w:type="spellStart"/>
      <w:r w:rsidR="00222201" w:rsidRPr="00FA6B75">
        <w:rPr>
          <w:rFonts w:ascii="Times New Roman" w:hAnsi="Times New Roman"/>
          <w:sz w:val="24"/>
          <w:szCs w:val="24"/>
        </w:rPr>
        <w:t>KiwiSaver</w:t>
      </w:r>
      <w:proofErr w:type="spellEnd"/>
      <w:r w:rsidR="00222201" w:rsidRPr="00FA6B75">
        <w:rPr>
          <w:rFonts w:ascii="Times New Roman" w:hAnsi="Times New Roman"/>
          <w:sz w:val="24"/>
          <w:szCs w:val="24"/>
        </w:rPr>
        <w:t xml:space="preserve"> if they have the consent of all of their legal guardians (if under 16</w:t>
      </w:r>
      <w:r w:rsidR="00FA6B75" w:rsidRPr="00FA6B75">
        <w:rPr>
          <w:rFonts w:ascii="Times New Roman" w:hAnsi="Times New Roman"/>
          <w:sz w:val="24"/>
          <w:szCs w:val="24"/>
        </w:rPr>
        <w:t xml:space="preserve"> years</w:t>
      </w:r>
      <w:r w:rsidR="00222201" w:rsidRPr="007875C5">
        <w:rPr>
          <w:rFonts w:ascii="Times New Roman" w:hAnsi="Times New Roman"/>
          <w:sz w:val="24"/>
          <w:szCs w:val="24"/>
        </w:rPr>
        <w:t>) or co-sign with a guardian (if 16 – 17</w:t>
      </w:r>
      <w:r w:rsidR="00FA6B75" w:rsidRPr="007875C5">
        <w:rPr>
          <w:rFonts w:ascii="Times New Roman" w:hAnsi="Times New Roman"/>
          <w:sz w:val="24"/>
          <w:szCs w:val="24"/>
        </w:rPr>
        <w:t xml:space="preserve"> years of age</w:t>
      </w:r>
      <w:r w:rsidR="00222201" w:rsidRPr="007875C5">
        <w:rPr>
          <w:rFonts w:ascii="Times New Roman" w:hAnsi="Times New Roman"/>
          <w:sz w:val="24"/>
          <w:szCs w:val="24"/>
        </w:rPr>
        <w:t xml:space="preserve">).  These restrictions recognise that joining </w:t>
      </w:r>
      <w:proofErr w:type="spellStart"/>
      <w:r w:rsidR="00222201" w:rsidRPr="007875C5">
        <w:rPr>
          <w:rFonts w:ascii="Times New Roman" w:hAnsi="Times New Roman"/>
          <w:sz w:val="24"/>
          <w:szCs w:val="24"/>
        </w:rPr>
        <w:t>KiwiSaver</w:t>
      </w:r>
      <w:proofErr w:type="spellEnd"/>
      <w:r w:rsidR="00222201" w:rsidRPr="007875C5">
        <w:rPr>
          <w:rFonts w:ascii="Times New Roman" w:hAnsi="Times New Roman"/>
          <w:sz w:val="24"/>
          <w:szCs w:val="24"/>
        </w:rPr>
        <w:t xml:space="preserve">, which locks in funds until the member is 65, is a serious undertaking and minors should be protected while they are vulnerable and supported as they get older.  </w:t>
      </w:r>
      <w:r w:rsidR="00FA6B75">
        <w:rPr>
          <w:rFonts w:ascii="Times New Roman" w:hAnsi="Times New Roman"/>
          <w:sz w:val="24"/>
          <w:szCs w:val="24"/>
        </w:rPr>
        <w:t>F</w:t>
      </w:r>
      <w:r w:rsidR="00222201">
        <w:rPr>
          <w:rFonts w:ascii="Times New Roman" w:hAnsi="Times New Roman"/>
          <w:sz w:val="24"/>
          <w:szCs w:val="24"/>
        </w:rPr>
        <w:t>or this reason</w:t>
      </w:r>
      <w:r w:rsidR="000F552C">
        <w:rPr>
          <w:rFonts w:ascii="Times New Roman" w:hAnsi="Times New Roman"/>
          <w:sz w:val="24"/>
          <w:szCs w:val="24"/>
        </w:rPr>
        <w:t>,</w:t>
      </w:r>
      <w:r w:rsidR="00222201">
        <w:rPr>
          <w:rFonts w:ascii="Times New Roman" w:hAnsi="Times New Roman"/>
          <w:sz w:val="24"/>
          <w:szCs w:val="24"/>
        </w:rPr>
        <w:t xml:space="preserve"> minors are only able to join </w:t>
      </w:r>
      <w:proofErr w:type="spellStart"/>
      <w:r w:rsidR="00222201">
        <w:rPr>
          <w:rFonts w:ascii="Times New Roman" w:hAnsi="Times New Roman"/>
          <w:sz w:val="24"/>
          <w:szCs w:val="24"/>
        </w:rPr>
        <w:t>KiwiSaver</w:t>
      </w:r>
      <w:proofErr w:type="spellEnd"/>
      <w:r w:rsidR="00222201">
        <w:rPr>
          <w:rFonts w:ascii="Times New Roman" w:hAnsi="Times New Roman"/>
          <w:sz w:val="24"/>
          <w:szCs w:val="24"/>
        </w:rPr>
        <w:t xml:space="preserve"> by directly contracting with a </w:t>
      </w:r>
      <w:proofErr w:type="spellStart"/>
      <w:r w:rsidR="00222201">
        <w:rPr>
          <w:rFonts w:ascii="Times New Roman" w:hAnsi="Times New Roman"/>
          <w:sz w:val="24"/>
          <w:szCs w:val="24"/>
        </w:rPr>
        <w:t>KiwiSaver</w:t>
      </w:r>
      <w:proofErr w:type="spellEnd"/>
      <w:r w:rsidR="00222201">
        <w:rPr>
          <w:rFonts w:ascii="Times New Roman" w:hAnsi="Times New Roman"/>
          <w:sz w:val="24"/>
          <w:szCs w:val="24"/>
        </w:rPr>
        <w:t xml:space="preserve"> provider.  </w:t>
      </w:r>
      <w:r w:rsidR="00EA1DCA">
        <w:rPr>
          <w:rFonts w:ascii="Times New Roman" w:hAnsi="Times New Roman"/>
          <w:sz w:val="24"/>
          <w:szCs w:val="24"/>
        </w:rPr>
        <w:t xml:space="preserve">As </w:t>
      </w:r>
      <w:r w:rsidR="00325AE0">
        <w:rPr>
          <w:rFonts w:ascii="Times New Roman" w:hAnsi="Times New Roman"/>
          <w:sz w:val="24"/>
          <w:szCs w:val="24"/>
        </w:rPr>
        <w:t>the providers</w:t>
      </w:r>
      <w:r w:rsidR="00EA1DCA">
        <w:rPr>
          <w:rFonts w:ascii="Times New Roman" w:hAnsi="Times New Roman"/>
          <w:sz w:val="24"/>
          <w:szCs w:val="24"/>
        </w:rPr>
        <w:t xml:space="preserve"> will be processing an application to join </w:t>
      </w:r>
      <w:proofErr w:type="spellStart"/>
      <w:r w:rsidR="00EA1DCA">
        <w:rPr>
          <w:rFonts w:ascii="Times New Roman" w:hAnsi="Times New Roman"/>
          <w:sz w:val="24"/>
          <w:szCs w:val="24"/>
        </w:rPr>
        <w:t>KiwiSaver</w:t>
      </w:r>
      <w:proofErr w:type="spellEnd"/>
      <w:r w:rsidR="00EA1DCA">
        <w:rPr>
          <w:rFonts w:ascii="Times New Roman" w:hAnsi="Times New Roman"/>
          <w:sz w:val="24"/>
          <w:szCs w:val="24"/>
        </w:rPr>
        <w:t>, t</w:t>
      </w:r>
      <w:r w:rsidR="00222201">
        <w:rPr>
          <w:rFonts w:ascii="Times New Roman" w:hAnsi="Times New Roman"/>
          <w:sz w:val="24"/>
          <w:szCs w:val="24"/>
        </w:rPr>
        <w:t xml:space="preserve">hese providers are best equipped to receive and review the necessary parental consent.  </w:t>
      </w:r>
    </w:p>
    <w:p w:rsidR="0093072E" w:rsidRDefault="0093072E" w:rsidP="00773E21">
      <w:pPr>
        <w:pStyle w:val="Bullet-list"/>
        <w:spacing w:after="0" w:line="240" w:lineRule="auto"/>
        <w:ind w:left="0" w:firstLine="0"/>
        <w:jc w:val="both"/>
        <w:rPr>
          <w:rFonts w:ascii="Times New Roman" w:hAnsi="Times New Roman"/>
          <w:sz w:val="24"/>
          <w:szCs w:val="24"/>
        </w:rPr>
      </w:pPr>
    </w:p>
    <w:p w:rsidR="0093072E" w:rsidRPr="0093072E"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rPr>
        <w:fldChar w:fldCharType="end"/>
      </w:r>
      <w:r w:rsidRPr="007875C5">
        <w:rPr>
          <w:rFonts w:ascii="Times New Roman" w:hAnsi="Times New Roman"/>
          <w:sz w:val="24"/>
          <w:szCs w:val="24"/>
          <w:lang w:val="en-NZ"/>
        </w:rPr>
        <w:tab/>
      </w:r>
      <w:r w:rsidR="0093072E">
        <w:rPr>
          <w:rFonts w:ascii="Times New Roman" w:hAnsi="Times New Roman"/>
          <w:sz w:val="24"/>
          <w:szCs w:val="24"/>
        </w:rPr>
        <w:t xml:space="preserve">When a person enrols in </w:t>
      </w:r>
      <w:proofErr w:type="spellStart"/>
      <w:r w:rsidR="0093072E">
        <w:rPr>
          <w:rFonts w:ascii="Times New Roman" w:hAnsi="Times New Roman"/>
          <w:sz w:val="24"/>
          <w:szCs w:val="24"/>
        </w:rPr>
        <w:t>KiwiSaver</w:t>
      </w:r>
      <w:proofErr w:type="spellEnd"/>
      <w:r w:rsidR="0093072E">
        <w:rPr>
          <w:rFonts w:ascii="Times New Roman" w:hAnsi="Times New Roman"/>
          <w:sz w:val="24"/>
          <w:szCs w:val="24"/>
        </w:rPr>
        <w:t xml:space="preserve"> through their employer, either by electing to join or through auto enrolment, the employer sends the person’s </w:t>
      </w:r>
      <w:r w:rsidR="0093072E" w:rsidRPr="0093072E">
        <w:rPr>
          <w:rFonts w:ascii="Times New Roman" w:hAnsi="Times New Roman"/>
          <w:sz w:val="24"/>
          <w:szCs w:val="24"/>
        </w:rPr>
        <w:t xml:space="preserve">information to Inland Revenue </w:t>
      </w:r>
      <w:r w:rsidR="0093072E">
        <w:rPr>
          <w:rFonts w:ascii="Times New Roman" w:hAnsi="Times New Roman"/>
          <w:sz w:val="24"/>
          <w:szCs w:val="24"/>
        </w:rPr>
        <w:t xml:space="preserve">through the existing PAYE system.  Inland Revenue then </w:t>
      </w:r>
      <w:r w:rsidR="0093072E" w:rsidRPr="0093072E">
        <w:rPr>
          <w:rFonts w:ascii="Times New Roman" w:hAnsi="Times New Roman"/>
          <w:sz w:val="24"/>
          <w:szCs w:val="24"/>
        </w:rPr>
        <w:t>passes that information on</w:t>
      </w:r>
      <w:r w:rsidR="0093072E">
        <w:rPr>
          <w:rFonts w:ascii="Times New Roman" w:hAnsi="Times New Roman"/>
          <w:sz w:val="24"/>
          <w:szCs w:val="24"/>
        </w:rPr>
        <w:t xml:space="preserve"> to </w:t>
      </w:r>
      <w:r w:rsidR="000F552C">
        <w:rPr>
          <w:rFonts w:ascii="Times New Roman" w:hAnsi="Times New Roman"/>
          <w:sz w:val="24"/>
          <w:szCs w:val="24"/>
        </w:rPr>
        <w:t xml:space="preserve">a </w:t>
      </w:r>
      <w:proofErr w:type="spellStart"/>
      <w:r w:rsidR="0093072E">
        <w:rPr>
          <w:rFonts w:ascii="Times New Roman" w:hAnsi="Times New Roman"/>
          <w:sz w:val="24"/>
          <w:szCs w:val="24"/>
        </w:rPr>
        <w:t>KiwiSaver</w:t>
      </w:r>
      <w:proofErr w:type="spellEnd"/>
      <w:r w:rsidR="0093072E">
        <w:rPr>
          <w:rFonts w:ascii="Times New Roman" w:hAnsi="Times New Roman"/>
          <w:sz w:val="24"/>
          <w:szCs w:val="24"/>
        </w:rPr>
        <w:t xml:space="preserve"> provider.  </w:t>
      </w:r>
      <w:r w:rsidR="007626F4">
        <w:rPr>
          <w:rFonts w:ascii="Times New Roman" w:hAnsi="Times New Roman"/>
          <w:sz w:val="24"/>
          <w:szCs w:val="24"/>
        </w:rPr>
        <w:t>Inland Revenue does not perform any checks on the enrolment data to test whether the person is a minor or not.</w:t>
      </w:r>
    </w:p>
    <w:p w:rsidR="00222201" w:rsidRDefault="00222201" w:rsidP="00773E21">
      <w:pPr>
        <w:pStyle w:val="Bullet-list"/>
        <w:spacing w:after="0" w:line="240" w:lineRule="auto"/>
        <w:ind w:left="0" w:firstLine="0"/>
        <w:jc w:val="both"/>
        <w:rPr>
          <w:rFonts w:ascii="Times New Roman" w:hAnsi="Times New Roman"/>
          <w:sz w:val="24"/>
          <w:szCs w:val="24"/>
        </w:rPr>
      </w:pPr>
    </w:p>
    <w:p w:rsidR="00222201"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rPr>
        <w:fldChar w:fldCharType="end"/>
      </w:r>
      <w:r w:rsidRPr="007875C5">
        <w:rPr>
          <w:rFonts w:ascii="Times New Roman" w:hAnsi="Times New Roman"/>
          <w:sz w:val="24"/>
          <w:szCs w:val="24"/>
          <w:lang w:val="en-NZ"/>
        </w:rPr>
        <w:tab/>
      </w:r>
      <w:r w:rsidR="00BB474E">
        <w:rPr>
          <w:rFonts w:ascii="Times New Roman" w:hAnsi="Times New Roman"/>
          <w:sz w:val="24"/>
          <w:szCs w:val="24"/>
        </w:rPr>
        <w:t xml:space="preserve">Recent analysis of </w:t>
      </w:r>
      <w:proofErr w:type="spellStart"/>
      <w:r w:rsidR="00BB474E">
        <w:rPr>
          <w:rFonts w:ascii="Times New Roman" w:hAnsi="Times New Roman"/>
          <w:sz w:val="24"/>
          <w:szCs w:val="24"/>
        </w:rPr>
        <w:t>KiwiSaver</w:t>
      </w:r>
      <w:proofErr w:type="spellEnd"/>
      <w:r w:rsidR="00BB474E">
        <w:rPr>
          <w:rFonts w:ascii="Times New Roman" w:hAnsi="Times New Roman"/>
          <w:sz w:val="24"/>
          <w:szCs w:val="24"/>
        </w:rPr>
        <w:t xml:space="preserve"> enrolments has uncovered that as of </w:t>
      </w:r>
      <w:r w:rsidR="00722C23">
        <w:rPr>
          <w:rFonts w:ascii="Times New Roman" w:hAnsi="Times New Roman"/>
          <w:sz w:val="24"/>
          <w:szCs w:val="24"/>
        </w:rPr>
        <w:t>April</w:t>
      </w:r>
      <w:r w:rsidR="00BB474E">
        <w:rPr>
          <w:rFonts w:ascii="Times New Roman" w:hAnsi="Times New Roman"/>
          <w:sz w:val="24"/>
          <w:szCs w:val="24"/>
        </w:rPr>
        <w:t xml:space="preserve"> 2015 approximately 5</w:t>
      </w:r>
      <w:r w:rsidR="00722C23">
        <w:rPr>
          <w:rFonts w:ascii="Times New Roman" w:hAnsi="Times New Roman"/>
          <w:sz w:val="24"/>
          <w:szCs w:val="24"/>
        </w:rPr>
        <w:t>6</w:t>
      </w:r>
      <w:r w:rsidR="00BB474E">
        <w:rPr>
          <w:rFonts w:ascii="Times New Roman" w:hAnsi="Times New Roman"/>
          <w:sz w:val="24"/>
          <w:szCs w:val="24"/>
        </w:rPr>
        <w:t>,000 minors have been</w:t>
      </w:r>
      <w:r w:rsidR="000F552C">
        <w:rPr>
          <w:rFonts w:ascii="Times New Roman" w:hAnsi="Times New Roman"/>
          <w:sz w:val="24"/>
          <w:szCs w:val="24"/>
        </w:rPr>
        <w:t xml:space="preserve"> incorrectly</w:t>
      </w:r>
      <w:r w:rsidR="00BB474E">
        <w:rPr>
          <w:rFonts w:ascii="Times New Roman" w:hAnsi="Times New Roman"/>
          <w:sz w:val="24"/>
          <w:szCs w:val="24"/>
        </w:rPr>
        <w:t xml:space="preserve"> enrolled in </w:t>
      </w:r>
      <w:proofErr w:type="spellStart"/>
      <w:r w:rsidR="00BB474E">
        <w:rPr>
          <w:rFonts w:ascii="Times New Roman" w:hAnsi="Times New Roman"/>
          <w:sz w:val="24"/>
          <w:szCs w:val="24"/>
        </w:rPr>
        <w:t>KiwiSaver</w:t>
      </w:r>
      <w:proofErr w:type="spellEnd"/>
      <w:r w:rsidR="00BB474E">
        <w:rPr>
          <w:rFonts w:ascii="Times New Roman" w:hAnsi="Times New Roman"/>
          <w:sz w:val="24"/>
          <w:szCs w:val="24"/>
        </w:rPr>
        <w:t xml:space="preserve"> through their employers</w:t>
      </w:r>
      <w:r w:rsidR="00722C23">
        <w:rPr>
          <w:rFonts w:ascii="Times New Roman" w:hAnsi="Times New Roman"/>
          <w:sz w:val="24"/>
          <w:szCs w:val="24"/>
        </w:rPr>
        <w:t>, predominantly via auto-enrolment</w:t>
      </w:r>
      <w:r w:rsidR="00BB474E">
        <w:rPr>
          <w:rFonts w:ascii="Times New Roman" w:hAnsi="Times New Roman"/>
          <w:sz w:val="24"/>
          <w:szCs w:val="24"/>
        </w:rPr>
        <w:t>.  Around 10,000 of these minors were under the age of 16 at the time of enrolment.</w:t>
      </w:r>
    </w:p>
    <w:p w:rsidR="00222201" w:rsidRDefault="00222201" w:rsidP="00773E21">
      <w:pPr>
        <w:pStyle w:val="Bullet-list"/>
        <w:spacing w:after="0" w:line="240" w:lineRule="auto"/>
        <w:ind w:left="0" w:firstLine="0"/>
        <w:jc w:val="both"/>
        <w:rPr>
          <w:rFonts w:ascii="Times New Roman" w:hAnsi="Times New Roman"/>
          <w:sz w:val="24"/>
          <w:szCs w:val="24"/>
        </w:rPr>
      </w:pPr>
    </w:p>
    <w:p w:rsidR="005E4C23"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rPr>
        <w:fldChar w:fldCharType="end"/>
      </w:r>
      <w:r w:rsidRPr="007875C5">
        <w:rPr>
          <w:rFonts w:ascii="Times New Roman" w:hAnsi="Times New Roman"/>
          <w:sz w:val="24"/>
          <w:szCs w:val="24"/>
          <w:lang w:val="en-NZ"/>
        </w:rPr>
        <w:tab/>
      </w:r>
      <w:r w:rsidR="00BB474E">
        <w:rPr>
          <w:rFonts w:ascii="Times New Roman" w:hAnsi="Times New Roman"/>
          <w:sz w:val="24"/>
          <w:szCs w:val="24"/>
        </w:rPr>
        <w:t xml:space="preserve">To date Inland Revenue has not received any complaints from minors who have been incorrectly enrolled into </w:t>
      </w:r>
      <w:proofErr w:type="spellStart"/>
      <w:r w:rsidR="00BB474E">
        <w:rPr>
          <w:rFonts w:ascii="Times New Roman" w:hAnsi="Times New Roman"/>
          <w:sz w:val="24"/>
          <w:szCs w:val="24"/>
        </w:rPr>
        <w:t>KiwiSaver</w:t>
      </w:r>
      <w:proofErr w:type="spellEnd"/>
      <w:r w:rsidR="00BB474E">
        <w:rPr>
          <w:rFonts w:ascii="Times New Roman" w:hAnsi="Times New Roman"/>
          <w:sz w:val="24"/>
          <w:szCs w:val="24"/>
        </w:rPr>
        <w:t xml:space="preserve"> through their employers.  </w:t>
      </w:r>
      <w:r w:rsidR="005E4C23">
        <w:rPr>
          <w:rFonts w:ascii="Times New Roman" w:hAnsi="Times New Roman"/>
          <w:sz w:val="24"/>
          <w:szCs w:val="24"/>
        </w:rPr>
        <w:t>Furthermore</w:t>
      </w:r>
      <w:r w:rsidR="000F552C">
        <w:rPr>
          <w:rFonts w:ascii="Times New Roman" w:hAnsi="Times New Roman"/>
          <w:sz w:val="24"/>
          <w:szCs w:val="24"/>
        </w:rPr>
        <w:t>,</w:t>
      </w:r>
      <w:r w:rsidR="00325AE0">
        <w:rPr>
          <w:rFonts w:ascii="Times New Roman" w:hAnsi="Times New Roman"/>
          <w:sz w:val="24"/>
          <w:szCs w:val="24"/>
        </w:rPr>
        <w:t xml:space="preserve"> approximately 27</w:t>
      </w:r>
      <w:r w:rsidR="005E4C23">
        <w:rPr>
          <w:rFonts w:ascii="Times New Roman" w:hAnsi="Times New Roman"/>
          <w:sz w:val="24"/>
          <w:szCs w:val="24"/>
        </w:rPr>
        <w:t xml:space="preserve">,000 of the affected members have since transferred their </w:t>
      </w:r>
      <w:proofErr w:type="spellStart"/>
      <w:r w:rsidR="005E4C23">
        <w:rPr>
          <w:rFonts w:ascii="Times New Roman" w:hAnsi="Times New Roman"/>
          <w:sz w:val="24"/>
          <w:szCs w:val="24"/>
        </w:rPr>
        <w:t>KiwiSaver</w:t>
      </w:r>
      <w:proofErr w:type="spellEnd"/>
      <w:r w:rsidR="005E4C23">
        <w:rPr>
          <w:rFonts w:ascii="Times New Roman" w:hAnsi="Times New Roman"/>
          <w:sz w:val="24"/>
          <w:szCs w:val="24"/>
        </w:rPr>
        <w:t xml:space="preserve"> fun</w:t>
      </w:r>
      <w:r w:rsidR="00D961C6">
        <w:rPr>
          <w:rFonts w:ascii="Times New Roman" w:hAnsi="Times New Roman"/>
          <w:sz w:val="24"/>
          <w:szCs w:val="24"/>
        </w:rPr>
        <w:t>ds from one provider to another</w:t>
      </w:r>
      <w:r w:rsidR="005E4C23">
        <w:rPr>
          <w:rFonts w:ascii="Times New Roman" w:hAnsi="Times New Roman"/>
          <w:sz w:val="24"/>
          <w:szCs w:val="24"/>
        </w:rPr>
        <w:t xml:space="preserve">.  </w:t>
      </w:r>
      <w:r w:rsidR="00BB474E">
        <w:rPr>
          <w:rFonts w:ascii="Times New Roman" w:hAnsi="Times New Roman"/>
          <w:sz w:val="24"/>
          <w:szCs w:val="24"/>
        </w:rPr>
        <w:t xml:space="preserve">However, should a member challenge their enrolment there is no remedy available under the </w:t>
      </w:r>
      <w:proofErr w:type="spellStart"/>
      <w:r w:rsidR="00BB474E">
        <w:rPr>
          <w:rFonts w:ascii="Times New Roman" w:hAnsi="Times New Roman"/>
          <w:sz w:val="24"/>
          <w:szCs w:val="24"/>
        </w:rPr>
        <w:t>KiwiSaver</w:t>
      </w:r>
      <w:proofErr w:type="spellEnd"/>
      <w:r w:rsidR="00BB474E">
        <w:rPr>
          <w:rFonts w:ascii="Times New Roman" w:hAnsi="Times New Roman"/>
          <w:sz w:val="24"/>
          <w:szCs w:val="24"/>
        </w:rPr>
        <w:t xml:space="preserve"> Act </w:t>
      </w:r>
      <w:r w:rsidR="00325AE0">
        <w:rPr>
          <w:rFonts w:ascii="Times New Roman" w:hAnsi="Times New Roman"/>
          <w:sz w:val="24"/>
          <w:szCs w:val="24"/>
        </w:rPr>
        <w:t xml:space="preserve">2006 </w:t>
      </w:r>
      <w:r w:rsidR="000F552C">
        <w:rPr>
          <w:rFonts w:ascii="Times New Roman" w:hAnsi="Times New Roman"/>
          <w:sz w:val="24"/>
          <w:szCs w:val="24"/>
        </w:rPr>
        <w:t>that will allow the member to exit the scheme.</w:t>
      </w:r>
    </w:p>
    <w:p w:rsidR="005E4C23" w:rsidRDefault="005E4C23" w:rsidP="00773E21">
      <w:pPr>
        <w:pStyle w:val="Bullet-list"/>
        <w:spacing w:after="0" w:line="240" w:lineRule="auto"/>
        <w:ind w:left="0" w:firstLine="0"/>
        <w:jc w:val="both"/>
        <w:rPr>
          <w:rFonts w:ascii="Times New Roman" w:hAnsi="Times New Roman"/>
          <w:sz w:val="24"/>
          <w:szCs w:val="24"/>
        </w:rPr>
      </w:pPr>
    </w:p>
    <w:p w:rsidR="00222201"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rPr>
        <w:fldChar w:fldCharType="end"/>
      </w:r>
      <w:r w:rsidRPr="007875C5">
        <w:rPr>
          <w:rFonts w:ascii="Times New Roman" w:hAnsi="Times New Roman"/>
          <w:sz w:val="24"/>
          <w:szCs w:val="24"/>
          <w:lang w:val="en-NZ"/>
        </w:rPr>
        <w:tab/>
      </w:r>
      <w:r w:rsidR="00BB474E">
        <w:rPr>
          <w:rFonts w:ascii="Times New Roman" w:hAnsi="Times New Roman"/>
          <w:sz w:val="24"/>
          <w:szCs w:val="24"/>
        </w:rPr>
        <w:t xml:space="preserve">Unlike a person over 65 or a non-resident, a minor is entitled to join </w:t>
      </w:r>
      <w:proofErr w:type="spellStart"/>
      <w:r w:rsidR="00BB474E">
        <w:rPr>
          <w:rFonts w:ascii="Times New Roman" w:hAnsi="Times New Roman"/>
          <w:sz w:val="24"/>
          <w:szCs w:val="24"/>
        </w:rPr>
        <w:t>KiwiSaver</w:t>
      </w:r>
      <w:proofErr w:type="spellEnd"/>
      <w:r w:rsidR="00BB474E">
        <w:rPr>
          <w:rFonts w:ascii="Times New Roman" w:hAnsi="Times New Roman"/>
          <w:sz w:val="24"/>
          <w:szCs w:val="24"/>
        </w:rPr>
        <w:t xml:space="preserve">, albeit only by contracting directly with a provider.  The current provisions available to reverse an invalid enrolment are only applicable to members who </w:t>
      </w:r>
      <w:r w:rsidR="00722C23">
        <w:rPr>
          <w:rFonts w:ascii="Times New Roman" w:hAnsi="Times New Roman"/>
          <w:sz w:val="24"/>
          <w:szCs w:val="24"/>
        </w:rPr>
        <w:t xml:space="preserve">are not entitled to join </w:t>
      </w:r>
      <w:proofErr w:type="spellStart"/>
      <w:r w:rsidR="00722C23">
        <w:rPr>
          <w:rFonts w:ascii="Times New Roman" w:hAnsi="Times New Roman"/>
          <w:sz w:val="24"/>
          <w:szCs w:val="24"/>
        </w:rPr>
        <w:t>KiwiSaver</w:t>
      </w:r>
      <w:proofErr w:type="spellEnd"/>
      <w:r w:rsidR="00BB474E">
        <w:rPr>
          <w:rFonts w:ascii="Times New Roman" w:hAnsi="Times New Roman"/>
          <w:sz w:val="24"/>
          <w:szCs w:val="24"/>
        </w:rPr>
        <w:t xml:space="preserve">, not members who </w:t>
      </w:r>
      <w:r w:rsidR="00722C23">
        <w:rPr>
          <w:rFonts w:ascii="Times New Roman" w:hAnsi="Times New Roman"/>
          <w:sz w:val="24"/>
          <w:szCs w:val="24"/>
        </w:rPr>
        <w:t>are entitle</w:t>
      </w:r>
      <w:r w:rsidR="00325AE0">
        <w:rPr>
          <w:rFonts w:ascii="Times New Roman" w:hAnsi="Times New Roman"/>
          <w:sz w:val="24"/>
          <w:szCs w:val="24"/>
        </w:rPr>
        <w:t>d to join,</w:t>
      </w:r>
      <w:r w:rsidR="00722C23">
        <w:rPr>
          <w:rFonts w:ascii="Times New Roman" w:hAnsi="Times New Roman"/>
          <w:sz w:val="24"/>
          <w:szCs w:val="24"/>
        </w:rPr>
        <w:t xml:space="preserve"> but were</w:t>
      </w:r>
      <w:r w:rsidR="00BB474E">
        <w:rPr>
          <w:rFonts w:ascii="Times New Roman" w:hAnsi="Times New Roman"/>
          <w:sz w:val="24"/>
          <w:szCs w:val="24"/>
        </w:rPr>
        <w:t xml:space="preserve"> enrolled through the wrong mechanism.</w:t>
      </w:r>
    </w:p>
    <w:p w:rsidR="00BB474E" w:rsidRDefault="00BB474E" w:rsidP="00773E21">
      <w:pPr>
        <w:pStyle w:val="Bullet-list"/>
        <w:spacing w:after="0" w:line="240" w:lineRule="auto"/>
        <w:ind w:left="0" w:firstLine="0"/>
        <w:jc w:val="both"/>
        <w:rPr>
          <w:rFonts w:ascii="Times New Roman" w:hAnsi="Times New Roman"/>
          <w:sz w:val="24"/>
          <w:szCs w:val="24"/>
        </w:rPr>
      </w:pPr>
    </w:p>
    <w:p w:rsidR="00222201"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rPr>
        <w:fldChar w:fldCharType="end"/>
      </w:r>
      <w:r w:rsidRPr="007875C5">
        <w:rPr>
          <w:rFonts w:ascii="Times New Roman" w:hAnsi="Times New Roman"/>
          <w:sz w:val="24"/>
          <w:szCs w:val="24"/>
          <w:lang w:val="en-NZ"/>
        </w:rPr>
        <w:tab/>
      </w:r>
      <w:r w:rsidR="00BB474E">
        <w:rPr>
          <w:rFonts w:ascii="Times New Roman" w:hAnsi="Times New Roman"/>
          <w:sz w:val="24"/>
          <w:szCs w:val="24"/>
        </w:rPr>
        <w:t>The Minors’ Contract Act 1969 does provide that a person who ha</w:t>
      </w:r>
      <w:r w:rsidR="009B14ED">
        <w:rPr>
          <w:rFonts w:ascii="Times New Roman" w:hAnsi="Times New Roman"/>
          <w:sz w:val="24"/>
          <w:szCs w:val="24"/>
        </w:rPr>
        <w:t>s entered into a contract as a m</w:t>
      </w:r>
      <w:r w:rsidR="00BB474E">
        <w:rPr>
          <w:rFonts w:ascii="Times New Roman" w:hAnsi="Times New Roman"/>
          <w:sz w:val="24"/>
          <w:szCs w:val="24"/>
        </w:rPr>
        <w:t xml:space="preserve">inor can apply to the court to have that contract nullified.  We are not aware of any minors making use of this provision at this point.  While this does provide some protection it comes at considerable cost to </w:t>
      </w:r>
      <w:r w:rsidR="00722C23">
        <w:rPr>
          <w:rFonts w:ascii="Times New Roman" w:hAnsi="Times New Roman"/>
          <w:sz w:val="24"/>
          <w:szCs w:val="24"/>
        </w:rPr>
        <w:t>the</w:t>
      </w:r>
      <w:r w:rsidR="00BB474E">
        <w:rPr>
          <w:rFonts w:ascii="Times New Roman" w:hAnsi="Times New Roman"/>
          <w:sz w:val="24"/>
          <w:szCs w:val="24"/>
        </w:rPr>
        <w:t xml:space="preserve"> </w:t>
      </w:r>
      <w:r w:rsidR="00C942C9">
        <w:rPr>
          <w:rFonts w:ascii="Times New Roman" w:hAnsi="Times New Roman"/>
          <w:sz w:val="24"/>
          <w:szCs w:val="24"/>
        </w:rPr>
        <w:t xml:space="preserve">applicant and </w:t>
      </w:r>
      <w:r w:rsidR="00722C23">
        <w:rPr>
          <w:rFonts w:ascii="Times New Roman" w:hAnsi="Times New Roman"/>
          <w:sz w:val="24"/>
          <w:szCs w:val="24"/>
        </w:rPr>
        <w:t xml:space="preserve">potentially </w:t>
      </w:r>
      <w:r w:rsidR="00C942C9">
        <w:rPr>
          <w:rFonts w:ascii="Times New Roman" w:hAnsi="Times New Roman"/>
          <w:sz w:val="24"/>
          <w:szCs w:val="24"/>
        </w:rPr>
        <w:t xml:space="preserve">the provider who </w:t>
      </w:r>
      <w:r w:rsidR="00722C23">
        <w:rPr>
          <w:rFonts w:ascii="Times New Roman" w:hAnsi="Times New Roman"/>
          <w:sz w:val="24"/>
          <w:szCs w:val="24"/>
        </w:rPr>
        <w:t>may</w:t>
      </w:r>
      <w:r w:rsidR="00C942C9">
        <w:rPr>
          <w:rFonts w:ascii="Times New Roman" w:hAnsi="Times New Roman"/>
          <w:sz w:val="24"/>
          <w:szCs w:val="24"/>
        </w:rPr>
        <w:t xml:space="preserve"> have to argue the application in court</w:t>
      </w:r>
      <w:r w:rsidR="00BB474E">
        <w:rPr>
          <w:rFonts w:ascii="Times New Roman" w:hAnsi="Times New Roman"/>
          <w:sz w:val="24"/>
          <w:szCs w:val="24"/>
        </w:rPr>
        <w:t>.</w:t>
      </w:r>
    </w:p>
    <w:p w:rsidR="007875C5" w:rsidRDefault="007875C5" w:rsidP="00773E21">
      <w:pPr>
        <w:pStyle w:val="Bullet-list"/>
        <w:spacing w:after="0" w:line="240" w:lineRule="auto"/>
        <w:jc w:val="both"/>
        <w:rPr>
          <w:rFonts w:ascii="Times New Roman" w:hAnsi="Times New Roman"/>
          <w:sz w:val="24"/>
          <w:szCs w:val="24"/>
        </w:rPr>
      </w:pPr>
    </w:p>
    <w:p w:rsidR="00FA6B75"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rPr>
        <w:fldChar w:fldCharType="begin"/>
      </w:r>
      <w:r w:rsidRPr="00EA1DCA">
        <w:rPr>
          <w:rFonts w:ascii="Times New Roman" w:hAnsi="Times New Roman"/>
          <w:sz w:val="24"/>
          <w:szCs w:val="24"/>
        </w:rPr>
        <w:instrText xml:space="preserve"> AUTONUM  </w:instrText>
      </w:r>
      <w:r w:rsidRPr="007875C5">
        <w:rPr>
          <w:rFonts w:ascii="Times New Roman" w:hAnsi="Times New Roman"/>
          <w:sz w:val="24"/>
          <w:szCs w:val="24"/>
        </w:rPr>
        <w:fldChar w:fldCharType="end"/>
      </w:r>
      <w:r w:rsidRPr="00EA1DCA">
        <w:rPr>
          <w:rFonts w:ascii="Times New Roman" w:hAnsi="Times New Roman"/>
          <w:sz w:val="24"/>
          <w:szCs w:val="24"/>
        </w:rPr>
        <w:tab/>
      </w:r>
      <w:r>
        <w:rPr>
          <w:rFonts w:ascii="Times New Roman" w:hAnsi="Times New Roman"/>
          <w:sz w:val="24"/>
          <w:szCs w:val="24"/>
        </w:rPr>
        <w:t>T</w:t>
      </w:r>
      <w:r w:rsidR="003724E3">
        <w:rPr>
          <w:rFonts w:ascii="Times New Roman" w:hAnsi="Times New Roman"/>
          <w:sz w:val="24"/>
          <w:szCs w:val="24"/>
        </w:rPr>
        <w:t>his RIS addresses the question of</w:t>
      </w:r>
      <w:r>
        <w:rPr>
          <w:rFonts w:ascii="Times New Roman" w:hAnsi="Times New Roman"/>
          <w:sz w:val="24"/>
          <w:szCs w:val="24"/>
        </w:rPr>
        <w:t xml:space="preserve"> whether the </w:t>
      </w:r>
      <w:proofErr w:type="spellStart"/>
      <w:r>
        <w:rPr>
          <w:rFonts w:ascii="Times New Roman" w:hAnsi="Times New Roman"/>
          <w:sz w:val="24"/>
          <w:szCs w:val="24"/>
        </w:rPr>
        <w:t>KiwiSaver</w:t>
      </w:r>
      <w:proofErr w:type="spellEnd"/>
      <w:r>
        <w:rPr>
          <w:rFonts w:ascii="Times New Roman" w:hAnsi="Times New Roman"/>
          <w:sz w:val="24"/>
          <w:szCs w:val="24"/>
        </w:rPr>
        <w:t xml:space="preserve"> Act should be amended to allow </w:t>
      </w:r>
      <w:r w:rsidR="00FA6B75">
        <w:rPr>
          <w:rFonts w:ascii="Times New Roman" w:hAnsi="Times New Roman"/>
          <w:sz w:val="24"/>
          <w:szCs w:val="24"/>
        </w:rPr>
        <w:t xml:space="preserve">minors that have been incorrectly enrolled </w:t>
      </w:r>
      <w:r>
        <w:rPr>
          <w:rFonts w:ascii="Times New Roman" w:hAnsi="Times New Roman"/>
          <w:sz w:val="24"/>
          <w:szCs w:val="24"/>
        </w:rPr>
        <w:t xml:space="preserve">to </w:t>
      </w:r>
      <w:r w:rsidR="000A7D11">
        <w:rPr>
          <w:rFonts w:ascii="Times New Roman" w:hAnsi="Times New Roman"/>
          <w:sz w:val="24"/>
          <w:szCs w:val="24"/>
        </w:rPr>
        <w:t>annul their membership.</w:t>
      </w:r>
    </w:p>
    <w:p w:rsidR="00325AE0" w:rsidRDefault="00325AE0" w:rsidP="00773E21">
      <w:pPr>
        <w:spacing w:after="0" w:line="240" w:lineRule="auto"/>
        <w:jc w:val="both"/>
        <w:rPr>
          <w:rFonts w:ascii="Times New Roman" w:hAnsi="Times New Roman"/>
          <w:b/>
          <w:sz w:val="24"/>
          <w:szCs w:val="24"/>
        </w:rPr>
      </w:pPr>
      <w:bookmarkStart w:id="12" w:name="_Toc244580364"/>
      <w:bookmarkStart w:id="13" w:name="_Toc244587040"/>
      <w:bookmarkStart w:id="14" w:name="_Toc244857274"/>
      <w:bookmarkStart w:id="15" w:name="_Toc244912539"/>
      <w:bookmarkStart w:id="16" w:name="_Toc244916996"/>
      <w:r>
        <w:br w:type="page"/>
      </w:r>
    </w:p>
    <w:p w:rsidR="000545DC" w:rsidRPr="004342F0" w:rsidRDefault="00D943DD" w:rsidP="00773E21">
      <w:pPr>
        <w:pStyle w:val="RISheading"/>
        <w:jc w:val="both"/>
        <w:rPr>
          <w:spacing w:val="0"/>
          <w:w w:val="100"/>
        </w:rPr>
      </w:pPr>
      <w:r w:rsidRPr="004342F0">
        <w:rPr>
          <w:spacing w:val="0"/>
          <w:w w:val="100"/>
        </w:rPr>
        <w:lastRenderedPageBreak/>
        <w:t>OBJECTIVES</w:t>
      </w:r>
      <w:bookmarkEnd w:id="12"/>
      <w:bookmarkEnd w:id="13"/>
      <w:bookmarkEnd w:id="14"/>
      <w:bookmarkEnd w:id="15"/>
      <w:bookmarkEnd w:id="16"/>
    </w:p>
    <w:p w:rsidR="00D934FF"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rPr>
        <w:fldChar w:fldCharType="end"/>
      </w:r>
      <w:r w:rsidRPr="000A7D11">
        <w:rPr>
          <w:rFonts w:ascii="Times New Roman" w:hAnsi="Times New Roman"/>
          <w:sz w:val="24"/>
          <w:szCs w:val="24"/>
          <w:lang w:val="en-NZ"/>
        </w:rPr>
        <w:tab/>
      </w:r>
      <w:r w:rsidR="00C942C9">
        <w:rPr>
          <w:rFonts w:ascii="Times New Roman" w:hAnsi="Times New Roman"/>
          <w:sz w:val="24"/>
          <w:szCs w:val="24"/>
        </w:rPr>
        <w:t>The key objectives are:</w:t>
      </w:r>
    </w:p>
    <w:p w:rsidR="00F61EFC" w:rsidRDefault="00F61EFC" w:rsidP="00773E21">
      <w:pPr>
        <w:pStyle w:val="Bullet-list"/>
        <w:spacing w:after="0" w:line="240" w:lineRule="auto"/>
        <w:ind w:left="0" w:firstLine="0"/>
        <w:jc w:val="both"/>
        <w:rPr>
          <w:rFonts w:ascii="Times New Roman" w:hAnsi="Times New Roman"/>
          <w:sz w:val="24"/>
          <w:szCs w:val="24"/>
        </w:rPr>
      </w:pPr>
    </w:p>
    <w:p w:rsidR="00F61EFC" w:rsidRDefault="00843D49" w:rsidP="00773E21">
      <w:pPr>
        <w:pStyle w:val="Bullet-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Provide clearer protection to members who have been incorrectly enrolled in </w:t>
      </w:r>
      <w:proofErr w:type="spellStart"/>
      <w:r>
        <w:rPr>
          <w:rFonts w:ascii="Times New Roman" w:hAnsi="Times New Roman"/>
          <w:sz w:val="24"/>
          <w:szCs w:val="24"/>
        </w:rPr>
        <w:t>KiwiSaver</w:t>
      </w:r>
      <w:proofErr w:type="spellEnd"/>
      <w:r>
        <w:rPr>
          <w:rFonts w:ascii="Times New Roman" w:hAnsi="Times New Roman"/>
          <w:sz w:val="24"/>
          <w:szCs w:val="24"/>
        </w:rPr>
        <w:t xml:space="preserve"> </w:t>
      </w:r>
      <w:r w:rsidR="000F552C">
        <w:rPr>
          <w:rFonts w:ascii="Times New Roman" w:hAnsi="Times New Roman"/>
          <w:sz w:val="24"/>
          <w:szCs w:val="24"/>
        </w:rPr>
        <w:t>when they were</w:t>
      </w:r>
      <w:r>
        <w:rPr>
          <w:rFonts w:ascii="Times New Roman" w:hAnsi="Times New Roman"/>
          <w:sz w:val="24"/>
          <w:szCs w:val="24"/>
        </w:rPr>
        <w:t xml:space="preserve"> minors and who wish to annul their membership.</w:t>
      </w:r>
    </w:p>
    <w:p w:rsidR="00843D49" w:rsidRDefault="00843D49" w:rsidP="00773E21">
      <w:pPr>
        <w:pStyle w:val="Bullet-list"/>
        <w:spacing w:after="0" w:line="240" w:lineRule="auto"/>
        <w:ind w:left="720" w:firstLine="0"/>
        <w:jc w:val="both"/>
        <w:rPr>
          <w:rFonts w:ascii="Times New Roman" w:hAnsi="Times New Roman"/>
          <w:sz w:val="24"/>
          <w:szCs w:val="24"/>
        </w:rPr>
      </w:pPr>
    </w:p>
    <w:p w:rsidR="00843D49" w:rsidRDefault="00843D49" w:rsidP="00773E21">
      <w:pPr>
        <w:pStyle w:val="Bullet-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Reduce the compliance costs incurred by </w:t>
      </w:r>
      <w:proofErr w:type="spellStart"/>
      <w:r>
        <w:rPr>
          <w:rFonts w:ascii="Times New Roman" w:hAnsi="Times New Roman"/>
          <w:sz w:val="24"/>
          <w:szCs w:val="24"/>
        </w:rPr>
        <w:t>KiwiSaver</w:t>
      </w:r>
      <w:proofErr w:type="spellEnd"/>
      <w:r>
        <w:rPr>
          <w:rFonts w:ascii="Times New Roman" w:hAnsi="Times New Roman"/>
          <w:sz w:val="24"/>
          <w:szCs w:val="24"/>
        </w:rPr>
        <w:t xml:space="preserve"> members who were incorrectly enrolled and who wish to annul their membership.</w:t>
      </w:r>
    </w:p>
    <w:p w:rsidR="00173003" w:rsidRDefault="00173003" w:rsidP="00773E21">
      <w:pPr>
        <w:pStyle w:val="Bullet-list"/>
        <w:spacing w:after="0" w:line="240" w:lineRule="auto"/>
        <w:ind w:left="720" w:firstLine="0"/>
        <w:jc w:val="both"/>
        <w:rPr>
          <w:rFonts w:ascii="Times New Roman" w:hAnsi="Times New Roman"/>
          <w:sz w:val="24"/>
          <w:szCs w:val="24"/>
        </w:rPr>
      </w:pPr>
    </w:p>
    <w:p w:rsidR="00173003" w:rsidRDefault="00173003" w:rsidP="00773E21">
      <w:pPr>
        <w:pStyle w:val="Bullet-list"/>
        <w:numPr>
          <w:ilvl w:val="0"/>
          <w:numId w:val="7"/>
        </w:numPr>
        <w:spacing w:after="0" w:line="240" w:lineRule="auto"/>
        <w:jc w:val="both"/>
        <w:rPr>
          <w:rFonts w:ascii="Times New Roman" w:hAnsi="Times New Roman"/>
          <w:sz w:val="24"/>
          <w:szCs w:val="24"/>
        </w:rPr>
      </w:pPr>
      <w:r>
        <w:rPr>
          <w:rFonts w:ascii="Times New Roman" w:hAnsi="Times New Roman"/>
          <w:sz w:val="24"/>
          <w:szCs w:val="24"/>
        </w:rPr>
        <w:t>Prevent the incorrect enrolment of minors.</w:t>
      </w:r>
    </w:p>
    <w:p w:rsidR="00843D49" w:rsidRDefault="00843D49" w:rsidP="00773E21">
      <w:pPr>
        <w:pStyle w:val="Bullet-list"/>
        <w:spacing w:after="0" w:line="240" w:lineRule="auto"/>
        <w:ind w:left="720" w:firstLine="0"/>
        <w:jc w:val="both"/>
        <w:rPr>
          <w:rFonts w:ascii="Times New Roman" w:hAnsi="Times New Roman"/>
          <w:sz w:val="24"/>
          <w:szCs w:val="24"/>
        </w:rPr>
      </w:pPr>
    </w:p>
    <w:p w:rsidR="00843D49" w:rsidRDefault="00843D49" w:rsidP="00773E21">
      <w:pPr>
        <w:pStyle w:val="Bullet-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Minimise disruption for those </w:t>
      </w:r>
      <w:proofErr w:type="spellStart"/>
      <w:r>
        <w:rPr>
          <w:rFonts w:ascii="Times New Roman" w:hAnsi="Times New Roman"/>
          <w:sz w:val="24"/>
          <w:szCs w:val="24"/>
        </w:rPr>
        <w:t>KiwiSaver</w:t>
      </w:r>
      <w:proofErr w:type="spellEnd"/>
      <w:r>
        <w:rPr>
          <w:rFonts w:ascii="Times New Roman" w:hAnsi="Times New Roman"/>
          <w:sz w:val="24"/>
          <w:szCs w:val="24"/>
        </w:rPr>
        <w:t xml:space="preserve"> members who have been enrolled incorrectly but who do not object to the enrolment.</w:t>
      </w:r>
    </w:p>
    <w:p w:rsidR="00A21120" w:rsidRDefault="00A21120" w:rsidP="00773E21">
      <w:pPr>
        <w:pStyle w:val="Bullet-list"/>
        <w:spacing w:after="0" w:line="240" w:lineRule="auto"/>
        <w:ind w:left="720" w:firstLine="0"/>
        <w:jc w:val="both"/>
        <w:rPr>
          <w:rFonts w:ascii="Times New Roman" w:hAnsi="Times New Roman"/>
          <w:sz w:val="24"/>
          <w:szCs w:val="24"/>
        </w:rPr>
      </w:pPr>
    </w:p>
    <w:p w:rsidR="00A21120" w:rsidRDefault="00A21120" w:rsidP="00773E21">
      <w:pPr>
        <w:pStyle w:val="Bullet-list"/>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Minimise the impact on the key objective of </w:t>
      </w:r>
      <w:proofErr w:type="spellStart"/>
      <w:r>
        <w:rPr>
          <w:rFonts w:ascii="Times New Roman" w:hAnsi="Times New Roman"/>
          <w:sz w:val="24"/>
          <w:szCs w:val="24"/>
        </w:rPr>
        <w:t>KiwiSaver</w:t>
      </w:r>
      <w:proofErr w:type="spellEnd"/>
      <w:r>
        <w:rPr>
          <w:rFonts w:ascii="Times New Roman" w:hAnsi="Times New Roman"/>
          <w:sz w:val="24"/>
          <w:szCs w:val="24"/>
        </w:rPr>
        <w:t xml:space="preserve"> – to </w:t>
      </w:r>
      <w:r w:rsidRPr="00A21120">
        <w:rPr>
          <w:rFonts w:ascii="Times New Roman" w:hAnsi="Times New Roman"/>
          <w:sz w:val="24"/>
          <w:szCs w:val="24"/>
        </w:rPr>
        <w:t>encourage a long-term savings habit and asset accumulation by individuals who are not in a position to enjoy standards of living in retirement similar to those in pre-retirement</w:t>
      </w:r>
    </w:p>
    <w:p w:rsidR="00843D49" w:rsidRDefault="00843D49" w:rsidP="00773E21">
      <w:pPr>
        <w:pStyle w:val="Bullet-list"/>
        <w:spacing w:after="0" w:line="240" w:lineRule="auto"/>
        <w:ind w:left="0" w:firstLine="0"/>
        <w:jc w:val="both"/>
        <w:rPr>
          <w:rFonts w:ascii="Times New Roman" w:hAnsi="Times New Roman"/>
          <w:sz w:val="24"/>
          <w:szCs w:val="24"/>
        </w:rPr>
      </w:pPr>
    </w:p>
    <w:p w:rsidR="00320A3C" w:rsidRPr="004342F0" w:rsidRDefault="00D943DD" w:rsidP="00773E21">
      <w:pPr>
        <w:pStyle w:val="RISheading"/>
        <w:jc w:val="both"/>
        <w:rPr>
          <w:spacing w:val="0"/>
          <w:w w:val="100"/>
        </w:rPr>
      </w:pPr>
      <w:bookmarkStart w:id="17" w:name="_Toc244580365"/>
      <w:bookmarkStart w:id="18" w:name="_Toc244587041"/>
      <w:bookmarkStart w:id="19" w:name="_Toc244857275"/>
      <w:bookmarkStart w:id="20" w:name="_Toc244912540"/>
      <w:bookmarkStart w:id="21" w:name="_Toc244916997"/>
      <w:r w:rsidRPr="004342F0">
        <w:rPr>
          <w:spacing w:val="0"/>
          <w:w w:val="100"/>
        </w:rPr>
        <w:t>REGULATORY IMPACT ANALYSIS</w:t>
      </w:r>
      <w:bookmarkEnd w:id="17"/>
      <w:bookmarkEnd w:id="18"/>
      <w:bookmarkEnd w:id="19"/>
      <w:bookmarkEnd w:id="20"/>
      <w:bookmarkEnd w:id="21"/>
      <w:r w:rsidRPr="004342F0">
        <w:rPr>
          <w:spacing w:val="0"/>
          <w:w w:val="100"/>
        </w:rPr>
        <w:t xml:space="preserve"> </w:t>
      </w:r>
    </w:p>
    <w:p w:rsidR="00843D49"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rPr>
        <w:fldChar w:fldCharType="end"/>
      </w:r>
      <w:r w:rsidRPr="000A7D11">
        <w:rPr>
          <w:rFonts w:ascii="Times New Roman" w:hAnsi="Times New Roman"/>
          <w:sz w:val="24"/>
          <w:szCs w:val="24"/>
          <w:lang w:val="en-NZ"/>
        </w:rPr>
        <w:tab/>
      </w:r>
      <w:r w:rsidR="00D961C6">
        <w:rPr>
          <w:rFonts w:ascii="Times New Roman" w:hAnsi="Times New Roman"/>
          <w:sz w:val="24"/>
          <w:szCs w:val="24"/>
        </w:rPr>
        <w:t>Four options</w:t>
      </w:r>
      <w:r w:rsidR="00843D49">
        <w:rPr>
          <w:rFonts w:ascii="Times New Roman" w:hAnsi="Times New Roman"/>
          <w:sz w:val="24"/>
          <w:szCs w:val="24"/>
        </w:rPr>
        <w:t xml:space="preserve"> were considered as alternatives to the status quo.  </w:t>
      </w:r>
      <w:r w:rsidR="00623111">
        <w:rPr>
          <w:rFonts w:ascii="Times New Roman" w:hAnsi="Times New Roman"/>
          <w:sz w:val="24"/>
          <w:szCs w:val="24"/>
        </w:rPr>
        <w:t>Options 2 and 3 would address future incorrect enrolments only</w:t>
      </w:r>
      <w:r w:rsidR="00906235">
        <w:rPr>
          <w:rFonts w:ascii="Times New Roman" w:hAnsi="Times New Roman"/>
          <w:sz w:val="24"/>
          <w:szCs w:val="24"/>
        </w:rPr>
        <w:t>,</w:t>
      </w:r>
      <w:r w:rsidR="00623111">
        <w:rPr>
          <w:rFonts w:ascii="Times New Roman" w:hAnsi="Times New Roman"/>
          <w:sz w:val="24"/>
          <w:szCs w:val="24"/>
        </w:rPr>
        <w:t xml:space="preserve"> </w:t>
      </w:r>
      <w:r w:rsidR="00906235">
        <w:rPr>
          <w:rFonts w:ascii="Times New Roman" w:hAnsi="Times New Roman"/>
          <w:sz w:val="24"/>
          <w:szCs w:val="24"/>
        </w:rPr>
        <w:t xml:space="preserve">whereas </w:t>
      </w:r>
      <w:r w:rsidR="00623111">
        <w:rPr>
          <w:rFonts w:ascii="Times New Roman" w:hAnsi="Times New Roman"/>
          <w:sz w:val="24"/>
          <w:szCs w:val="24"/>
        </w:rPr>
        <w:t xml:space="preserve">options 4 and 5 would address historic cases as well. </w:t>
      </w:r>
      <w:r w:rsidR="00906235">
        <w:rPr>
          <w:rFonts w:ascii="Times New Roman" w:hAnsi="Times New Roman"/>
          <w:sz w:val="24"/>
          <w:szCs w:val="24"/>
        </w:rPr>
        <w:t xml:space="preserve"> </w:t>
      </w:r>
      <w:r w:rsidR="00843D49">
        <w:rPr>
          <w:rFonts w:ascii="Times New Roman" w:hAnsi="Times New Roman"/>
          <w:sz w:val="24"/>
          <w:szCs w:val="24"/>
        </w:rPr>
        <w:t>The options are:</w:t>
      </w:r>
    </w:p>
    <w:p w:rsidR="00843D49" w:rsidRDefault="00843D49" w:rsidP="00773E21">
      <w:pPr>
        <w:pStyle w:val="Bullet-list"/>
        <w:spacing w:after="0" w:line="240" w:lineRule="auto"/>
        <w:ind w:left="0" w:firstLine="0"/>
        <w:jc w:val="both"/>
        <w:rPr>
          <w:rFonts w:ascii="Times New Roman" w:hAnsi="Times New Roman"/>
          <w:sz w:val="24"/>
          <w:szCs w:val="24"/>
        </w:rPr>
      </w:pPr>
    </w:p>
    <w:p w:rsidR="009E6AFB" w:rsidRDefault="000A7D11" w:rsidP="00773E21">
      <w:pPr>
        <w:pStyle w:val="ListParagraph"/>
        <w:numPr>
          <w:ilvl w:val="0"/>
          <w:numId w:val="8"/>
        </w:numPr>
        <w:rPr>
          <w:rFonts w:ascii="Times New Roman" w:hAnsi="Times New Roman"/>
          <w:sz w:val="24"/>
          <w:szCs w:val="24"/>
        </w:rPr>
      </w:pPr>
      <w:r>
        <w:rPr>
          <w:rFonts w:ascii="Times New Roman" w:hAnsi="Times New Roman"/>
          <w:sz w:val="24"/>
          <w:szCs w:val="24"/>
        </w:rPr>
        <w:t>Option 1 (s</w:t>
      </w:r>
      <w:r w:rsidR="009E6AFB">
        <w:rPr>
          <w:rFonts w:ascii="Times New Roman" w:hAnsi="Times New Roman"/>
          <w:sz w:val="24"/>
          <w:szCs w:val="24"/>
        </w:rPr>
        <w:t>tatus quo</w:t>
      </w:r>
      <w:r>
        <w:rPr>
          <w:rFonts w:ascii="Times New Roman" w:hAnsi="Times New Roman"/>
          <w:sz w:val="24"/>
          <w:szCs w:val="24"/>
        </w:rPr>
        <w:t>)</w:t>
      </w:r>
      <w:r w:rsidR="009E6AFB">
        <w:rPr>
          <w:rFonts w:ascii="Times New Roman" w:hAnsi="Times New Roman"/>
          <w:sz w:val="24"/>
          <w:szCs w:val="24"/>
        </w:rPr>
        <w:t xml:space="preserve">: </w:t>
      </w:r>
      <w:r w:rsidR="000F552C">
        <w:rPr>
          <w:rFonts w:ascii="Times New Roman" w:hAnsi="Times New Roman"/>
          <w:sz w:val="24"/>
          <w:szCs w:val="24"/>
        </w:rPr>
        <w:t xml:space="preserve">Inland Revenue takes no additional actions to prevent incorrect enrolments.  </w:t>
      </w:r>
      <w:proofErr w:type="spellStart"/>
      <w:r w:rsidR="009E6AFB">
        <w:rPr>
          <w:rFonts w:ascii="Times New Roman" w:hAnsi="Times New Roman"/>
          <w:sz w:val="24"/>
          <w:szCs w:val="24"/>
        </w:rPr>
        <w:t>KiwiSaver</w:t>
      </w:r>
      <w:proofErr w:type="spellEnd"/>
      <w:r w:rsidR="009E6AFB">
        <w:rPr>
          <w:rFonts w:ascii="Times New Roman" w:hAnsi="Times New Roman"/>
          <w:sz w:val="24"/>
          <w:szCs w:val="24"/>
        </w:rPr>
        <w:t xml:space="preserve"> members who were enrolled as minors cannot annul their membership without applying to the courts under the Minors’ Contract Act 1969.</w:t>
      </w:r>
    </w:p>
    <w:p w:rsidR="009E6AFB" w:rsidRDefault="009E6AFB" w:rsidP="00773E21">
      <w:pPr>
        <w:pStyle w:val="ListParagraph"/>
        <w:rPr>
          <w:rFonts w:ascii="Times New Roman" w:hAnsi="Times New Roman"/>
          <w:sz w:val="24"/>
          <w:szCs w:val="24"/>
        </w:rPr>
      </w:pPr>
    </w:p>
    <w:p w:rsidR="00843D49" w:rsidRPr="00357190" w:rsidRDefault="00843D49" w:rsidP="00773E21">
      <w:pPr>
        <w:pStyle w:val="ListParagraph"/>
        <w:numPr>
          <w:ilvl w:val="0"/>
          <w:numId w:val="8"/>
        </w:numPr>
        <w:rPr>
          <w:rFonts w:ascii="Times New Roman" w:hAnsi="Times New Roman"/>
          <w:sz w:val="24"/>
          <w:szCs w:val="24"/>
        </w:rPr>
      </w:pPr>
      <w:r w:rsidRPr="00357190">
        <w:rPr>
          <w:rFonts w:ascii="Times New Roman" w:hAnsi="Times New Roman"/>
          <w:sz w:val="24"/>
          <w:szCs w:val="24"/>
        </w:rPr>
        <w:t xml:space="preserve">Option </w:t>
      </w:r>
      <w:r w:rsidR="000A7D11">
        <w:rPr>
          <w:rFonts w:ascii="Times New Roman" w:hAnsi="Times New Roman"/>
          <w:sz w:val="24"/>
          <w:szCs w:val="24"/>
        </w:rPr>
        <w:t>2</w:t>
      </w:r>
      <w:r w:rsidRPr="00357190">
        <w:rPr>
          <w:rFonts w:ascii="Times New Roman" w:hAnsi="Times New Roman"/>
          <w:sz w:val="24"/>
          <w:szCs w:val="24"/>
        </w:rPr>
        <w:t xml:space="preserve">: </w:t>
      </w:r>
      <w:r w:rsidR="0093072E">
        <w:rPr>
          <w:rFonts w:ascii="Times New Roman" w:hAnsi="Times New Roman"/>
          <w:sz w:val="24"/>
          <w:szCs w:val="24"/>
        </w:rPr>
        <w:t>Inland Revenue</w:t>
      </w:r>
      <w:r w:rsidR="007626F4">
        <w:rPr>
          <w:rFonts w:ascii="Times New Roman" w:hAnsi="Times New Roman"/>
          <w:sz w:val="24"/>
          <w:szCs w:val="24"/>
        </w:rPr>
        <w:t xml:space="preserve"> </w:t>
      </w:r>
      <w:r w:rsidR="000F552C">
        <w:rPr>
          <w:rFonts w:ascii="Times New Roman" w:hAnsi="Times New Roman"/>
          <w:sz w:val="24"/>
          <w:szCs w:val="24"/>
        </w:rPr>
        <w:t>highlight</w:t>
      </w:r>
      <w:r w:rsidR="00325AE0">
        <w:rPr>
          <w:rFonts w:ascii="Times New Roman" w:hAnsi="Times New Roman"/>
          <w:sz w:val="24"/>
          <w:szCs w:val="24"/>
        </w:rPr>
        <w:t>s</w:t>
      </w:r>
      <w:r w:rsidR="007626F4">
        <w:rPr>
          <w:rFonts w:ascii="Times New Roman" w:hAnsi="Times New Roman"/>
          <w:sz w:val="24"/>
          <w:szCs w:val="24"/>
        </w:rPr>
        <w:t xml:space="preserve"> to employers and </w:t>
      </w:r>
      <w:proofErr w:type="spellStart"/>
      <w:r w:rsidR="007626F4">
        <w:rPr>
          <w:rFonts w:ascii="Times New Roman" w:hAnsi="Times New Roman"/>
          <w:sz w:val="24"/>
          <w:szCs w:val="24"/>
        </w:rPr>
        <w:t>KiwiSaver</w:t>
      </w:r>
      <w:proofErr w:type="spellEnd"/>
      <w:r w:rsidR="007626F4">
        <w:rPr>
          <w:rFonts w:ascii="Times New Roman" w:hAnsi="Times New Roman"/>
          <w:sz w:val="24"/>
          <w:szCs w:val="24"/>
        </w:rPr>
        <w:t xml:space="preserve"> providers that minors </w:t>
      </w:r>
      <w:r w:rsidR="000F552C">
        <w:rPr>
          <w:rFonts w:ascii="Times New Roman" w:hAnsi="Times New Roman"/>
          <w:sz w:val="24"/>
          <w:szCs w:val="24"/>
        </w:rPr>
        <w:t>can only enrol directly with a provider</w:t>
      </w:r>
      <w:r w:rsidR="007626F4">
        <w:rPr>
          <w:rFonts w:ascii="Times New Roman" w:hAnsi="Times New Roman"/>
          <w:sz w:val="24"/>
          <w:szCs w:val="24"/>
        </w:rPr>
        <w:t>.</w:t>
      </w:r>
      <w:r w:rsidR="00D961C6">
        <w:rPr>
          <w:rFonts w:ascii="Times New Roman" w:hAnsi="Times New Roman"/>
          <w:sz w:val="24"/>
          <w:szCs w:val="24"/>
        </w:rPr>
        <w:t xml:space="preserve"> </w:t>
      </w:r>
      <w:r w:rsidR="00D961C6">
        <w:rPr>
          <w:rFonts w:ascii="Times New Roman" w:hAnsi="Times New Roman"/>
          <w:i/>
          <w:sz w:val="24"/>
          <w:szCs w:val="24"/>
        </w:rPr>
        <w:t>(Officials’ preferred short-term administrative option)</w:t>
      </w:r>
    </w:p>
    <w:p w:rsidR="00843D49" w:rsidRDefault="00843D49" w:rsidP="00773E21">
      <w:pPr>
        <w:spacing w:after="0" w:line="240" w:lineRule="auto"/>
        <w:jc w:val="both"/>
        <w:rPr>
          <w:rFonts w:ascii="Times New Roman" w:hAnsi="Times New Roman"/>
          <w:sz w:val="24"/>
          <w:szCs w:val="24"/>
        </w:rPr>
      </w:pPr>
    </w:p>
    <w:p w:rsidR="00D961C6" w:rsidRPr="00357190" w:rsidRDefault="00843D49" w:rsidP="00773E21">
      <w:pPr>
        <w:pStyle w:val="ListParagraph"/>
        <w:numPr>
          <w:ilvl w:val="0"/>
          <w:numId w:val="8"/>
        </w:numPr>
        <w:rPr>
          <w:rFonts w:ascii="Times New Roman" w:hAnsi="Times New Roman"/>
          <w:sz w:val="24"/>
          <w:szCs w:val="24"/>
        </w:rPr>
      </w:pPr>
      <w:r w:rsidRPr="00357190">
        <w:rPr>
          <w:rFonts w:ascii="Times New Roman" w:hAnsi="Times New Roman"/>
          <w:sz w:val="24"/>
          <w:szCs w:val="24"/>
        </w:rPr>
        <w:t xml:space="preserve">Option </w:t>
      </w:r>
      <w:r w:rsidR="000A7D11">
        <w:rPr>
          <w:rFonts w:ascii="Times New Roman" w:hAnsi="Times New Roman"/>
          <w:sz w:val="24"/>
          <w:szCs w:val="24"/>
        </w:rPr>
        <w:t>3</w:t>
      </w:r>
      <w:r w:rsidRPr="00357190">
        <w:rPr>
          <w:rFonts w:ascii="Times New Roman" w:hAnsi="Times New Roman"/>
          <w:sz w:val="24"/>
          <w:szCs w:val="24"/>
        </w:rPr>
        <w:t xml:space="preserve">: </w:t>
      </w:r>
      <w:r w:rsidR="007626F4">
        <w:rPr>
          <w:rFonts w:ascii="Times New Roman" w:hAnsi="Times New Roman"/>
          <w:sz w:val="24"/>
          <w:szCs w:val="24"/>
        </w:rPr>
        <w:t>Inland Revenue develops a system to automatically check employer enrolments received and reject enrolments for minors</w:t>
      </w:r>
      <w:r w:rsidR="00D961C6">
        <w:rPr>
          <w:rFonts w:ascii="Times New Roman" w:hAnsi="Times New Roman"/>
          <w:sz w:val="24"/>
          <w:szCs w:val="24"/>
        </w:rPr>
        <w:t xml:space="preserve">. </w:t>
      </w:r>
      <w:r w:rsidR="00D961C6">
        <w:rPr>
          <w:rFonts w:ascii="Times New Roman" w:hAnsi="Times New Roman"/>
          <w:i/>
          <w:sz w:val="24"/>
          <w:szCs w:val="24"/>
        </w:rPr>
        <w:t>(Officials’ preferred long-term administrative option)</w:t>
      </w:r>
    </w:p>
    <w:p w:rsidR="007626F4" w:rsidRPr="007626F4" w:rsidRDefault="007626F4" w:rsidP="00773E21">
      <w:pPr>
        <w:pStyle w:val="ListParagraph"/>
        <w:rPr>
          <w:rFonts w:ascii="Times New Roman" w:hAnsi="Times New Roman"/>
          <w:sz w:val="24"/>
          <w:szCs w:val="24"/>
        </w:rPr>
      </w:pPr>
    </w:p>
    <w:p w:rsidR="00A51A04" w:rsidRDefault="00843D49" w:rsidP="00773E21">
      <w:pPr>
        <w:pStyle w:val="ListParagraph"/>
        <w:numPr>
          <w:ilvl w:val="0"/>
          <w:numId w:val="8"/>
        </w:numPr>
        <w:rPr>
          <w:rFonts w:ascii="Times New Roman" w:hAnsi="Times New Roman"/>
          <w:sz w:val="24"/>
          <w:szCs w:val="24"/>
        </w:rPr>
      </w:pPr>
      <w:r w:rsidRPr="00357190">
        <w:rPr>
          <w:rFonts w:ascii="Times New Roman" w:hAnsi="Times New Roman"/>
          <w:sz w:val="24"/>
          <w:szCs w:val="24"/>
        </w:rPr>
        <w:t xml:space="preserve">Option </w:t>
      </w:r>
      <w:r w:rsidR="000A7D11">
        <w:rPr>
          <w:rFonts w:ascii="Times New Roman" w:hAnsi="Times New Roman"/>
          <w:sz w:val="24"/>
          <w:szCs w:val="24"/>
        </w:rPr>
        <w:t>4</w:t>
      </w:r>
      <w:r w:rsidRPr="00357190">
        <w:rPr>
          <w:rFonts w:ascii="Times New Roman" w:hAnsi="Times New Roman"/>
          <w:sz w:val="24"/>
          <w:szCs w:val="24"/>
        </w:rPr>
        <w:t xml:space="preserve">: </w:t>
      </w:r>
      <w:r w:rsidR="007626F4">
        <w:rPr>
          <w:rFonts w:ascii="Times New Roman" w:hAnsi="Times New Roman"/>
          <w:sz w:val="24"/>
          <w:szCs w:val="24"/>
        </w:rPr>
        <w:t xml:space="preserve">A new opt-out provision is introduced so that members who have been enrolled incorrectly can </w:t>
      </w:r>
      <w:r w:rsidR="00A51A04">
        <w:rPr>
          <w:rFonts w:ascii="Times New Roman" w:hAnsi="Times New Roman"/>
          <w:sz w:val="24"/>
          <w:szCs w:val="24"/>
        </w:rPr>
        <w:t>end their membership.</w:t>
      </w:r>
    </w:p>
    <w:p w:rsidR="00A51A04" w:rsidRPr="00A51A04" w:rsidRDefault="00A51A04" w:rsidP="00773E21">
      <w:pPr>
        <w:pStyle w:val="ListParagraph"/>
        <w:rPr>
          <w:rFonts w:ascii="Times New Roman" w:hAnsi="Times New Roman"/>
          <w:sz w:val="24"/>
          <w:szCs w:val="24"/>
        </w:rPr>
      </w:pPr>
    </w:p>
    <w:p w:rsidR="00843D49" w:rsidRPr="00357190" w:rsidRDefault="00A51A04" w:rsidP="00773E21">
      <w:pPr>
        <w:pStyle w:val="ListParagraph"/>
        <w:numPr>
          <w:ilvl w:val="0"/>
          <w:numId w:val="8"/>
        </w:numPr>
        <w:rPr>
          <w:rFonts w:ascii="Times New Roman" w:hAnsi="Times New Roman"/>
          <w:sz w:val="24"/>
          <w:szCs w:val="24"/>
        </w:rPr>
      </w:pPr>
      <w:r>
        <w:rPr>
          <w:rFonts w:ascii="Times New Roman" w:hAnsi="Times New Roman"/>
          <w:sz w:val="24"/>
          <w:szCs w:val="24"/>
        </w:rPr>
        <w:t xml:space="preserve">Option </w:t>
      </w:r>
      <w:r w:rsidR="000A7D11">
        <w:rPr>
          <w:rFonts w:ascii="Times New Roman" w:hAnsi="Times New Roman"/>
          <w:sz w:val="24"/>
          <w:szCs w:val="24"/>
        </w:rPr>
        <w:t>5</w:t>
      </w:r>
      <w:r>
        <w:rPr>
          <w:rFonts w:ascii="Times New Roman" w:hAnsi="Times New Roman"/>
          <w:sz w:val="24"/>
          <w:szCs w:val="24"/>
        </w:rPr>
        <w:t xml:space="preserve">: A new opt-out provision is introduced so that members who have been enrolled incorrectly can end their membership </w:t>
      </w:r>
      <w:r w:rsidR="00C806B6">
        <w:rPr>
          <w:rFonts w:ascii="Times New Roman" w:hAnsi="Times New Roman"/>
          <w:sz w:val="24"/>
          <w:szCs w:val="24"/>
        </w:rPr>
        <w:t>at any time before</w:t>
      </w:r>
      <w:r>
        <w:rPr>
          <w:rFonts w:ascii="Times New Roman" w:hAnsi="Times New Roman"/>
          <w:sz w:val="24"/>
          <w:szCs w:val="24"/>
        </w:rPr>
        <w:t xml:space="preserve"> their 19</w:t>
      </w:r>
      <w:r w:rsidRPr="00A51A04">
        <w:rPr>
          <w:rFonts w:ascii="Times New Roman" w:hAnsi="Times New Roman"/>
          <w:sz w:val="24"/>
          <w:szCs w:val="24"/>
          <w:vertAlign w:val="superscript"/>
        </w:rPr>
        <w:t>th</w:t>
      </w:r>
      <w:r>
        <w:rPr>
          <w:rFonts w:ascii="Times New Roman" w:hAnsi="Times New Roman"/>
          <w:sz w:val="24"/>
          <w:szCs w:val="24"/>
        </w:rPr>
        <w:t xml:space="preserve"> birthday. </w:t>
      </w:r>
      <w:r w:rsidR="00D961C6">
        <w:rPr>
          <w:rFonts w:ascii="Times New Roman" w:hAnsi="Times New Roman"/>
          <w:sz w:val="24"/>
          <w:szCs w:val="24"/>
        </w:rPr>
        <w:t xml:space="preserve"> </w:t>
      </w:r>
      <w:r w:rsidR="00D961C6">
        <w:rPr>
          <w:rFonts w:ascii="Times New Roman" w:hAnsi="Times New Roman"/>
          <w:i/>
          <w:sz w:val="24"/>
          <w:szCs w:val="24"/>
        </w:rPr>
        <w:t>(Officials’ preferred policy option)</w:t>
      </w:r>
    </w:p>
    <w:p w:rsidR="00843D49" w:rsidRDefault="00843D49" w:rsidP="00773E21">
      <w:pPr>
        <w:pStyle w:val="Bullet-list"/>
        <w:spacing w:after="0" w:line="240" w:lineRule="auto"/>
        <w:ind w:left="0" w:firstLine="0"/>
        <w:jc w:val="both"/>
        <w:rPr>
          <w:rFonts w:ascii="Times New Roman" w:hAnsi="Times New Roman"/>
          <w:sz w:val="24"/>
          <w:szCs w:val="24"/>
        </w:rPr>
      </w:pPr>
    </w:p>
    <w:p w:rsidR="007A12F2"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rPr>
        <w:fldChar w:fldCharType="end"/>
      </w:r>
      <w:r w:rsidRPr="000A7D11">
        <w:rPr>
          <w:rFonts w:ascii="Times New Roman" w:hAnsi="Times New Roman"/>
          <w:sz w:val="24"/>
          <w:szCs w:val="24"/>
          <w:lang w:val="en-NZ"/>
        </w:rPr>
        <w:tab/>
      </w:r>
      <w:r w:rsidR="00A51A04">
        <w:rPr>
          <w:rFonts w:ascii="Times New Roman" w:hAnsi="Times New Roman"/>
          <w:sz w:val="24"/>
          <w:szCs w:val="24"/>
        </w:rPr>
        <w:t xml:space="preserve">These options are not exclusive, for example options </w:t>
      </w:r>
      <w:r>
        <w:rPr>
          <w:rFonts w:ascii="Times New Roman" w:hAnsi="Times New Roman"/>
          <w:sz w:val="24"/>
          <w:szCs w:val="24"/>
        </w:rPr>
        <w:t>2</w:t>
      </w:r>
      <w:r w:rsidR="00A51A04">
        <w:rPr>
          <w:rFonts w:ascii="Times New Roman" w:hAnsi="Times New Roman"/>
          <w:sz w:val="24"/>
          <w:szCs w:val="24"/>
        </w:rPr>
        <w:t>, 4 and 5 could be concurrently implemented.</w:t>
      </w:r>
    </w:p>
    <w:p w:rsidR="007A12F2" w:rsidRDefault="007A12F2" w:rsidP="00773E21">
      <w:pPr>
        <w:pStyle w:val="Bullet-list"/>
        <w:spacing w:after="0" w:line="240" w:lineRule="auto"/>
        <w:ind w:left="0" w:firstLine="0"/>
        <w:jc w:val="both"/>
        <w:rPr>
          <w:rFonts w:ascii="Times New Roman" w:hAnsi="Times New Roman"/>
          <w:sz w:val="24"/>
          <w:szCs w:val="24"/>
        </w:rPr>
      </w:pPr>
    </w:p>
    <w:p w:rsidR="00D961C6" w:rsidRDefault="00D961C6" w:rsidP="00773E21">
      <w:pPr>
        <w:spacing w:after="0" w:line="240" w:lineRule="auto"/>
        <w:jc w:val="both"/>
        <w:rPr>
          <w:rFonts w:ascii="Times New Roman" w:hAnsi="Times New Roman"/>
          <w:b/>
          <w:i/>
          <w:sz w:val="24"/>
          <w:szCs w:val="24"/>
        </w:rPr>
      </w:pPr>
      <w:r>
        <w:rPr>
          <w:rFonts w:ascii="Times New Roman" w:hAnsi="Times New Roman"/>
          <w:b/>
          <w:i/>
          <w:sz w:val="24"/>
          <w:szCs w:val="24"/>
        </w:rPr>
        <w:br w:type="page"/>
      </w:r>
    </w:p>
    <w:p w:rsidR="00843D49" w:rsidRDefault="000A7D11" w:rsidP="00773E21">
      <w:pPr>
        <w:spacing w:after="0" w:line="240" w:lineRule="auto"/>
        <w:jc w:val="both"/>
        <w:rPr>
          <w:rFonts w:ascii="Times New Roman" w:hAnsi="Times New Roman"/>
          <w:b/>
          <w:i/>
          <w:sz w:val="24"/>
          <w:szCs w:val="24"/>
        </w:rPr>
      </w:pPr>
      <w:r>
        <w:rPr>
          <w:rFonts w:ascii="Times New Roman" w:hAnsi="Times New Roman"/>
          <w:b/>
          <w:i/>
          <w:sz w:val="24"/>
          <w:szCs w:val="24"/>
        </w:rPr>
        <w:lastRenderedPageBreak/>
        <w:t xml:space="preserve">Option 1:  </w:t>
      </w:r>
      <w:r w:rsidR="009E6AFB">
        <w:rPr>
          <w:rFonts w:ascii="Times New Roman" w:hAnsi="Times New Roman"/>
          <w:b/>
          <w:i/>
          <w:sz w:val="24"/>
          <w:szCs w:val="24"/>
        </w:rPr>
        <w:t>Status quo</w:t>
      </w:r>
    </w:p>
    <w:p w:rsidR="009E6AFB" w:rsidRPr="009E6AFB" w:rsidRDefault="009E6AFB" w:rsidP="00773E21">
      <w:pPr>
        <w:pStyle w:val="Bullet-list"/>
        <w:spacing w:after="0" w:line="240" w:lineRule="auto"/>
        <w:ind w:left="0" w:firstLine="0"/>
        <w:jc w:val="both"/>
        <w:rPr>
          <w:rFonts w:ascii="Times New Roman" w:hAnsi="Times New Roman"/>
          <w:sz w:val="24"/>
          <w:szCs w:val="24"/>
        </w:rPr>
      </w:pPr>
    </w:p>
    <w:p w:rsidR="009E6AFB" w:rsidRDefault="007875C5" w:rsidP="00773E21">
      <w:pPr>
        <w:spacing w:after="0" w:line="240" w:lineRule="auto"/>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lang w:val="en-NZ"/>
        </w:rPr>
        <w:fldChar w:fldCharType="end"/>
      </w:r>
      <w:r w:rsidRPr="007875C5">
        <w:rPr>
          <w:rFonts w:ascii="Times New Roman" w:hAnsi="Times New Roman"/>
          <w:sz w:val="24"/>
          <w:szCs w:val="24"/>
          <w:lang w:val="en-NZ"/>
        </w:rPr>
        <w:tab/>
      </w:r>
      <w:r w:rsidR="009E6AFB">
        <w:rPr>
          <w:rFonts w:ascii="Times New Roman" w:hAnsi="Times New Roman"/>
          <w:sz w:val="24"/>
          <w:szCs w:val="24"/>
        </w:rPr>
        <w:t>Under the status quo:</w:t>
      </w:r>
    </w:p>
    <w:p w:rsidR="009E6AFB" w:rsidRDefault="009E6AFB" w:rsidP="00773E21">
      <w:pPr>
        <w:spacing w:after="0" w:line="240" w:lineRule="auto"/>
        <w:jc w:val="both"/>
        <w:rPr>
          <w:rFonts w:ascii="Times New Roman" w:hAnsi="Times New Roman"/>
          <w:sz w:val="24"/>
          <w:szCs w:val="24"/>
        </w:rPr>
      </w:pPr>
    </w:p>
    <w:p w:rsidR="000F552C" w:rsidRDefault="000F552C" w:rsidP="00773E21">
      <w:pPr>
        <w:pStyle w:val="ListParagraph"/>
        <w:numPr>
          <w:ilvl w:val="0"/>
          <w:numId w:val="9"/>
        </w:numPr>
        <w:rPr>
          <w:rFonts w:ascii="Times New Roman" w:hAnsi="Times New Roman"/>
          <w:sz w:val="24"/>
          <w:szCs w:val="24"/>
        </w:rPr>
      </w:pPr>
      <w:r>
        <w:rPr>
          <w:rFonts w:ascii="Times New Roman" w:hAnsi="Times New Roman"/>
          <w:sz w:val="24"/>
          <w:szCs w:val="24"/>
        </w:rPr>
        <w:t>Inland Revenue does not monitor enrolments for minors.</w:t>
      </w:r>
    </w:p>
    <w:p w:rsidR="000F552C" w:rsidRDefault="000F552C" w:rsidP="00773E21">
      <w:pPr>
        <w:pStyle w:val="ListParagraph"/>
        <w:rPr>
          <w:rFonts w:ascii="Times New Roman" w:hAnsi="Times New Roman"/>
          <w:sz w:val="24"/>
          <w:szCs w:val="24"/>
        </w:rPr>
      </w:pPr>
    </w:p>
    <w:p w:rsidR="009E6AFB" w:rsidRDefault="009E6AFB" w:rsidP="00773E21">
      <w:pPr>
        <w:pStyle w:val="ListParagraph"/>
        <w:numPr>
          <w:ilvl w:val="0"/>
          <w:numId w:val="9"/>
        </w:numPr>
        <w:rPr>
          <w:rFonts w:ascii="Times New Roman" w:hAnsi="Times New Roman"/>
          <w:sz w:val="24"/>
          <w:szCs w:val="24"/>
        </w:rPr>
      </w:pPr>
      <w:r>
        <w:rPr>
          <w:rFonts w:ascii="Times New Roman" w:hAnsi="Times New Roman"/>
          <w:sz w:val="24"/>
          <w:szCs w:val="24"/>
        </w:rPr>
        <w:t xml:space="preserve">Employers incorrectly enrol minors into </w:t>
      </w:r>
      <w:proofErr w:type="spellStart"/>
      <w:r>
        <w:rPr>
          <w:rFonts w:ascii="Times New Roman" w:hAnsi="Times New Roman"/>
          <w:sz w:val="24"/>
          <w:szCs w:val="24"/>
        </w:rPr>
        <w:t>KiwiSaver</w:t>
      </w:r>
      <w:proofErr w:type="spellEnd"/>
      <w:r>
        <w:rPr>
          <w:rFonts w:ascii="Times New Roman" w:hAnsi="Times New Roman"/>
          <w:sz w:val="24"/>
          <w:szCs w:val="24"/>
        </w:rPr>
        <w:t xml:space="preserve"> and providers incorrectly accept those enrolments.</w:t>
      </w:r>
    </w:p>
    <w:p w:rsidR="009E6AFB" w:rsidRDefault="009E6AFB" w:rsidP="00773E21">
      <w:pPr>
        <w:pStyle w:val="ListParagraph"/>
        <w:rPr>
          <w:rFonts w:ascii="Times New Roman" w:hAnsi="Times New Roman"/>
          <w:sz w:val="24"/>
          <w:szCs w:val="24"/>
        </w:rPr>
      </w:pPr>
    </w:p>
    <w:p w:rsidR="009E6AFB" w:rsidRDefault="009E6AFB" w:rsidP="00773E21">
      <w:pPr>
        <w:pStyle w:val="ListParagraph"/>
        <w:numPr>
          <w:ilvl w:val="0"/>
          <w:numId w:val="9"/>
        </w:numPr>
        <w:rPr>
          <w:rFonts w:ascii="Times New Roman" w:hAnsi="Times New Roman"/>
          <w:sz w:val="24"/>
          <w:szCs w:val="24"/>
        </w:rPr>
      </w:pPr>
      <w:r>
        <w:rPr>
          <w:rFonts w:ascii="Times New Roman" w:hAnsi="Times New Roman"/>
          <w:sz w:val="24"/>
          <w:szCs w:val="24"/>
        </w:rPr>
        <w:t xml:space="preserve">Members who have been incorrectly enrolled have no access to redress </w:t>
      </w:r>
      <w:r w:rsidR="000F552C">
        <w:rPr>
          <w:rFonts w:ascii="Times New Roman" w:hAnsi="Times New Roman"/>
          <w:sz w:val="24"/>
          <w:szCs w:val="24"/>
        </w:rPr>
        <w:t>under</w:t>
      </w:r>
      <w:r>
        <w:rPr>
          <w:rFonts w:ascii="Times New Roman" w:hAnsi="Times New Roman"/>
          <w:sz w:val="24"/>
          <w:szCs w:val="24"/>
        </w:rPr>
        <w:t xml:space="preserve"> the </w:t>
      </w:r>
      <w:proofErr w:type="spellStart"/>
      <w:r>
        <w:rPr>
          <w:rFonts w:ascii="Times New Roman" w:hAnsi="Times New Roman"/>
          <w:sz w:val="24"/>
          <w:szCs w:val="24"/>
        </w:rPr>
        <w:t>KiwiSaver</w:t>
      </w:r>
      <w:proofErr w:type="spellEnd"/>
      <w:r>
        <w:rPr>
          <w:rFonts w:ascii="Times New Roman" w:hAnsi="Times New Roman"/>
          <w:sz w:val="24"/>
          <w:szCs w:val="24"/>
        </w:rPr>
        <w:t xml:space="preserve"> Act</w:t>
      </w:r>
      <w:r w:rsidR="000F552C">
        <w:rPr>
          <w:rFonts w:ascii="Times New Roman" w:hAnsi="Times New Roman"/>
          <w:sz w:val="24"/>
          <w:szCs w:val="24"/>
        </w:rPr>
        <w:t xml:space="preserve"> 2006</w:t>
      </w:r>
      <w:r>
        <w:rPr>
          <w:rFonts w:ascii="Times New Roman" w:hAnsi="Times New Roman"/>
          <w:sz w:val="24"/>
          <w:szCs w:val="24"/>
        </w:rPr>
        <w:t xml:space="preserve"> to annul their membership.</w:t>
      </w:r>
    </w:p>
    <w:p w:rsidR="009E6AFB" w:rsidRPr="009E6AFB" w:rsidRDefault="009E6AFB" w:rsidP="00773E21">
      <w:pPr>
        <w:pStyle w:val="ListParagraph"/>
        <w:rPr>
          <w:rFonts w:ascii="Times New Roman" w:hAnsi="Times New Roman"/>
          <w:sz w:val="24"/>
          <w:szCs w:val="24"/>
        </w:rPr>
      </w:pPr>
    </w:p>
    <w:p w:rsidR="009E6AFB" w:rsidRPr="001C6AFF" w:rsidRDefault="009E6AFB" w:rsidP="00773E21">
      <w:pPr>
        <w:pStyle w:val="ListParagraph"/>
        <w:numPr>
          <w:ilvl w:val="0"/>
          <w:numId w:val="9"/>
        </w:numPr>
        <w:rPr>
          <w:rFonts w:ascii="Times New Roman" w:hAnsi="Times New Roman"/>
          <w:sz w:val="24"/>
          <w:szCs w:val="24"/>
        </w:rPr>
      </w:pPr>
      <w:r>
        <w:rPr>
          <w:rFonts w:ascii="Times New Roman" w:hAnsi="Times New Roman"/>
          <w:sz w:val="24"/>
          <w:szCs w:val="24"/>
        </w:rPr>
        <w:t>Members who wish to annul their membership must apply to the court under the Mino</w:t>
      </w:r>
      <w:r w:rsidR="007A12F2">
        <w:rPr>
          <w:rFonts w:ascii="Times New Roman" w:hAnsi="Times New Roman"/>
          <w:sz w:val="24"/>
          <w:szCs w:val="24"/>
        </w:rPr>
        <w:t>r</w:t>
      </w:r>
      <w:r>
        <w:rPr>
          <w:rFonts w:ascii="Times New Roman" w:hAnsi="Times New Roman"/>
          <w:sz w:val="24"/>
          <w:szCs w:val="24"/>
        </w:rPr>
        <w:t>s</w:t>
      </w:r>
      <w:r w:rsidR="007A12F2">
        <w:rPr>
          <w:rFonts w:ascii="Times New Roman" w:hAnsi="Times New Roman"/>
          <w:sz w:val="24"/>
          <w:szCs w:val="24"/>
        </w:rPr>
        <w:t>’</w:t>
      </w:r>
      <w:r>
        <w:rPr>
          <w:rFonts w:ascii="Times New Roman" w:hAnsi="Times New Roman"/>
          <w:sz w:val="24"/>
          <w:szCs w:val="24"/>
        </w:rPr>
        <w:t xml:space="preserve"> Contract Act</w:t>
      </w:r>
      <w:r w:rsidR="007A12F2">
        <w:rPr>
          <w:rFonts w:ascii="Times New Roman" w:hAnsi="Times New Roman"/>
          <w:sz w:val="24"/>
          <w:szCs w:val="24"/>
        </w:rPr>
        <w:t xml:space="preserve"> 1969.</w:t>
      </w:r>
    </w:p>
    <w:p w:rsidR="00843D49" w:rsidRDefault="00843D49" w:rsidP="00773E21">
      <w:pPr>
        <w:pStyle w:val="Bullet-list"/>
        <w:spacing w:after="0" w:line="240" w:lineRule="auto"/>
        <w:ind w:left="0" w:firstLine="0"/>
        <w:jc w:val="both"/>
        <w:rPr>
          <w:rFonts w:ascii="Times New Roman" w:hAnsi="Times New Roman"/>
          <w:sz w:val="24"/>
          <w:szCs w:val="24"/>
        </w:rPr>
      </w:pPr>
    </w:p>
    <w:p w:rsidR="009E6AFB"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rPr>
        <w:fldChar w:fldCharType="end"/>
      </w:r>
      <w:r w:rsidRPr="000A7D11">
        <w:rPr>
          <w:rFonts w:ascii="Times New Roman" w:hAnsi="Times New Roman"/>
          <w:sz w:val="24"/>
          <w:szCs w:val="24"/>
          <w:lang w:val="en-NZ"/>
        </w:rPr>
        <w:tab/>
      </w:r>
      <w:r w:rsidR="009E6AFB">
        <w:rPr>
          <w:rFonts w:ascii="Times New Roman" w:hAnsi="Times New Roman"/>
          <w:sz w:val="24"/>
          <w:szCs w:val="24"/>
        </w:rPr>
        <w:t xml:space="preserve">While there have been no complaints from incorrectly enrolled minors to date there is also no </w:t>
      </w:r>
      <w:r w:rsidR="00C806B6">
        <w:rPr>
          <w:rFonts w:ascii="Times New Roman" w:hAnsi="Times New Roman"/>
          <w:sz w:val="24"/>
          <w:szCs w:val="24"/>
        </w:rPr>
        <w:t xml:space="preserve">cost </w:t>
      </w:r>
      <w:r w:rsidR="009E6AFB">
        <w:rPr>
          <w:rFonts w:ascii="Times New Roman" w:hAnsi="Times New Roman"/>
          <w:sz w:val="24"/>
          <w:szCs w:val="24"/>
        </w:rPr>
        <w:t xml:space="preserve">effective remedy should a </w:t>
      </w:r>
      <w:r w:rsidR="00325AE0">
        <w:rPr>
          <w:rFonts w:ascii="Times New Roman" w:hAnsi="Times New Roman"/>
          <w:sz w:val="24"/>
          <w:szCs w:val="24"/>
        </w:rPr>
        <w:t>member</w:t>
      </w:r>
      <w:r w:rsidR="009E6AFB">
        <w:rPr>
          <w:rFonts w:ascii="Times New Roman" w:hAnsi="Times New Roman"/>
          <w:sz w:val="24"/>
          <w:szCs w:val="24"/>
        </w:rPr>
        <w:t xml:space="preserve"> wish to exit the scheme.  Members </w:t>
      </w:r>
      <w:r w:rsidR="007A12F2">
        <w:rPr>
          <w:rFonts w:ascii="Times New Roman" w:hAnsi="Times New Roman"/>
          <w:sz w:val="24"/>
          <w:szCs w:val="24"/>
        </w:rPr>
        <w:t xml:space="preserve">and providers </w:t>
      </w:r>
      <w:r w:rsidR="009E6AFB">
        <w:rPr>
          <w:rFonts w:ascii="Times New Roman" w:hAnsi="Times New Roman"/>
          <w:sz w:val="24"/>
          <w:szCs w:val="24"/>
        </w:rPr>
        <w:t>in this situation would</w:t>
      </w:r>
      <w:r w:rsidR="007A12F2">
        <w:rPr>
          <w:rFonts w:ascii="Times New Roman" w:hAnsi="Times New Roman"/>
          <w:sz w:val="24"/>
          <w:szCs w:val="24"/>
        </w:rPr>
        <w:t xml:space="preserve"> incur costs should the member wish to take the matter up under the Minors’ Contract Act 1969.</w:t>
      </w:r>
    </w:p>
    <w:p w:rsidR="009E6AFB" w:rsidRDefault="009E6AFB" w:rsidP="00773E21">
      <w:pPr>
        <w:pStyle w:val="Bullet-list"/>
        <w:spacing w:after="0" w:line="240" w:lineRule="auto"/>
        <w:ind w:left="0" w:firstLine="0"/>
        <w:jc w:val="both"/>
        <w:rPr>
          <w:rFonts w:ascii="Times New Roman" w:hAnsi="Times New Roman"/>
          <w:sz w:val="24"/>
          <w:szCs w:val="24"/>
        </w:rPr>
      </w:pPr>
    </w:p>
    <w:p w:rsidR="009369FF" w:rsidRDefault="009369FF" w:rsidP="00773E21">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 xml:space="preserve">Option </w:t>
      </w:r>
      <w:r w:rsidR="000A7D11">
        <w:rPr>
          <w:rFonts w:ascii="Times New Roman" w:hAnsi="Times New Roman"/>
          <w:b/>
          <w:i/>
          <w:sz w:val="24"/>
          <w:szCs w:val="24"/>
        </w:rPr>
        <w:t>2</w:t>
      </w:r>
      <w:r>
        <w:rPr>
          <w:rFonts w:ascii="Times New Roman" w:hAnsi="Times New Roman"/>
          <w:b/>
          <w:i/>
          <w:sz w:val="24"/>
          <w:szCs w:val="24"/>
        </w:rPr>
        <w:t xml:space="preserve"> – additional communications to employers and providers</w:t>
      </w:r>
    </w:p>
    <w:p w:rsidR="007A12F2" w:rsidRDefault="007A12F2" w:rsidP="00773E21">
      <w:pPr>
        <w:pStyle w:val="Bullet-list"/>
        <w:spacing w:after="0" w:line="240" w:lineRule="auto"/>
        <w:ind w:left="0" w:firstLine="0"/>
        <w:jc w:val="both"/>
        <w:rPr>
          <w:rFonts w:ascii="Times New Roman" w:hAnsi="Times New Roman"/>
          <w:sz w:val="24"/>
          <w:szCs w:val="24"/>
        </w:rPr>
      </w:pPr>
    </w:p>
    <w:p w:rsidR="00773994" w:rsidRDefault="000A7D11" w:rsidP="00773E21">
      <w:pPr>
        <w:spacing w:after="0" w:line="240" w:lineRule="auto"/>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lang w:val="en-NZ"/>
        </w:rPr>
        <w:fldChar w:fldCharType="end"/>
      </w:r>
      <w:r w:rsidRPr="000A7D11">
        <w:rPr>
          <w:rFonts w:ascii="Times New Roman" w:hAnsi="Times New Roman"/>
          <w:sz w:val="24"/>
          <w:szCs w:val="24"/>
          <w:lang w:val="en-NZ"/>
        </w:rPr>
        <w:tab/>
      </w:r>
      <w:r w:rsidR="00773994">
        <w:rPr>
          <w:rFonts w:ascii="Times New Roman" w:hAnsi="Times New Roman"/>
          <w:sz w:val="24"/>
          <w:szCs w:val="24"/>
        </w:rPr>
        <w:t>Under this option:</w:t>
      </w:r>
    </w:p>
    <w:p w:rsidR="00773994" w:rsidRDefault="00773994" w:rsidP="00773E21">
      <w:pPr>
        <w:pStyle w:val="ListParagraph"/>
        <w:rPr>
          <w:rFonts w:ascii="Times New Roman" w:hAnsi="Times New Roman"/>
          <w:sz w:val="24"/>
          <w:szCs w:val="24"/>
        </w:rPr>
      </w:pPr>
    </w:p>
    <w:p w:rsidR="00773994" w:rsidRDefault="00773994"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Inland Revenue communicates with employers and </w:t>
      </w:r>
      <w:proofErr w:type="spellStart"/>
      <w:r>
        <w:rPr>
          <w:rFonts w:ascii="Times New Roman" w:hAnsi="Times New Roman"/>
          <w:sz w:val="24"/>
          <w:szCs w:val="24"/>
        </w:rPr>
        <w:t>KiwiSaver</w:t>
      </w:r>
      <w:proofErr w:type="spellEnd"/>
      <w:r>
        <w:rPr>
          <w:rFonts w:ascii="Times New Roman" w:hAnsi="Times New Roman"/>
          <w:sz w:val="24"/>
          <w:szCs w:val="24"/>
        </w:rPr>
        <w:t xml:space="preserve"> providers to highlight their obligations in respect of minors and the </w:t>
      </w:r>
      <w:proofErr w:type="spellStart"/>
      <w:r>
        <w:rPr>
          <w:rFonts w:ascii="Times New Roman" w:hAnsi="Times New Roman"/>
          <w:sz w:val="24"/>
          <w:szCs w:val="24"/>
        </w:rPr>
        <w:t>KiwiSaver</w:t>
      </w:r>
      <w:proofErr w:type="spellEnd"/>
      <w:r>
        <w:rPr>
          <w:rFonts w:ascii="Times New Roman" w:hAnsi="Times New Roman"/>
          <w:sz w:val="24"/>
          <w:szCs w:val="24"/>
        </w:rPr>
        <w:t xml:space="preserve"> enrolment rules.</w:t>
      </w:r>
    </w:p>
    <w:p w:rsidR="00773994" w:rsidRDefault="00773994" w:rsidP="00773E21">
      <w:pPr>
        <w:pStyle w:val="ListParagraph"/>
        <w:rPr>
          <w:rFonts w:ascii="Times New Roman" w:hAnsi="Times New Roman"/>
          <w:sz w:val="24"/>
          <w:szCs w:val="24"/>
        </w:rPr>
      </w:pPr>
    </w:p>
    <w:p w:rsidR="00773994" w:rsidRDefault="000F552C" w:rsidP="00773E21">
      <w:pPr>
        <w:pStyle w:val="ListParagraph"/>
        <w:numPr>
          <w:ilvl w:val="0"/>
          <w:numId w:val="11"/>
        </w:numPr>
        <w:rPr>
          <w:rFonts w:ascii="Times New Roman" w:hAnsi="Times New Roman"/>
          <w:sz w:val="24"/>
          <w:szCs w:val="24"/>
        </w:rPr>
      </w:pPr>
      <w:r>
        <w:rPr>
          <w:rFonts w:ascii="Times New Roman" w:hAnsi="Times New Roman"/>
          <w:sz w:val="24"/>
          <w:szCs w:val="24"/>
        </w:rPr>
        <w:t>R</w:t>
      </w:r>
      <w:r w:rsidR="00773994">
        <w:rPr>
          <w:rFonts w:ascii="Times New Roman" w:hAnsi="Times New Roman"/>
          <w:sz w:val="24"/>
          <w:szCs w:val="24"/>
        </w:rPr>
        <w:t>esources and guides are reviewed to ensure these rules are sufficiently explained.</w:t>
      </w:r>
    </w:p>
    <w:p w:rsidR="00773994" w:rsidRPr="00773994" w:rsidRDefault="00773994" w:rsidP="00773E21">
      <w:pPr>
        <w:pStyle w:val="ListParagraph"/>
        <w:rPr>
          <w:rFonts w:ascii="Times New Roman" w:hAnsi="Times New Roman"/>
          <w:sz w:val="24"/>
          <w:szCs w:val="24"/>
        </w:rPr>
      </w:pPr>
    </w:p>
    <w:p w:rsidR="00773994" w:rsidRDefault="00773994"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Employers are advised on how minors can enrol so that they can pass this on to their employees who </w:t>
      </w:r>
      <w:r w:rsidR="000F552C">
        <w:rPr>
          <w:rFonts w:ascii="Times New Roman" w:hAnsi="Times New Roman"/>
          <w:sz w:val="24"/>
          <w:szCs w:val="24"/>
        </w:rPr>
        <w:t>want</w:t>
      </w:r>
      <w:r>
        <w:rPr>
          <w:rFonts w:ascii="Times New Roman" w:hAnsi="Times New Roman"/>
          <w:sz w:val="24"/>
          <w:szCs w:val="24"/>
        </w:rPr>
        <w:t xml:space="preserve"> to join </w:t>
      </w:r>
      <w:proofErr w:type="spellStart"/>
      <w:r>
        <w:rPr>
          <w:rFonts w:ascii="Times New Roman" w:hAnsi="Times New Roman"/>
          <w:sz w:val="24"/>
          <w:szCs w:val="24"/>
        </w:rPr>
        <w:t>KiwiSaver</w:t>
      </w:r>
      <w:proofErr w:type="spellEnd"/>
      <w:r>
        <w:rPr>
          <w:rFonts w:ascii="Times New Roman" w:hAnsi="Times New Roman"/>
          <w:sz w:val="24"/>
          <w:szCs w:val="24"/>
        </w:rPr>
        <w:t>.</w:t>
      </w:r>
    </w:p>
    <w:p w:rsidR="00773994" w:rsidRPr="00773994" w:rsidRDefault="00773994" w:rsidP="00773E21">
      <w:pPr>
        <w:pStyle w:val="ListParagraph"/>
        <w:rPr>
          <w:rFonts w:ascii="Times New Roman" w:hAnsi="Times New Roman"/>
          <w:sz w:val="24"/>
          <w:szCs w:val="24"/>
        </w:rPr>
      </w:pPr>
    </w:p>
    <w:p w:rsidR="00773994" w:rsidRDefault="000A7D11" w:rsidP="00773E21">
      <w:pPr>
        <w:spacing w:after="0" w:line="240" w:lineRule="auto"/>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lang w:val="en-NZ"/>
        </w:rPr>
        <w:fldChar w:fldCharType="end"/>
      </w:r>
      <w:r w:rsidRPr="000A7D11">
        <w:rPr>
          <w:rFonts w:ascii="Times New Roman" w:hAnsi="Times New Roman"/>
          <w:sz w:val="24"/>
          <w:szCs w:val="24"/>
          <w:lang w:val="en-NZ"/>
        </w:rPr>
        <w:tab/>
      </w:r>
      <w:r w:rsidR="00773994">
        <w:rPr>
          <w:rFonts w:ascii="Times New Roman" w:hAnsi="Times New Roman"/>
          <w:sz w:val="24"/>
          <w:szCs w:val="24"/>
        </w:rPr>
        <w:t>The main advantages of this option are that it imposes on</w:t>
      </w:r>
      <w:r w:rsidR="000F552C">
        <w:rPr>
          <w:rFonts w:ascii="Times New Roman" w:hAnsi="Times New Roman"/>
          <w:sz w:val="24"/>
          <w:szCs w:val="24"/>
        </w:rPr>
        <w:t>ly</w:t>
      </w:r>
      <w:r w:rsidR="00773994">
        <w:rPr>
          <w:rFonts w:ascii="Times New Roman" w:hAnsi="Times New Roman"/>
          <w:sz w:val="24"/>
          <w:szCs w:val="24"/>
        </w:rPr>
        <w:t xml:space="preserve"> minimal additional cost o</w:t>
      </w:r>
      <w:r w:rsidR="00C806B6">
        <w:rPr>
          <w:rFonts w:ascii="Times New Roman" w:hAnsi="Times New Roman"/>
          <w:sz w:val="24"/>
          <w:szCs w:val="24"/>
        </w:rPr>
        <w:t>n</w:t>
      </w:r>
      <w:r w:rsidR="00773994">
        <w:rPr>
          <w:rFonts w:ascii="Times New Roman" w:hAnsi="Times New Roman"/>
          <w:sz w:val="24"/>
          <w:szCs w:val="24"/>
        </w:rPr>
        <w:t xml:space="preserve"> Inland Revenue, no additional compliance costs on employers or providers and requires no legislative change.</w:t>
      </w:r>
    </w:p>
    <w:p w:rsidR="00773994" w:rsidRDefault="00773994" w:rsidP="00773E21">
      <w:pPr>
        <w:spacing w:after="0" w:line="240" w:lineRule="auto"/>
        <w:jc w:val="both"/>
        <w:rPr>
          <w:rFonts w:ascii="Times New Roman" w:hAnsi="Times New Roman"/>
          <w:sz w:val="24"/>
          <w:szCs w:val="24"/>
        </w:rPr>
      </w:pPr>
    </w:p>
    <w:p w:rsidR="00773994" w:rsidRDefault="000A7D11" w:rsidP="00773E21">
      <w:pPr>
        <w:spacing w:after="0" w:line="240" w:lineRule="auto"/>
        <w:jc w:val="both"/>
        <w:rPr>
          <w:rFonts w:ascii="Times New Roman" w:hAnsi="Times New Roman"/>
          <w:sz w:val="24"/>
          <w:szCs w:val="24"/>
          <w:lang w:val="en-NZ"/>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lang w:val="en-NZ"/>
        </w:rPr>
        <w:fldChar w:fldCharType="end"/>
      </w:r>
      <w:r w:rsidRPr="000A7D11">
        <w:rPr>
          <w:rFonts w:ascii="Times New Roman" w:hAnsi="Times New Roman"/>
          <w:sz w:val="24"/>
          <w:szCs w:val="24"/>
          <w:lang w:val="en-NZ"/>
        </w:rPr>
        <w:tab/>
      </w:r>
      <w:r w:rsidR="00773994">
        <w:rPr>
          <w:rFonts w:ascii="Times New Roman" w:hAnsi="Times New Roman"/>
          <w:sz w:val="24"/>
          <w:szCs w:val="24"/>
          <w:lang w:val="en-NZ"/>
        </w:rPr>
        <w:t>The main disadvantages is that it is unlikely to be fully effective (that is some minors would continue to be incorrectly enrolled) and it does not provide an effective remedy for incorrectly enrolled minors wishing to exit the scheme.</w:t>
      </w:r>
    </w:p>
    <w:p w:rsidR="00773994" w:rsidRDefault="00773994" w:rsidP="00773E21">
      <w:pPr>
        <w:spacing w:after="0" w:line="240" w:lineRule="auto"/>
        <w:jc w:val="both"/>
        <w:rPr>
          <w:rFonts w:ascii="Times New Roman" w:hAnsi="Times New Roman"/>
          <w:sz w:val="24"/>
          <w:szCs w:val="24"/>
          <w:lang w:val="en-NZ"/>
        </w:rPr>
      </w:pPr>
    </w:p>
    <w:p w:rsidR="00773994" w:rsidRDefault="00773994" w:rsidP="00773E21">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 xml:space="preserve">Option </w:t>
      </w:r>
      <w:r w:rsidR="00906235">
        <w:rPr>
          <w:rFonts w:ascii="Times New Roman" w:hAnsi="Times New Roman"/>
          <w:b/>
          <w:i/>
          <w:sz w:val="24"/>
          <w:szCs w:val="24"/>
        </w:rPr>
        <w:t>3</w:t>
      </w:r>
      <w:r>
        <w:rPr>
          <w:rFonts w:ascii="Times New Roman" w:hAnsi="Times New Roman"/>
          <w:b/>
          <w:i/>
          <w:sz w:val="24"/>
          <w:szCs w:val="24"/>
        </w:rPr>
        <w:t xml:space="preserve"> – Inland Revenue checks all enrolments for minors</w:t>
      </w:r>
    </w:p>
    <w:p w:rsidR="00773994" w:rsidRDefault="00773994" w:rsidP="00773E21">
      <w:pPr>
        <w:pStyle w:val="Bullet-list"/>
        <w:spacing w:after="0" w:line="240" w:lineRule="auto"/>
        <w:ind w:left="0" w:firstLine="0"/>
        <w:jc w:val="both"/>
        <w:rPr>
          <w:rFonts w:ascii="Times New Roman" w:hAnsi="Times New Roman"/>
          <w:sz w:val="24"/>
          <w:szCs w:val="24"/>
        </w:rPr>
      </w:pPr>
    </w:p>
    <w:p w:rsidR="00773994" w:rsidRDefault="000A7D11" w:rsidP="00773E21">
      <w:pPr>
        <w:spacing w:after="0" w:line="240" w:lineRule="auto"/>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lang w:val="en-NZ"/>
        </w:rPr>
        <w:fldChar w:fldCharType="end"/>
      </w:r>
      <w:r w:rsidRPr="000A7D11">
        <w:rPr>
          <w:rFonts w:ascii="Times New Roman" w:hAnsi="Times New Roman"/>
          <w:sz w:val="24"/>
          <w:szCs w:val="24"/>
          <w:lang w:val="en-NZ"/>
        </w:rPr>
        <w:tab/>
      </w:r>
      <w:r w:rsidR="00773994">
        <w:rPr>
          <w:rFonts w:ascii="Times New Roman" w:hAnsi="Times New Roman"/>
          <w:sz w:val="24"/>
          <w:szCs w:val="24"/>
        </w:rPr>
        <w:t>Under this option:</w:t>
      </w:r>
    </w:p>
    <w:p w:rsidR="00773994" w:rsidRDefault="00773994" w:rsidP="00773E21">
      <w:pPr>
        <w:pStyle w:val="ListParagraph"/>
        <w:rPr>
          <w:rFonts w:ascii="Times New Roman" w:hAnsi="Times New Roman"/>
          <w:sz w:val="24"/>
          <w:szCs w:val="24"/>
        </w:rPr>
      </w:pPr>
    </w:p>
    <w:p w:rsidR="00773994" w:rsidRDefault="00773994"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Inland Revenue </w:t>
      </w:r>
      <w:r w:rsidR="00AC0A1C">
        <w:rPr>
          <w:rFonts w:ascii="Times New Roman" w:hAnsi="Times New Roman"/>
          <w:sz w:val="24"/>
          <w:szCs w:val="24"/>
        </w:rPr>
        <w:t>implements a new system where all enrolments received are check</w:t>
      </w:r>
      <w:r w:rsidR="000F552C">
        <w:rPr>
          <w:rFonts w:ascii="Times New Roman" w:hAnsi="Times New Roman"/>
          <w:sz w:val="24"/>
          <w:szCs w:val="24"/>
        </w:rPr>
        <w:t>ed</w:t>
      </w:r>
      <w:r w:rsidR="00AC0A1C">
        <w:rPr>
          <w:rFonts w:ascii="Times New Roman" w:hAnsi="Times New Roman"/>
          <w:sz w:val="24"/>
          <w:szCs w:val="24"/>
        </w:rPr>
        <w:t xml:space="preserve"> to ensure the person is not a minor</w:t>
      </w:r>
      <w:r>
        <w:rPr>
          <w:rFonts w:ascii="Times New Roman" w:hAnsi="Times New Roman"/>
          <w:sz w:val="24"/>
          <w:szCs w:val="24"/>
        </w:rPr>
        <w:t>.</w:t>
      </w:r>
    </w:p>
    <w:p w:rsidR="00773994" w:rsidRDefault="00773994" w:rsidP="00773E21">
      <w:pPr>
        <w:pStyle w:val="ListParagraph"/>
        <w:rPr>
          <w:rFonts w:ascii="Times New Roman" w:hAnsi="Times New Roman"/>
          <w:sz w:val="24"/>
          <w:szCs w:val="24"/>
        </w:rPr>
      </w:pPr>
    </w:p>
    <w:p w:rsidR="00773994" w:rsidRDefault="00AC0A1C" w:rsidP="00773E21">
      <w:pPr>
        <w:pStyle w:val="ListParagraph"/>
        <w:numPr>
          <w:ilvl w:val="0"/>
          <w:numId w:val="11"/>
        </w:numPr>
        <w:rPr>
          <w:rFonts w:ascii="Times New Roman" w:hAnsi="Times New Roman"/>
          <w:sz w:val="24"/>
          <w:szCs w:val="24"/>
        </w:rPr>
      </w:pPr>
      <w:r>
        <w:rPr>
          <w:rFonts w:ascii="Times New Roman" w:hAnsi="Times New Roman"/>
          <w:sz w:val="24"/>
          <w:szCs w:val="24"/>
        </w:rPr>
        <w:t>If the person is a minor a message would be sent back to the employer advising them that the enrolment is invalid</w:t>
      </w:r>
      <w:r w:rsidR="00773994">
        <w:rPr>
          <w:rFonts w:ascii="Times New Roman" w:hAnsi="Times New Roman"/>
          <w:sz w:val="24"/>
          <w:szCs w:val="24"/>
        </w:rPr>
        <w:t>.</w:t>
      </w:r>
      <w:r>
        <w:rPr>
          <w:rFonts w:ascii="Times New Roman" w:hAnsi="Times New Roman"/>
          <w:sz w:val="24"/>
          <w:szCs w:val="24"/>
        </w:rPr>
        <w:t xml:space="preserve">  No information would be sent to the provider.</w:t>
      </w:r>
    </w:p>
    <w:p w:rsidR="00773994" w:rsidRPr="00773994" w:rsidRDefault="00773994" w:rsidP="00773E21">
      <w:pPr>
        <w:pStyle w:val="ListParagraph"/>
        <w:rPr>
          <w:rFonts w:ascii="Times New Roman" w:hAnsi="Times New Roman"/>
          <w:sz w:val="24"/>
          <w:szCs w:val="24"/>
        </w:rPr>
      </w:pPr>
    </w:p>
    <w:p w:rsidR="00773994" w:rsidRDefault="000A7D11" w:rsidP="00773E21">
      <w:pPr>
        <w:spacing w:after="0" w:line="240" w:lineRule="auto"/>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lang w:val="en-NZ"/>
        </w:rPr>
        <w:fldChar w:fldCharType="end"/>
      </w:r>
      <w:r w:rsidRPr="000A7D11">
        <w:rPr>
          <w:rFonts w:ascii="Times New Roman" w:hAnsi="Times New Roman"/>
          <w:sz w:val="24"/>
          <w:szCs w:val="24"/>
          <w:lang w:val="en-NZ"/>
        </w:rPr>
        <w:tab/>
      </w:r>
      <w:r w:rsidR="00773994">
        <w:rPr>
          <w:rFonts w:ascii="Times New Roman" w:hAnsi="Times New Roman"/>
          <w:sz w:val="24"/>
          <w:szCs w:val="24"/>
        </w:rPr>
        <w:t xml:space="preserve">The main advantage of this option </w:t>
      </w:r>
      <w:r w:rsidR="00AC0A1C">
        <w:rPr>
          <w:rFonts w:ascii="Times New Roman" w:hAnsi="Times New Roman"/>
          <w:sz w:val="24"/>
          <w:szCs w:val="24"/>
        </w:rPr>
        <w:t xml:space="preserve">is that it would provide the best on-going protection for minors as it would, in the majority of cases, prevent them from being enrolled.  </w:t>
      </w:r>
    </w:p>
    <w:p w:rsidR="00AC0A1C" w:rsidRDefault="00AC0A1C" w:rsidP="00773E21">
      <w:pPr>
        <w:spacing w:after="0" w:line="240" w:lineRule="auto"/>
        <w:jc w:val="both"/>
        <w:rPr>
          <w:rFonts w:ascii="Times New Roman" w:hAnsi="Times New Roman"/>
          <w:sz w:val="24"/>
          <w:szCs w:val="24"/>
        </w:rPr>
      </w:pPr>
    </w:p>
    <w:p w:rsidR="00AC0A1C" w:rsidRDefault="00AC0A1C"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The disadvantages are:</w:t>
      </w:r>
    </w:p>
    <w:p w:rsidR="00AC0A1C" w:rsidRDefault="00AC0A1C" w:rsidP="00773E21">
      <w:pPr>
        <w:pStyle w:val="ListParagraph"/>
        <w:rPr>
          <w:rFonts w:ascii="Times New Roman" w:hAnsi="Times New Roman"/>
          <w:sz w:val="24"/>
          <w:szCs w:val="24"/>
        </w:rPr>
      </w:pPr>
    </w:p>
    <w:p w:rsidR="00AC0A1C" w:rsidRDefault="00AC0A1C"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Inland Revenue would need to invest in system enhancements which would rely on legacy systems.  </w:t>
      </w:r>
    </w:p>
    <w:p w:rsidR="00AC0A1C" w:rsidRDefault="00AC0A1C" w:rsidP="00773E21">
      <w:pPr>
        <w:pStyle w:val="ListParagraph"/>
        <w:rPr>
          <w:rFonts w:ascii="Times New Roman" w:hAnsi="Times New Roman"/>
          <w:sz w:val="24"/>
          <w:szCs w:val="24"/>
        </w:rPr>
      </w:pPr>
    </w:p>
    <w:p w:rsidR="00AC0A1C" w:rsidRDefault="00AC0A1C"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Inland Revenue would need to release taxpayer confidential information back to the </w:t>
      </w:r>
      <w:r w:rsidR="00722C23">
        <w:rPr>
          <w:rFonts w:ascii="Times New Roman" w:hAnsi="Times New Roman"/>
          <w:sz w:val="24"/>
          <w:szCs w:val="24"/>
        </w:rPr>
        <w:t>employer (i.e. that their employee</w:t>
      </w:r>
      <w:r>
        <w:rPr>
          <w:rFonts w:ascii="Times New Roman" w:hAnsi="Times New Roman"/>
          <w:sz w:val="24"/>
          <w:szCs w:val="24"/>
        </w:rPr>
        <w:t xml:space="preserve"> is a minor).</w:t>
      </w:r>
    </w:p>
    <w:p w:rsidR="00AC0A1C" w:rsidRPr="00AC0A1C" w:rsidRDefault="00AC0A1C" w:rsidP="00773E21">
      <w:pPr>
        <w:pStyle w:val="ListParagraph"/>
        <w:rPr>
          <w:rFonts w:ascii="Times New Roman" w:hAnsi="Times New Roman"/>
          <w:sz w:val="24"/>
          <w:szCs w:val="24"/>
        </w:rPr>
      </w:pPr>
    </w:p>
    <w:p w:rsidR="00AC0A1C" w:rsidRDefault="00AC0A1C"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Inland Revenue’s date of birth records are not </w:t>
      </w:r>
      <w:proofErr w:type="gramStart"/>
      <w:r>
        <w:rPr>
          <w:rFonts w:ascii="Times New Roman" w:hAnsi="Times New Roman"/>
          <w:sz w:val="24"/>
          <w:szCs w:val="24"/>
        </w:rPr>
        <w:t>100</w:t>
      </w:r>
      <w:r w:rsidR="00906235">
        <w:rPr>
          <w:rFonts w:ascii="Times New Roman" w:hAnsi="Times New Roman"/>
          <w:sz w:val="24"/>
          <w:szCs w:val="24"/>
        </w:rPr>
        <w:t xml:space="preserve">  </w:t>
      </w:r>
      <w:proofErr w:type="spellStart"/>
      <w:r w:rsidR="00906235">
        <w:rPr>
          <w:rFonts w:ascii="Times New Roman" w:hAnsi="Times New Roman"/>
          <w:sz w:val="24"/>
          <w:szCs w:val="24"/>
        </w:rPr>
        <w:t>percent</w:t>
      </w:r>
      <w:proofErr w:type="spellEnd"/>
      <w:proofErr w:type="gramEnd"/>
      <w:r>
        <w:rPr>
          <w:rFonts w:ascii="Times New Roman" w:hAnsi="Times New Roman"/>
          <w:sz w:val="24"/>
          <w:szCs w:val="24"/>
        </w:rPr>
        <w:t xml:space="preserve"> accurate so some incorrect rejections would be expected.</w:t>
      </w:r>
    </w:p>
    <w:p w:rsidR="00AC0A1C" w:rsidRPr="00AC0A1C" w:rsidRDefault="00AC0A1C" w:rsidP="00773E21">
      <w:pPr>
        <w:pStyle w:val="ListParagraph"/>
        <w:rPr>
          <w:rFonts w:ascii="Times New Roman" w:hAnsi="Times New Roman"/>
          <w:sz w:val="24"/>
          <w:szCs w:val="24"/>
        </w:rPr>
      </w:pPr>
    </w:p>
    <w:p w:rsidR="00AC0A1C" w:rsidRDefault="00AC0A1C"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No </w:t>
      </w:r>
      <w:r w:rsidR="00184AAC">
        <w:rPr>
          <w:rFonts w:ascii="Times New Roman" w:hAnsi="Times New Roman"/>
          <w:sz w:val="24"/>
          <w:szCs w:val="24"/>
        </w:rPr>
        <w:t xml:space="preserve">cost </w:t>
      </w:r>
      <w:r>
        <w:rPr>
          <w:rFonts w:ascii="Times New Roman" w:hAnsi="Times New Roman"/>
          <w:sz w:val="24"/>
          <w:szCs w:val="24"/>
        </w:rPr>
        <w:t xml:space="preserve">effective remedy is provided for </w:t>
      </w:r>
      <w:r w:rsidR="006B3CF7">
        <w:rPr>
          <w:rFonts w:ascii="Times New Roman" w:hAnsi="Times New Roman"/>
          <w:sz w:val="24"/>
          <w:szCs w:val="24"/>
        </w:rPr>
        <w:t xml:space="preserve">the 55,000 already </w:t>
      </w:r>
      <w:r>
        <w:rPr>
          <w:rFonts w:ascii="Times New Roman" w:hAnsi="Times New Roman"/>
          <w:sz w:val="24"/>
          <w:szCs w:val="24"/>
        </w:rPr>
        <w:t xml:space="preserve">incorrectly enrolled minors </w:t>
      </w:r>
      <w:r w:rsidR="006B3CF7">
        <w:rPr>
          <w:rFonts w:ascii="Times New Roman" w:hAnsi="Times New Roman"/>
          <w:sz w:val="24"/>
          <w:szCs w:val="24"/>
        </w:rPr>
        <w:t xml:space="preserve">if any of them should </w:t>
      </w:r>
      <w:r>
        <w:rPr>
          <w:rFonts w:ascii="Times New Roman" w:hAnsi="Times New Roman"/>
          <w:sz w:val="24"/>
          <w:szCs w:val="24"/>
        </w:rPr>
        <w:t>wish to exit the scheme.</w:t>
      </w:r>
    </w:p>
    <w:p w:rsidR="00AC0A1C" w:rsidRDefault="00AC0A1C" w:rsidP="00773E21">
      <w:pPr>
        <w:spacing w:after="0" w:line="240" w:lineRule="auto"/>
        <w:jc w:val="both"/>
        <w:rPr>
          <w:rFonts w:ascii="Times New Roman" w:hAnsi="Times New Roman"/>
          <w:sz w:val="24"/>
          <w:szCs w:val="24"/>
        </w:rPr>
      </w:pPr>
    </w:p>
    <w:p w:rsidR="00AC0A1C" w:rsidRDefault="00AC0A1C" w:rsidP="00773E21">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 xml:space="preserve">Option </w:t>
      </w:r>
      <w:r w:rsidR="00773E21">
        <w:rPr>
          <w:rFonts w:ascii="Times New Roman" w:hAnsi="Times New Roman"/>
          <w:b/>
          <w:i/>
          <w:sz w:val="24"/>
          <w:szCs w:val="24"/>
        </w:rPr>
        <w:t>4</w:t>
      </w:r>
      <w:r>
        <w:rPr>
          <w:rFonts w:ascii="Times New Roman" w:hAnsi="Times New Roman"/>
          <w:b/>
          <w:i/>
          <w:sz w:val="24"/>
          <w:szCs w:val="24"/>
        </w:rPr>
        <w:t xml:space="preserve"> – </w:t>
      </w:r>
      <w:r w:rsidR="007D33D6">
        <w:rPr>
          <w:rFonts w:ascii="Times New Roman" w:hAnsi="Times New Roman"/>
          <w:b/>
          <w:i/>
          <w:sz w:val="24"/>
          <w:szCs w:val="24"/>
        </w:rPr>
        <w:t>Opt out members incorrectly enrolled as minors – no restriction</w:t>
      </w:r>
    </w:p>
    <w:p w:rsidR="00AC0A1C" w:rsidRDefault="00AC0A1C" w:rsidP="00773E21">
      <w:pPr>
        <w:pStyle w:val="Bullet-list"/>
        <w:spacing w:after="0" w:line="240" w:lineRule="auto"/>
        <w:ind w:left="0" w:firstLine="0"/>
        <w:jc w:val="both"/>
        <w:rPr>
          <w:rFonts w:ascii="Times New Roman" w:hAnsi="Times New Roman"/>
          <w:sz w:val="24"/>
          <w:szCs w:val="24"/>
        </w:rPr>
      </w:pPr>
    </w:p>
    <w:p w:rsidR="00AC0A1C" w:rsidRDefault="00AC0A1C"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Under this option:</w:t>
      </w:r>
    </w:p>
    <w:p w:rsidR="00AC0A1C" w:rsidRDefault="00AC0A1C" w:rsidP="00773E21">
      <w:pPr>
        <w:pStyle w:val="ListParagraph"/>
        <w:rPr>
          <w:rFonts w:ascii="Times New Roman" w:hAnsi="Times New Roman"/>
          <w:sz w:val="24"/>
          <w:szCs w:val="24"/>
        </w:rPr>
      </w:pPr>
    </w:p>
    <w:p w:rsidR="00AC0A1C" w:rsidRDefault="00AC0A1C"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KiwiSaver</w:t>
      </w:r>
      <w:proofErr w:type="spellEnd"/>
      <w:r>
        <w:rPr>
          <w:rFonts w:ascii="Times New Roman" w:hAnsi="Times New Roman"/>
          <w:sz w:val="24"/>
          <w:szCs w:val="24"/>
        </w:rPr>
        <w:t xml:space="preserve"> Act 2006 is amended so that members who have been incorrectly enrolled can opt out of the scheme.</w:t>
      </w:r>
    </w:p>
    <w:p w:rsidR="00006192" w:rsidRDefault="00006192" w:rsidP="00773E21">
      <w:pPr>
        <w:pStyle w:val="ListParagraph"/>
        <w:rPr>
          <w:rFonts w:ascii="Times New Roman" w:hAnsi="Times New Roman"/>
          <w:sz w:val="24"/>
          <w:szCs w:val="24"/>
        </w:rPr>
      </w:pPr>
    </w:p>
    <w:p w:rsidR="00006192" w:rsidRDefault="00006192" w:rsidP="00773E21">
      <w:pPr>
        <w:pStyle w:val="ListParagraph"/>
        <w:numPr>
          <w:ilvl w:val="0"/>
          <w:numId w:val="11"/>
        </w:numPr>
        <w:rPr>
          <w:rFonts w:ascii="Times New Roman" w:hAnsi="Times New Roman"/>
          <w:sz w:val="24"/>
          <w:szCs w:val="24"/>
        </w:rPr>
      </w:pPr>
      <w:r>
        <w:rPr>
          <w:rFonts w:ascii="Times New Roman" w:hAnsi="Times New Roman"/>
          <w:sz w:val="24"/>
          <w:szCs w:val="24"/>
        </w:rPr>
        <w:t>Opt</w:t>
      </w:r>
      <w:r w:rsidR="00C806B6">
        <w:rPr>
          <w:rFonts w:ascii="Times New Roman" w:hAnsi="Times New Roman"/>
          <w:sz w:val="24"/>
          <w:szCs w:val="24"/>
        </w:rPr>
        <w:t>-</w:t>
      </w:r>
      <w:r>
        <w:rPr>
          <w:rFonts w:ascii="Times New Roman" w:hAnsi="Times New Roman"/>
          <w:sz w:val="24"/>
          <w:szCs w:val="24"/>
        </w:rPr>
        <w:t>outs would only be available if the member had not subsequently directly contracted with a provider and given the necessary consent.</w:t>
      </w:r>
    </w:p>
    <w:p w:rsidR="00AC0A1C" w:rsidRDefault="00AC0A1C" w:rsidP="00773E21">
      <w:pPr>
        <w:pStyle w:val="ListParagraph"/>
        <w:rPr>
          <w:rFonts w:ascii="Times New Roman" w:hAnsi="Times New Roman"/>
          <w:sz w:val="24"/>
          <w:szCs w:val="24"/>
        </w:rPr>
      </w:pPr>
    </w:p>
    <w:p w:rsidR="00AC0A1C" w:rsidRDefault="00006192" w:rsidP="00773E21">
      <w:pPr>
        <w:pStyle w:val="ListParagraph"/>
        <w:numPr>
          <w:ilvl w:val="0"/>
          <w:numId w:val="11"/>
        </w:numPr>
        <w:rPr>
          <w:rFonts w:ascii="Times New Roman" w:hAnsi="Times New Roman"/>
          <w:sz w:val="24"/>
          <w:szCs w:val="24"/>
        </w:rPr>
      </w:pPr>
      <w:r>
        <w:rPr>
          <w:rFonts w:ascii="Times New Roman" w:hAnsi="Times New Roman"/>
          <w:sz w:val="24"/>
          <w:szCs w:val="24"/>
        </w:rPr>
        <w:t>If a member opted out then they would have their contributions returned to them, their Government contributions returned to the Crown and their compulsory employer contributions returned to their employer.</w:t>
      </w:r>
    </w:p>
    <w:p w:rsidR="00AC0A1C" w:rsidRPr="00AC0A1C" w:rsidRDefault="00AC0A1C" w:rsidP="00773E21">
      <w:pPr>
        <w:pStyle w:val="ListParagraph"/>
        <w:rPr>
          <w:rFonts w:ascii="Times New Roman" w:hAnsi="Times New Roman"/>
          <w:sz w:val="24"/>
          <w:szCs w:val="24"/>
        </w:rPr>
      </w:pPr>
    </w:p>
    <w:p w:rsidR="00AC0A1C" w:rsidRDefault="00006192" w:rsidP="00773E21">
      <w:pPr>
        <w:pStyle w:val="ListParagraph"/>
        <w:numPr>
          <w:ilvl w:val="0"/>
          <w:numId w:val="11"/>
        </w:numPr>
        <w:rPr>
          <w:rFonts w:ascii="Times New Roman" w:hAnsi="Times New Roman"/>
          <w:sz w:val="24"/>
          <w:szCs w:val="24"/>
        </w:rPr>
      </w:pPr>
      <w:r>
        <w:rPr>
          <w:rFonts w:ascii="Times New Roman" w:hAnsi="Times New Roman"/>
          <w:sz w:val="24"/>
          <w:szCs w:val="24"/>
        </w:rPr>
        <w:t>There would be no restriction on when this opt out could occur.</w:t>
      </w:r>
    </w:p>
    <w:p w:rsidR="00AC0A1C" w:rsidRDefault="00AC0A1C" w:rsidP="00773E21">
      <w:pPr>
        <w:pStyle w:val="ListParagraph"/>
        <w:rPr>
          <w:rFonts w:ascii="Times New Roman" w:hAnsi="Times New Roman"/>
          <w:sz w:val="24"/>
          <w:szCs w:val="24"/>
        </w:rPr>
      </w:pPr>
    </w:p>
    <w:p w:rsidR="007D33D6" w:rsidRDefault="007D33D6"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The advantages of this option are:</w:t>
      </w:r>
    </w:p>
    <w:p w:rsidR="007D33D6" w:rsidRDefault="007D33D6" w:rsidP="00773E21">
      <w:pPr>
        <w:spacing w:after="0" w:line="240" w:lineRule="auto"/>
        <w:jc w:val="both"/>
        <w:rPr>
          <w:rFonts w:ascii="Times New Roman" w:hAnsi="Times New Roman"/>
          <w:sz w:val="24"/>
          <w:szCs w:val="24"/>
        </w:rPr>
      </w:pPr>
    </w:p>
    <w:p w:rsidR="007D33D6" w:rsidRDefault="007D33D6" w:rsidP="00773E21">
      <w:pPr>
        <w:pStyle w:val="ListParagraph"/>
        <w:numPr>
          <w:ilvl w:val="0"/>
          <w:numId w:val="11"/>
        </w:numPr>
        <w:rPr>
          <w:rFonts w:ascii="Times New Roman" w:hAnsi="Times New Roman"/>
          <w:sz w:val="24"/>
          <w:szCs w:val="24"/>
        </w:rPr>
      </w:pPr>
      <w:r>
        <w:rPr>
          <w:rFonts w:ascii="Times New Roman" w:hAnsi="Times New Roman"/>
          <w:sz w:val="24"/>
          <w:szCs w:val="24"/>
        </w:rPr>
        <w:t>Administration costs on Inland Revenue are minimised.  The systems for unwinding the member’s enrolment are already in place for incorrectly enrolled non-residents or pensioners.</w:t>
      </w:r>
    </w:p>
    <w:p w:rsidR="007D33D6" w:rsidRDefault="007D33D6" w:rsidP="00773E21">
      <w:pPr>
        <w:pStyle w:val="ListParagraph"/>
        <w:rPr>
          <w:rFonts w:ascii="Times New Roman" w:hAnsi="Times New Roman"/>
          <w:sz w:val="24"/>
          <w:szCs w:val="24"/>
        </w:rPr>
      </w:pPr>
    </w:p>
    <w:p w:rsidR="007D33D6" w:rsidRDefault="007D33D6"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Members who were incorrectly enrolled are offered </w:t>
      </w:r>
      <w:r w:rsidR="00325AE0">
        <w:rPr>
          <w:rFonts w:ascii="Times New Roman" w:hAnsi="Times New Roman"/>
          <w:sz w:val="24"/>
          <w:szCs w:val="24"/>
        </w:rPr>
        <w:t>a cost</w:t>
      </w:r>
      <w:r>
        <w:rPr>
          <w:rFonts w:ascii="Times New Roman" w:hAnsi="Times New Roman"/>
          <w:sz w:val="24"/>
          <w:szCs w:val="24"/>
        </w:rPr>
        <w:t xml:space="preserve"> effective remedy and can exit the scheme.  Members who do not wish to exit the scheme are not disrupted.</w:t>
      </w:r>
    </w:p>
    <w:p w:rsidR="00173003" w:rsidRPr="00173003" w:rsidRDefault="00173003" w:rsidP="00773E21">
      <w:pPr>
        <w:pStyle w:val="ListParagraph"/>
        <w:rPr>
          <w:rFonts w:ascii="Times New Roman" w:hAnsi="Times New Roman"/>
          <w:sz w:val="24"/>
          <w:szCs w:val="24"/>
        </w:rPr>
      </w:pPr>
    </w:p>
    <w:p w:rsidR="00173003" w:rsidRDefault="00173003"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Reduces compliance costs by eliminating the need for incorrectly enrolled members to apply under the Minors’ Contract Act 1969 </w:t>
      </w:r>
      <w:r w:rsidR="000F552C">
        <w:rPr>
          <w:rFonts w:ascii="Times New Roman" w:hAnsi="Times New Roman"/>
          <w:sz w:val="24"/>
          <w:szCs w:val="24"/>
        </w:rPr>
        <w:t>should</w:t>
      </w:r>
      <w:r>
        <w:rPr>
          <w:rFonts w:ascii="Times New Roman" w:hAnsi="Times New Roman"/>
          <w:sz w:val="24"/>
          <w:szCs w:val="24"/>
        </w:rPr>
        <w:t xml:space="preserve"> they wish to exit the scheme. </w:t>
      </w:r>
    </w:p>
    <w:p w:rsidR="007D33D6" w:rsidRPr="00AC0A1C" w:rsidRDefault="007D33D6" w:rsidP="00773E21">
      <w:pPr>
        <w:pStyle w:val="ListParagraph"/>
        <w:rPr>
          <w:rFonts w:ascii="Times New Roman" w:hAnsi="Times New Roman"/>
          <w:sz w:val="24"/>
          <w:szCs w:val="24"/>
        </w:rPr>
      </w:pPr>
    </w:p>
    <w:p w:rsidR="00173003" w:rsidRDefault="00173003"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The disadvantages of this option are:</w:t>
      </w:r>
    </w:p>
    <w:p w:rsidR="00173003" w:rsidRDefault="00173003" w:rsidP="00773E21">
      <w:pPr>
        <w:spacing w:after="0" w:line="240" w:lineRule="auto"/>
        <w:jc w:val="both"/>
        <w:rPr>
          <w:rFonts w:ascii="Times New Roman" w:hAnsi="Times New Roman"/>
          <w:sz w:val="24"/>
          <w:szCs w:val="24"/>
        </w:rPr>
      </w:pPr>
    </w:p>
    <w:p w:rsidR="00173003" w:rsidRDefault="00173003" w:rsidP="00773E21">
      <w:pPr>
        <w:pStyle w:val="ListParagraph"/>
        <w:numPr>
          <w:ilvl w:val="0"/>
          <w:numId w:val="12"/>
        </w:numPr>
        <w:rPr>
          <w:rFonts w:ascii="Times New Roman" w:hAnsi="Times New Roman"/>
          <w:sz w:val="24"/>
          <w:szCs w:val="24"/>
        </w:rPr>
      </w:pPr>
      <w:r>
        <w:rPr>
          <w:rFonts w:ascii="Times New Roman" w:hAnsi="Times New Roman"/>
          <w:sz w:val="24"/>
          <w:szCs w:val="24"/>
        </w:rPr>
        <w:t>Does not prevent the incorrect enrolment of minors.</w:t>
      </w:r>
    </w:p>
    <w:p w:rsidR="00173003" w:rsidRPr="00173003" w:rsidRDefault="00173003" w:rsidP="00773E21">
      <w:pPr>
        <w:pStyle w:val="ListParagraph"/>
        <w:rPr>
          <w:rFonts w:ascii="Times New Roman" w:hAnsi="Times New Roman"/>
          <w:sz w:val="24"/>
          <w:szCs w:val="24"/>
        </w:rPr>
      </w:pPr>
    </w:p>
    <w:p w:rsidR="00173003" w:rsidRDefault="00173003" w:rsidP="00773E21">
      <w:pPr>
        <w:pStyle w:val="ListParagraph"/>
        <w:numPr>
          <w:ilvl w:val="0"/>
          <w:numId w:val="12"/>
        </w:numPr>
        <w:rPr>
          <w:rFonts w:ascii="Times New Roman" w:hAnsi="Times New Roman"/>
          <w:sz w:val="24"/>
          <w:szCs w:val="24"/>
        </w:rPr>
      </w:pPr>
      <w:r>
        <w:rPr>
          <w:rFonts w:ascii="Times New Roman" w:hAnsi="Times New Roman"/>
          <w:sz w:val="24"/>
          <w:szCs w:val="24"/>
        </w:rPr>
        <w:t>May encourage members to annul their membership when it is not in their long term interests to do so.</w:t>
      </w:r>
    </w:p>
    <w:p w:rsidR="00173003" w:rsidRPr="00173003" w:rsidRDefault="00173003" w:rsidP="00773E21">
      <w:pPr>
        <w:pStyle w:val="ListParagraph"/>
        <w:rPr>
          <w:rFonts w:ascii="Times New Roman" w:hAnsi="Times New Roman"/>
          <w:sz w:val="24"/>
          <w:szCs w:val="24"/>
        </w:rPr>
      </w:pPr>
    </w:p>
    <w:p w:rsidR="00173003" w:rsidRPr="00173003" w:rsidRDefault="00173003"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lastRenderedPageBreak/>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lang w:val="en-NZ"/>
        </w:rPr>
        <w:t>This last disadvantage is particular</w:t>
      </w:r>
      <w:r w:rsidR="00B908E3">
        <w:rPr>
          <w:rFonts w:ascii="Times New Roman" w:hAnsi="Times New Roman"/>
          <w:sz w:val="24"/>
          <w:szCs w:val="24"/>
          <w:lang w:val="en-NZ"/>
        </w:rPr>
        <w:t>ly</w:t>
      </w:r>
      <w:r>
        <w:rPr>
          <w:rFonts w:ascii="Times New Roman" w:hAnsi="Times New Roman"/>
          <w:sz w:val="24"/>
          <w:szCs w:val="24"/>
          <w:lang w:val="en-NZ"/>
        </w:rPr>
        <w:t xml:space="preserve"> relevant for members that were incorrectly enrolled but have since become adults and may have been contributing to their </w:t>
      </w:r>
      <w:r w:rsidR="000F552C">
        <w:rPr>
          <w:rFonts w:ascii="Times New Roman" w:hAnsi="Times New Roman"/>
          <w:sz w:val="24"/>
          <w:szCs w:val="24"/>
          <w:lang w:val="en-NZ"/>
        </w:rPr>
        <w:t>savings</w:t>
      </w:r>
      <w:r>
        <w:rPr>
          <w:rFonts w:ascii="Times New Roman" w:hAnsi="Times New Roman"/>
          <w:sz w:val="24"/>
          <w:szCs w:val="24"/>
          <w:lang w:val="en-NZ"/>
        </w:rPr>
        <w:t xml:space="preserve"> for several years.  In these instances they would be able to withdraw all of t</w:t>
      </w:r>
      <w:r w:rsidR="002C586F">
        <w:rPr>
          <w:rFonts w:ascii="Times New Roman" w:hAnsi="Times New Roman"/>
          <w:sz w:val="24"/>
          <w:szCs w:val="24"/>
          <w:lang w:val="en-NZ"/>
        </w:rPr>
        <w:t xml:space="preserve">he contributions they had made </w:t>
      </w:r>
      <w:r>
        <w:rPr>
          <w:rFonts w:ascii="Times New Roman" w:hAnsi="Times New Roman"/>
          <w:sz w:val="24"/>
          <w:szCs w:val="24"/>
          <w:lang w:val="en-NZ"/>
        </w:rPr>
        <w:t>but they would lose the benefit of the crown contributions and their employers’ compulsory contributions.</w:t>
      </w:r>
      <w:r w:rsidR="002C586F">
        <w:rPr>
          <w:rFonts w:ascii="Times New Roman" w:hAnsi="Times New Roman"/>
          <w:sz w:val="24"/>
          <w:szCs w:val="24"/>
          <w:lang w:val="en-NZ"/>
        </w:rPr>
        <w:t xml:space="preserve">  This could be attractive in the short term but may be detrimental in respect of longer term objectives </w:t>
      </w:r>
      <w:r w:rsidR="000F552C">
        <w:rPr>
          <w:rFonts w:ascii="Times New Roman" w:hAnsi="Times New Roman"/>
          <w:sz w:val="24"/>
          <w:szCs w:val="24"/>
          <w:lang w:val="en-NZ"/>
        </w:rPr>
        <w:t>such as</w:t>
      </w:r>
      <w:r w:rsidR="002C586F">
        <w:rPr>
          <w:rFonts w:ascii="Times New Roman" w:hAnsi="Times New Roman"/>
          <w:sz w:val="24"/>
          <w:szCs w:val="24"/>
          <w:lang w:val="en-NZ"/>
        </w:rPr>
        <w:t xml:space="preserve"> providing for retirement.</w:t>
      </w:r>
    </w:p>
    <w:p w:rsidR="00773994" w:rsidRDefault="00773994" w:rsidP="00773E21">
      <w:pPr>
        <w:spacing w:after="0" w:line="240" w:lineRule="auto"/>
        <w:jc w:val="both"/>
        <w:rPr>
          <w:rFonts w:ascii="Times New Roman" w:hAnsi="Times New Roman"/>
          <w:sz w:val="24"/>
          <w:szCs w:val="24"/>
        </w:rPr>
      </w:pPr>
    </w:p>
    <w:p w:rsidR="00173003" w:rsidRDefault="00173003" w:rsidP="00773E21">
      <w:pPr>
        <w:pStyle w:val="Bullet-list"/>
        <w:spacing w:after="0" w:line="240" w:lineRule="auto"/>
        <w:ind w:left="0" w:firstLine="0"/>
        <w:jc w:val="both"/>
        <w:rPr>
          <w:rFonts w:ascii="Times New Roman" w:hAnsi="Times New Roman"/>
          <w:b/>
          <w:i/>
          <w:sz w:val="24"/>
          <w:szCs w:val="24"/>
        </w:rPr>
      </w:pPr>
      <w:r>
        <w:rPr>
          <w:rFonts w:ascii="Times New Roman" w:hAnsi="Times New Roman"/>
          <w:b/>
          <w:i/>
          <w:sz w:val="24"/>
          <w:szCs w:val="24"/>
        </w:rPr>
        <w:t xml:space="preserve">Option </w:t>
      </w:r>
      <w:r w:rsidR="00773E21">
        <w:rPr>
          <w:rFonts w:ascii="Times New Roman" w:hAnsi="Times New Roman"/>
          <w:b/>
          <w:i/>
          <w:sz w:val="24"/>
          <w:szCs w:val="24"/>
        </w:rPr>
        <w:t>5</w:t>
      </w:r>
      <w:r>
        <w:rPr>
          <w:rFonts w:ascii="Times New Roman" w:hAnsi="Times New Roman"/>
          <w:b/>
          <w:i/>
          <w:sz w:val="24"/>
          <w:szCs w:val="24"/>
        </w:rPr>
        <w:t xml:space="preserve"> – Opt out members incorrectly enrolled as minors until 19</w:t>
      </w:r>
      <w:r w:rsidRPr="00173003">
        <w:rPr>
          <w:rFonts w:ascii="Times New Roman" w:hAnsi="Times New Roman"/>
          <w:b/>
          <w:i/>
          <w:sz w:val="24"/>
          <w:szCs w:val="24"/>
          <w:vertAlign w:val="superscript"/>
        </w:rPr>
        <w:t>th</w:t>
      </w:r>
      <w:r>
        <w:rPr>
          <w:rFonts w:ascii="Times New Roman" w:hAnsi="Times New Roman"/>
          <w:b/>
          <w:i/>
          <w:sz w:val="24"/>
          <w:szCs w:val="24"/>
        </w:rPr>
        <w:t xml:space="preserve"> birthday</w:t>
      </w:r>
    </w:p>
    <w:p w:rsidR="00173003" w:rsidRDefault="00173003" w:rsidP="00773E21">
      <w:pPr>
        <w:spacing w:after="0" w:line="240" w:lineRule="auto"/>
        <w:jc w:val="both"/>
        <w:rPr>
          <w:rFonts w:ascii="Times New Roman" w:hAnsi="Times New Roman"/>
          <w:sz w:val="24"/>
          <w:szCs w:val="24"/>
        </w:rPr>
      </w:pPr>
    </w:p>
    <w:p w:rsidR="00D031F0" w:rsidRDefault="00D031F0"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Under this option:</w:t>
      </w:r>
    </w:p>
    <w:p w:rsidR="00D031F0" w:rsidRDefault="00D031F0" w:rsidP="00773E21">
      <w:pPr>
        <w:pStyle w:val="ListParagraph"/>
        <w:rPr>
          <w:rFonts w:ascii="Times New Roman" w:hAnsi="Times New Roman"/>
          <w:sz w:val="24"/>
          <w:szCs w:val="24"/>
        </w:rPr>
      </w:pPr>
    </w:p>
    <w:p w:rsidR="00D031F0" w:rsidRDefault="00D031F0"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KiwiSaver</w:t>
      </w:r>
      <w:proofErr w:type="spellEnd"/>
      <w:r>
        <w:rPr>
          <w:rFonts w:ascii="Times New Roman" w:hAnsi="Times New Roman"/>
          <w:sz w:val="24"/>
          <w:szCs w:val="24"/>
        </w:rPr>
        <w:t xml:space="preserve"> Act 2006 is amended so that members who have been incorrectly enrolled can opt out of the scheme </w:t>
      </w:r>
      <w:r w:rsidR="006B3CF7">
        <w:rPr>
          <w:rFonts w:ascii="Times New Roman" w:hAnsi="Times New Roman"/>
          <w:sz w:val="24"/>
          <w:szCs w:val="24"/>
        </w:rPr>
        <w:t>at any time before</w:t>
      </w:r>
      <w:r>
        <w:rPr>
          <w:rFonts w:ascii="Times New Roman" w:hAnsi="Times New Roman"/>
          <w:sz w:val="24"/>
          <w:szCs w:val="24"/>
        </w:rPr>
        <w:t xml:space="preserve"> their 19</w:t>
      </w:r>
      <w:r w:rsidRPr="00D031F0">
        <w:rPr>
          <w:rFonts w:ascii="Times New Roman" w:hAnsi="Times New Roman"/>
          <w:sz w:val="24"/>
          <w:szCs w:val="24"/>
          <w:vertAlign w:val="superscript"/>
        </w:rPr>
        <w:t>th</w:t>
      </w:r>
      <w:r>
        <w:rPr>
          <w:rFonts w:ascii="Times New Roman" w:hAnsi="Times New Roman"/>
          <w:sz w:val="24"/>
          <w:szCs w:val="24"/>
        </w:rPr>
        <w:t xml:space="preserve"> birthday.</w:t>
      </w:r>
    </w:p>
    <w:p w:rsidR="00D031F0" w:rsidRDefault="00D031F0" w:rsidP="00773E21">
      <w:pPr>
        <w:pStyle w:val="ListParagraph"/>
        <w:rPr>
          <w:rFonts w:ascii="Times New Roman" w:hAnsi="Times New Roman"/>
          <w:sz w:val="24"/>
          <w:szCs w:val="24"/>
        </w:rPr>
      </w:pPr>
    </w:p>
    <w:p w:rsidR="00D031F0" w:rsidRDefault="00D031F0" w:rsidP="00773E21">
      <w:pPr>
        <w:pStyle w:val="ListParagraph"/>
        <w:numPr>
          <w:ilvl w:val="0"/>
          <w:numId w:val="11"/>
        </w:numPr>
        <w:rPr>
          <w:rFonts w:ascii="Times New Roman" w:hAnsi="Times New Roman"/>
          <w:sz w:val="24"/>
          <w:szCs w:val="24"/>
        </w:rPr>
      </w:pPr>
      <w:r>
        <w:rPr>
          <w:rFonts w:ascii="Times New Roman" w:hAnsi="Times New Roman"/>
          <w:sz w:val="24"/>
          <w:szCs w:val="24"/>
        </w:rPr>
        <w:t>Opt outs would only be available if the member had not subsequently directly contracted with a provider and given the necessary consent.</w:t>
      </w:r>
    </w:p>
    <w:p w:rsidR="00D031F0" w:rsidRDefault="00D031F0" w:rsidP="00773E21">
      <w:pPr>
        <w:pStyle w:val="ListParagraph"/>
        <w:rPr>
          <w:rFonts w:ascii="Times New Roman" w:hAnsi="Times New Roman"/>
          <w:sz w:val="24"/>
          <w:szCs w:val="24"/>
        </w:rPr>
      </w:pPr>
    </w:p>
    <w:p w:rsidR="00D031F0" w:rsidRDefault="00D031F0"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If a member opted out then they would have their contributions returned to them, their </w:t>
      </w:r>
      <w:r w:rsidR="002C586F">
        <w:rPr>
          <w:rFonts w:ascii="Times New Roman" w:hAnsi="Times New Roman"/>
          <w:sz w:val="24"/>
          <w:szCs w:val="24"/>
        </w:rPr>
        <w:t>Crown</w:t>
      </w:r>
      <w:r>
        <w:rPr>
          <w:rFonts w:ascii="Times New Roman" w:hAnsi="Times New Roman"/>
          <w:sz w:val="24"/>
          <w:szCs w:val="24"/>
        </w:rPr>
        <w:t xml:space="preserve"> contributions</w:t>
      </w:r>
      <w:r w:rsidR="002C586F">
        <w:rPr>
          <w:rFonts w:ascii="Times New Roman" w:hAnsi="Times New Roman"/>
          <w:sz w:val="24"/>
          <w:szCs w:val="24"/>
        </w:rPr>
        <w:t xml:space="preserve"> (i.e. the kick-start payment and member tax credits)</w:t>
      </w:r>
      <w:r>
        <w:rPr>
          <w:rFonts w:ascii="Times New Roman" w:hAnsi="Times New Roman"/>
          <w:sz w:val="24"/>
          <w:szCs w:val="24"/>
        </w:rPr>
        <w:t xml:space="preserve"> returned to the Crown and their compulsory employer contributions returned to their employer.</w:t>
      </w:r>
    </w:p>
    <w:p w:rsidR="00D031F0" w:rsidRDefault="00D031F0" w:rsidP="00773E21">
      <w:pPr>
        <w:pStyle w:val="ListParagraph"/>
        <w:rPr>
          <w:rFonts w:ascii="Times New Roman" w:hAnsi="Times New Roman"/>
          <w:sz w:val="24"/>
          <w:szCs w:val="24"/>
        </w:rPr>
      </w:pPr>
    </w:p>
    <w:p w:rsidR="00623111" w:rsidRDefault="00D031F0"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sidR="00623111">
        <w:rPr>
          <w:rFonts w:ascii="Times New Roman" w:hAnsi="Times New Roman"/>
          <w:sz w:val="24"/>
          <w:szCs w:val="24"/>
        </w:rPr>
        <w:t>The opt-out would be available until the member has turned 19 so that they have at least one year as an adult to consider their situation.</w:t>
      </w:r>
    </w:p>
    <w:p w:rsidR="00623111" w:rsidRDefault="00623111" w:rsidP="00773E21">
      <w:pPr>
        <w:spacing w:after="0" w:line="240" w:lineRule="auto"/>
        <w:jc w:val="both"/>
        <w:rPr>
          <w:rFonts w:ascii="Times New Roman" w:hAnsi="Times New Roman"/>
          <w:sz w:val="24"/>
          <w:szCs w:val="24"/>
        </w:rPr>
      </w:pPr>
    </w:p>
    <w:p w:rsidR="00623111" w:rsidRDefault="00623111"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The advantages of this option are</w:t>
      </w:r>
    </w:p>
    <w:p w:rsidR="00D031F0" w:rsidRDefault="00D031F0" w:rsidP="00773E21">
      <w:pPr>
        <w:spacing w:after="0" w:line="240" w:lineRule="auto"/>
        <w:jc w:val="both"/>
        <w:rPr>
          <w:rFonts w:ascii="Times New Roman" w:hAnsi="Times New Roman"/>
          <w:sz w:val="24"/>
          <w:szCs w:val="24"/>
        </w:rPr>
      </w:pPr>
    </w:p>
    <w:p w:rsidR="00D031F0" w:rsidRDefault="00D031F0" w:rsidP="00773E21">
      <w:pPr>
        <w:pStyle w:val="ListParagraph"/>
        <w:numPr>
          <w:ilvl w:val="0"/>
          <w:numId w:val="11"/>
        </w:numPr>
        <w:rPr>
          <w:rFonts w:ascii="Times New Roman" w:hAnsi="Times New Roman"/>
          <w:sz w:val="24"/>
          <w:szCs w:val="24"/>
        </w:rPr>
      </w:pPr>
      <w:r>
        <w:rPr>
          <w:rFonts w:ascii="Times New Roman" w:hAnsi="Times New Roman"/>
          <w:sz w:val="24"/>
          <w:szCs w:val="24"/>
        </w:rPr>
        <w:t>Administration costs on Inland Revenue are minimised.  The systems for unwinding the member’s enrolment are already in place for incorrectly enrolled non-residents or pensioners.</w:t>
      </w:r>
    </w:p>
    <w:p w:rsidR="00D031F0" w:rsidRDefault="00D031F0" w:rsidP="00773E21">
      <w:pPr>
        <w:pStyle w:val="ListParagraph"/>
        <w:rPr>
          <w:rFonts w:ascii="Times New Roman" w:hAnsi="Times New Roman"/>
          <w:sz w:val="24"/>
          <w:szCs w:val="24"/>
        </w:rPr>
      </w:pPr>
    </w:p>
    <w:p w:rsidR="00D031F0" w:rsidRDefault="00D031F0" w:rsidP="00773E21">
      <w:pPr>
        <w:pStyle w:val="ListParagraph"/>
        <w:numPr>
          <w:ilvl w:val="0"/>
          <w:numId w:val="11"/>
        </w:numPr>
        <w:rPr>
          <w:rFonts w:ascii="Times New Roman" w:hAnsi="Times New Roman"/>
          <w:sz w:val="24"/>
          <w:szCs w:val="24"/>
        </w:rPr>
      </w:pPr>
      <w:r>
        <w:rPr>
          <w:rFonts w:ascii="Times New Roman" w:hAnsi="Times New Roman"/>
          <w:sz w:val="24"/>
          <w:szCs w:val="24"/>
        </w:rPr>
        <w:t>Members who were incorrectly enrolled are offered an effective remedy and can exit the scheme up until their 19</w:t>
      </w:r>
      <w:r w:rsidRPr="00D031F0">
        <w:rPr>
          <w:rFonts w:ascii="Times New Roman" w:hAnsi="Times New Roman"/>
          <w:sz w:val="24"/>
          <w:szCs w:val="24"/>
          <w:vertAlign w:val="superscript"/>
        </w:rPr>
        <w:t>th</w:t>
      </w:r>
      <w:r>
        <w:rPr>
          <w:rFonts w:ascii="Times New Roman" w:hAnsi="Times New Roman"/>
          <w:sz w:val="24"/>
          <w:szCs w:val="24"/>
        </w:rPr>
        <w:t xml:space="preserve"> birthday.  Members who do not wish to exit the scheme are not disrupted.</w:t>
      </w:r>
    </w:p>
    <w:p w:rsidR="00D031F0" w:rsidRPr="00173003" w:rsidRDefault="00D031F0" w:rsidP="00773E21">
      <w:pPr>
        <w:pStyle w:val="ListParagraph"/>
        <w:rPr>
          <w:rFonts w:ascii="Times New Roman" w:hAnsi="Times New Roman"/>
          <w:sz w:val="24"/>
          <w:szCs w:val="24"/>
        </w:rPr>
      </w:pPr>
    </w:p>
    <w:p w:rsidR="00D031F0" w:rsidRDefault="00D031F0" w:rsidP="00773E21">
      <w:pPr>
        <w:pStyle w:val="ListParagraph"/>
        <w:numPr>
          <w:ilvl w:val="0"/>
          <w:numId w:val="11"/>
        </w:numPr>
        <w:rPr>
          <w:rFonts w:ascii="Times New Roman" w:hAnsi="Times New Roman"/>
          <w:sz w:val="24"/>
          <w:szCs w:val="24"/>
        </w:rPr>
      </w:pPr>
      <w:r>
        <w:rPr>
          <w:rFonts w:ascii="Times New Roman" w:hAnsi="Times New Roman"/>
          <w:sz w:val="24"/>
          <w:szCs w:val="24"/>
        </w:rPr>
        <w:t xml:space="preserve">Reduces compliance costs by eliminating the need for incorrectly enrolled members who have yet to turn 19 to apply under the Minors’ Contract Act 1969 if they wish to exit the scheme. </w:t>
      </w:r>
    </w:p>
    <w:p w:rsidR="00D031F0" w:rsidRPr="00AC0A1C" w:rsidRDefault="00D031F0" w:rsidP="00773E21">
      <w:pPr>
        <w:pStyle w:val="ListParagraph"/>
        <w:rPr>
          <w:rFonts w:ascii="Times New Roman" w:hAnsi="Times New Roman"/>
          <w:sz w:val="24"/>
          <w:szCs w:val="24"/>
        </w:rPr>
      </w:pPr>
    </w:p>
    <w:p w:rsidR="00D031F0" w:rsidRDefault="00D031F0"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rPr>
        <w:t>The disadvantages of this option are:</w:t>
      </w:r>
    </w:p>
    <w:p w:rsidR="00D031F0" w:rsidRDefault="00D031F0" w:rsidP="00773E21">
      <w:pPr>
        <w:spacing w:after="0" w:line="240" w:lineRule="auto"/>
        <w:jc w:val="both"/>
        <w:rPr>
          <w:rFonts w:ascii="Times New Roman" w:hAnsi="Times New Roman"/>
          <w:sz w:val="24"/>
          <w:szCs w:val="24"/>
        </w:rPr>
      </w:pPr>
    </w:p>
    <w:p w:rsidR="00D031F0" w:rsidRDefault="00D031F0" w:rsidP="00773E21">
      <w:pPr>
        <w:pStyle w:val="ListParagraph"/>
        <w:numPr>
          <w:ilvl w:val="0"/>
          <w:numId w:val="12"/>
        </w:numPr>
        <w:rPr>
          <w:rFonts w:ascii="Times New Roman" w:hAnsi="Times New Roman"/>
          <w:sz w:val="24"/>
          <w:szCs w:val="24"/>
        </w:rPr>
      </w:pPr>
      <w:r>
        <w:rPr>
          <w:rFonts w:ascii="Times New Roman" w:hAnsi="Times New Roman"/>
          <w:sz w:val="24"/>
          <w:szCs w:val="24"/>
        </w:rPr>
        <w:t>Does not prevent the incorrect enrolment of minors.</w:t>
      </w:r>
    </w:p>
    <w:p w:rsidR="00D031F0" w:rsidRDefault="00D031F0" w:rsidP="00773E21">
      <w:pPr>
        <w:pStyle w:val="ListParagraph"/>
        <w:rPr>
          <w:rFonts w:ascii="Times New Roman" w:hAnsi="Times New Roman"/>
          <w:sz w:val="24"/>
          <w:szCs w:val="24"/>
        </w:rPr>
      </w:pPr>
    </w:p>
    <w:p w:rsidR="00D031F0" w:rsidRDefault="00D031F0" w:rsidP="00773E21">
      <w:pPr>
        <w:pStyle w:val="ListParagraph"/>
        <w:numPr>
          <w:ilvl w:val="0"/>
          <w:numId w:val="12"/>
        </w:numPr>
        <w:rPr>
          <w:rFonts w:ascii="Times New Roman" w:hAnsi="Times New Roman"/>
          <w:sz w:val="24"/>
          <w:szCs w:val="24"/>
        </w:rPr>
      </w:pPr>
      <w:r>
        <w:rPr>
          <w:rFonts w:ascii="Times New Roman" w:hAnsi="Times New Roman"/>
          <w:sz w:val="24"/>
          <w:szCs w:val="24"/>
        </w:rPr>
        <w:t>Members who have been</w:t>
      </w:r>
      <w:r w:rsidR="002C586F">
        <w:rPr>
          <w:rFonts w:ascii="Times New Roman" w:hAnsi="Times New Roman"/>
          <w:sz w:val="24"/>
          <w:szCs w:val="24"/>
        </w:rPr>
        <w:t xml:space="preserve"> incorrectly enrolled and who wish to exit the scheme but have turned 19 would still have to apply under the Minors’ Contract Act 1969.</w:t>
      </w:r>
    </w:p>
    <w:p w:rsidR="00D031F0" w:rsidRPr="00173003" w:rsidRDefault="00D031F0" w:rsidP="00773E21">
      <w:pPr>
        <w:pStyle w:val="ListParagraph"/>
        <w:rPr>
          <w:rFonts w:ascii="Times New Roman" w:hAnsi="Times New Roman"/>
          <w:sz w:val="24"/>
          <w:szCs w:val="24"/>
        </w:rPr>
      </w:pPr>
    </w:p>
    <w:p w:rsidR="00773994" w:rsidRDefault="00D031F0" w:rsidP="00773E21">
      <w:pPr>
        <w:pStyle w:val="ListParagraph"/>
        <w:numPr>
          <w:ilvl w:val="0"/>
          <w:numId w:val="12"/>
        </w:numPr>
        <w:rPr>
          <w:rFonts w:ascii="Times New Roman" w:hAnsi="Times New Roman"/>
          <w:sz w:val="24"/>
          <w:szCs w:val="24"/>
        </w:rPr>
      </w:pPr>
      <w:r w:rsidRPr="00D56328">
        <w:rPr>
          <w:rFonts w:ascii="Times New Roman" w:hAnsi="Times New Roman"/>
          <w:sz w:val="24"/>
          <w:szCs w:val="24"/>
        </w:rPr>
        <w:t>May encourage members to annul their membership when it is not in their long term interests to do so.</w:t>
      </w:r>
    </w:p>
    <w:p w:rsidR="00D56328" w:rsidRPr="00D56328" w:rsidRDefault="00D56328" w:rsidP="00773E21">
      <w:pPr>
        <w:pStyle w:val="ListParagraph"/>
        <w:rPr>
          <w:rFonts w:ascii="Times New Roman" w:hAnsi="Times New Roman"/>
          <w:sz w:val="24"/>
          <w:szCs w:val="24"/>
        </w:rPr>
      </w:pPr>
    </w:p>
    <w:p w:rsidR="002C586F" w:rsidRPr="00173003" w:rsidRDefault="002C586F" w:rsidP="00773E21">
      <w:pPr>
        <w:spacing w:after="0" w:line="240" w:lineRule="auto"/>
        <w:jc w:val="both"/>
        <w:rPr>
          <w:rFonts w:ascii="Times New Roman" w:hAnsi="Times New Roman"/>
          <w:sz w:val="24"/>
          <w:szCs w:val="24"/>
        </w:rPr>
      </w:pPr>
      <w:r w:rsidRPr="00412CC4">
        <w:rPr>
          <w:rFonts w:ascii="Times New Roman" w:hAnsi="Times New Roman"/>
          <w:sz w:val="24"/>
          <w:szCs w:val="24"/>
          <w:lang w:val="en-NZ"/>
        </w:rPr>
        <w:fldChar w:fldCharType="begin"/>
      </w:r>
      <w:r w:rsidRPr="00412CC4">
        <w:rPr>
          <w:rFonts w:ascii="Times New Roman" w:hAnsi="Times New Roman"/>
          <w:sz w:val="24"/>
          <w:szCs w:val="24"/>
          <w:lang w:val="en-NZ"/>
        </w:rPr>
        <w:instrText xml:space="preserve"> AUTONUM  </w:instrText>
      </w:r>
      <w:r w:rsidRPr="00412CC4">
        <w:rPr>
          <w:rFonts w:ascii="Times New Roman" w:hAnsi="Times New Roman"/>
          <w:sz w:val="24"/>
          <w:szCs w:val="24"/>
        </w:rPr>
        <w:fldChar w:fldCharType="end"/>
      </w:r>
      <w:r w:rsidRPr="00412CC4">
        <w:rPr>
          <w:rFonts w:ascii="Times New Roman" w:hAnsi="Times New Roman"/>
          <w:sz w:val="24"/>
          <w:szCs w:val="24"/>
          <w:lang w:val="en-NZ"/>
        </w:rPr>
        <w:tab/>
      </w:r>
      <w:r>
        <w:rPr>
          <w:rFonts w:ascii="Times New Roman" w:hAnsi="Times New Roman"/>
          <w:sz w:val="24"/>
          <w:szCs w:val="24"/>
          <w:lang w:val="en-NZ"/>
        </w:rPr>
        <w:t xml:space="preserve">This last disadvantage is less relevant for this option as the members do not qualify for Crown contributions until they turn 18 and so at most would have a years’ worth of </w:t>
      </w:r>
      <w:r w:rsidR="006B3CF7">
        <w:rPr>
          <w:rFonts w:ascii="Times New Roman" w:hAnsi="Times New Roman"/>
          <w:sz w:val="24"/>
          <w:szCs w:val="24"/>
          <w:lang w:val="en-NZ"/>
        </w:rPr>
        <w:t xml:space="preserve">Crown </w:t>
      </w:r>
      <w:r>
        <w:rPr>
          <w:rFonts w:ascii="Times New Roman" w:hAnsi="Times New Roman"/>
          <w:sz w:val="24"/>
          <w:szCs w:val="24"/>
          <w:lang w:val="en-NZ"/>
        </w:rPr>
        <w:t>contributions that could be forgone.</w:t>
      </w:r>
    </w:p>
    <w:p w:rsidR="007A12F2" w:rsidRDefault="007A12F2" w:rsidP="00773E21">
      <w:pPr>
        <w:pStyle w:val="Bullet-list"/>
        <w:spacing w:after="0" w:line="240" w:lineRule="auto"/>
        <w:ind w:left="0" w:firstLine="0"/>
        <w:jc w:val="both"/>
        <w:rPr>
          <w:rFonts w:ascii="Times New Roman" w:hAnsi="Times New Roman"/>
          <w:sz w:val="24"/>
          <w:szCs w:val="24"/>
        </w:rPr>
      </w:pPr>
    </w:p>
    <w:p w:rsidR="00273E6E" w:rsidRPr="00412CC4" w:rsidRDefault="00273E6E" w:rsidP="00773E21">
      <w:pPr>
        <w:spacing w:after="0" w:line="240" w:lineRule="auto"/>
        <w:jc w:val="both"/>
        <w:rPr>
          <w:rFonts w:ascii="Times New Roman" w:hAnsi="Times New Roman"/>
          <w:b/>
          <w:sz w:val="24"/>
          <w:szCs w:val="24"/>
        </w:rPr>
      </w:pPr>
      <w:r>
        <w:rPr>
          <w:rFonts w:ascii="Times New Roman" w:hAnsi="Times New Roman"/>
          <w:b/>
          <w:sz w:val="24"/>
          <w:szCs w:val="24"/>
        </w:rPr>
        <w:lastRenderedPageBreak/>
        <w:t>Summary of impact analysis</w:t>
      </w:r>
    </w:p>
    <w:p w:rsidR="00273E6E" w:rsidRDefault="00273E6E" w:rsidP="00773E21">
      <w:pPr>
        <w:spacing w:after="0" w:line="240" w:lineRule="auto"/>
        <w:jc w:val="both"/>
        <w:rPr>
          <w:rFonts w:ascii="Times New Roman" w:hAnsi="Times New Roman"/>
          <w:sz w:val="24"/>
          <w:szCs w:val="24"/>
        </w:rPr>
      </w:pPr>
    </w:p>
    <w:p w:rsidR="00273E6E" w:rsidRDefault="00273E6E" w:rsidP="00773E21">
      <w:pPr>
        <w:spacing w:after="0" w:line="240" w:lineRule="auto"/>
        <w:jc w:val="both"/>
        <w:rPr>
          <w:rFonts w:ascii="Times New Roman" w:hAnsi="Times New Roman"/>
          <w:sz w:val="24"/>
          <w:szCs w:val="24"/>
        </w:rPr>
      </w:pPr>
      <w:r w:rsidRPr="00E1736A">
        <w:rPr>
          <w:rFonts w:ascii="Times New Roman" w:hAnsi="Times New Roman"/>
          <w:sz w:val="24"/>
          <w:szCs w:val="24"/>
          <w:lang w:val="en-NZ"/>
        </w:rPr>
        <w:fldChar w:fldCharType="begin"/>
      </w:r>
      <w:r w:rsidRPr="00E1736A">
        <w:rPr>
          <w:rFonts w:ascii="Times New Roman" w:hAnsi="Times New Roman"/>
          <w:sz w:val="24"/>
          <w:szCs w:val="24"/>
          <w:lang w:val="en-NZ"/>
        </w:rPr>
        <w:instrText xml:space="preserve"> AUTONUM  </w:instrText>
      </w:r>
      <w:r w:rsidRPr="00E1736A">
        <w:rPr>
          <w:rFonts w:ascii="Times New Roman" w:hAnsi="Times New Roman"/>
          <w:sz w:val="24"/>
          <w:szCs w:val="24"/>
        </w:rPr>
        <w:fldChar w:fldCharType="end"/>
      </w:r>
      <w:r w:rsidRPr="00E1736A">
        <w:rPr>
          <w:rFonts w:ascii="Times New Roman" w:hAnsi="Times New Roman"/>
          <w:sz w:val="24"/>
          <w:szCs w:val="24"/>
          <w:lang w:val="en-NZ"/>
        </w:rPr>
        <w:tab/>
      </w:r>
      <w:r>
        <w:rPr>
          <w:rFonts w:ascii="Times New Roman" w:hAnsi="Times New Roman"/>
          <w:sz w:val="24"/>
          <w:szCs w:val="24"/>
        </w:rPr>
        <w:t>The table below summarises our analysis of the options (including the status quo).</w:t>
      </w:r>
    </w:p>
    <w:p w:rsidR="00255CD9" w:rsidRDefault="00255CD9" w:rsidP="00773E21">
      <w:pPr>
        <w:pStyle w:val="Bullet-list"/>
        <w:spacing w:after="0" w:line="240" w:lineRule="auto"/>
        <w:ind w:left="0" w:firstLine="0"/>
        <w:jc w:val="both"/>
        <w:rPr>
          <w:rFonts w:ascii="Times New Roman" w:hAnsi="Times New Roman"/>
          <w:sz w:val="24"/>
          <w:szCs w:val="24"/>
        </w:rPr>
      </w:pPr>
    </w:p>
    <w:p w:rsidR="00255CD9" w:rsidRDefault="00255CD9" w:rsidP="00773E21">
      <w:pPr>
        <w:pStyle w:val="Bullet-list"/>
        <w:spacing w:after="0" w:line="240" w:lineRule="auto"/>
        <w:ind w:left="0" w:firstLine="0"/>
        <w:jc w:val="both"/>
        <w:rPr>
          <w:rFonts w:ascii="Times New Roman" w:hAnsi="Times New Roman"/>
          <w:sz w:val="24"/>
          <w:szCs w:val="24"/>
        </w:rPr>
      </w:pPr>
    </w:p>
    <w:p w:rsidR="00255CD9" w:rsidRDefault="00255CD9" w:rsidP="00773E21">
      <w:pPr>
        <w:pStyle w:val="Bullet-list"/>
        <w:spacing w:after="0" w:line="240" w:lineRule="auto"/>
        <w:ind w:left="0" w:firstLine="0"/>
        <w:jc w:val="both"/>
        <w:rPr>
          <w:rFonts w:ascii="Times New Roman" w:hAnsi="Times New Roman"/>
          <w:sz w:val="24"/>
          <w:szCs w:val="24"/>
        </w:rPr>
      </w:pPr>
    </w:p>
    <w:p w:rsidR="00255CD9" w:rsidRDefault="00255CD9" w:rsidP="00773E21">
      <w:pPr>
        <w:pStyle w:val="Bullet-list"/>
        <w:spacing w:after="0" w:line="240" w:lineRule="auto"/>
        <w:ind w:left="0" w:firstLine="0"/>
        <w:jc w:val="both"/>
        <w:rPr>
          <w:rFonts w:ascii="Times New Roman" w:hAnsi="Times New Roman"/>
          <w:sz w:val="24"/>
          <w:szCs w:val="24"/>
        </w:rPr>
      </w:pPr>
    </w:p>
    <w:p w:rsidR="00255CD9" w:rsidRDefault="00255CD9" w:rsidP="00773E21">
      <w:pPr>
        <w:pStyle w:val="Bullet-list"/>
        <w:spacing w:after="0" w:line="240" w:lineRule="auto"/>
        <w:ind w:left="0" w:firstLine="0"/>
        <w:jc w:val="both"/>
        <w:rPr>
          <w:rFonts w:ascii="Times New Roman" w:hAnsi="Times New Roman"/>
          <w:sz w:val="24"/>
          <w:szCs w:val="24"/>
        </w:rPr>
        <w:sectPr w:rsidR="00255CD9" w:rsidSect="006474EE">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34" w:left="1418" w:header="567" w:footer="567" w:gutter="0"/>
          <w:pgNumType w:start="1"/>
          <w:cols w:space="720"/>
          <w:docGrid w:linePitch="360"/>
        </w:sectPr>
      </w:pPr>
    </w:p>
    <w:tbl>
      <w:tblPr>
        <w:tblStyle w:val="TableGrid"/>
        <w:tblW w:w="0" w:type="auto"/>
        <w:tblLook w:val="04A0" w:firstRow="1" w:lastRow="0" w:firstColumn="1" w:lastColumn="0" w:noHBand="0" w:noVBand="1"/>
      </w:tblPr>
      <w:tblGrid>
        <w:gridCol w:w="3085"/>
        <w:gridCol w:w="1701"/>
        <w:gridCol w:w="1559"/>
        <w:gridCol w:w="2835"/>
        <w:gridCol w:w="3119"/>
        <w:gridCol w:w="2268"/>
      </w:tblGrid>
      <w:tr w:rsidR="001303E8" w:rsidRPr="00AD50FA" w:rsidTr="001303E8">
        <w:tc>
          <w:tcPr>
            <w:tcW w:w="3085" w:type="dxa"/>
            <w:vMerge w:val="restart"/>
            <w:vAlign w:val="center"/>
          </w:tcPr>
          <w:p w:rsidR="001303E8" w:rsidRPr="00AD50FA" w:rsidRDefault="001303E8" w:rsidP="00773E21">
            <w:pPr>
              <w:spacing w:after="0" w:line="240" w:lineRule="auto"/>
              <w:rPr>
                <w:rFonts w:ascii="Times New Roman" w:hAnsi="Times New Roman"/>
                <w:b/>
                <w:i/>
                <w:sz w:val="20"/>
              </w:rPr>
            </w:pPr>
            <w:r w:rsidRPr="00AD50FA">
              <w:rPr>
                <w:rFonts w:ascii="Times New Roman" w:hAnsi="Times New Roman"/>
                <w:b/>
                <w:i/>
                <w:sz w:val="20"/>
              </w:rPr>
              <w:lastRenderedPageBreak/>
              <w:t>Option</w:t>
            </w:r>
          </w:p>
        </w:tc>
        <w:tc>
          <w:tcPr>
            <w:tcW w:w="1701" w:type="dxa"/>
            <w:vMerge w:val="restart"/>
            <w:vAlign w:val="center"/>
          </w:tcPr>
          <w:p w:rsidR="001303E8" w:rsidRPr="00AD50FA" w:rsidRDefault="001303E8" w:rsidP="00773E21">
            <w:pPr>
              <w:spacing w:after="0" w:line="240" w:lineRule="auto"/>
              <w:rPr>
                <w:rFonts w:ascii="Times New Roman" w:hAnsi="Times New Roman"/>
                <w:b/>
                <w:i/>
                <w:sz w:val="20"/>
              </w:rPr>
            </w:pPr>
            <w:r>
              <w:rPr>
                <w:rFonts w:ascii="Times New Roman" w:hAnsi="Times New Roman"/>
                <w:b/>
                <w:i/>
                <w:sz w:val="20"/>
              </w:rPr>
              <w:t>Meets objectives a, b, c, d</w:t>
            </w:r>
            <w:r w:rsidR="00D031F0">
              <w:rPr>
                <w:rFonts w:ascii="Times New Roman" w:hAnsi="Times New Roman"/>
                <w:b/>
                <w:i/>
                <w:sz w:val="20"/>
              </w:rPr>
              <w:t xml:space="preserve"> or e</w:t>
            </w:r>
            <w:r w:rsidRPr="00AD50FA">
              <w:rPr>
                <w:rFonts w:ascii="Times New Roman" w:hAnsi="Times New Roman"/>
                <w:b/>
                <w:i/>
                <w:sz w:val="20"/>
              </w:rPr>
              <w:t>?</w:t>
            </w:r>
          </w:p>
        </w:tc>
        <w:tc>
          <w:tcPr>
            <w:tcW w:w="7513" w:type="dxa"/>
            <w:gridSpan w:val="3"/>
          </w:tcPr>
          <w:p w:rsidR="001303E8" w:rsidRPr="00AD50FA" w:rsidRDefault="001303E8" w:rsidP="00773E21">
            <w:pPr>
              <w:spacing w:after="0" w:line="240" w:lineRule="auto"/>
              <w:rPr>
                <w:rFonts w:ascii="Times New Roman" w:hAnsi="Times New Roman"/>
                <w:b/>
                <w:i/>
                <w:sz w:val="20"/>
              </w:rPr>
            </w:pPr>
            <w:r w:rsidRPr="00AD50FA">
              <w:rPr>
                <w:rFonts w:ascii="Times New Roman" w:hAnsi="Times New Roman"/>
                <w:b/>
                <w:i/>
                <w:sz w:val="20"/>
              </w:rPr>
              <w:t>Impacts</w:t>
            </w:r>
          </w:p>
        </w:tc>
        <w:tc>
          <w:tcPr>
            <w:tcW w:w="2268" w:type="dxa"/>
            <w:vMerge w:val="restart"/>
            <w:vAlign w:val="center"/>
          </w:tcPr>
          <w:p w:rsidR="001303E8" w:rsidRPr="00AD50FA" w:rsidRDefault="001303E8" w:rsidP="00773E21">
            <w:pPr>
              <w:spacing w:after="0" w:line="240" w:lineRule="auto"/>
              <w:rPr>
                <w:rFonts w:ascii="Times New Roman" w:hAnsi="Times New Roman"/>
                <w:b/>
                <w:i/>
                <w:sz w:val="20"/>
              </w:rPr>
            </w:pPr>
            <w:r w:rsidRPr="00AD50FA">
              <w:rPr>
                <w:rFonts w:ascii="Times New Roman" w:hAnsi="Times New Roman"/>
                <w:b/>
                <w:i/>
                <w:sz w:val="20"/>
              </w:rPr>
              <w:t>Net impact</w:t>
            </w:r>
          </w:p>
        </w:tc>
      </w:tr>
      <w:tr w:rsidR="001303E8" w:rsidRPr="00AD50FA" w:rsidTr="001303E8">
        <w:trPr>
          <w:trHeight w:val="669"/>
        </w:trPr>
        <w:tc>
          <w:tcPr>
            <w:tcW w:w="3085" w:type="dxa"/>
            <w:vMerge/>
          </w:tcPr>
          <w:p w:rsidR="001303E8" w:rsidRPr="00AD50FA" w:rsidRDefault="001303E8" w:rsidP="00773E21">
            <w:pPr>
              <w:spacing w:after="0" w:line="240" w:lineRule="auto"/>
              <w:rPr>
                <w:rFonts w:ascii="Times New Roman" w:hAnsi="Times New Roman"/>
                <w:b/>
                <w:sz w:val="20"/>
              </w:rPr>
            </w:pPr>
          </w:p>
        </w:tc>
        <w:tc>
          <w:tcPr>
            <w:tcW w:w="1701" w:type="dxa"/>
            <w:vMerge/>
          </w:tcPr>
          <w:p w:rsidR="001303E8" w:rsidRPr="00AD50FA" w:rsidRDefault="001303E8" w:rsidP="00773E21">
            <w:pPr>
              <w:spacing w:after="0" w:line="240" w:lineRule="auto"/>
              <w:rPr>
                <w:rFonts w:ascii="Times New Roman" w:hAnsi="Times New Roman"/>
                <w:sz w:val="20"/>
              </w:rPr>
            </w:pPr>
          </w:p>
        </w:tc>
        <w:tc>
          <w:tcPr>
            <w:tcW w:w="1559" w:type="dxa"/>
          </w:tcPr>
          <w:p w:rsidR="001303E8" w:rsidRPr="00AD50FA" w:rsidRDefault="001303E8" w:rsidP="00773E21">
            <w:pPr>
              <w:spacing w:after="0" w:line="240" w:lineRule="auto"/>
              <w:rPr>
                <w:rFonts w:ascii="Times New Roman" w:hAnsi="Times New Roman"/>
                <w:b/>
                <w:i/>
                <w:sz w:val="20"/>
              </w:rPr>
            </w:pPr>
            <w:r>
              <w:rPr>
                <w:rFonts w:ascii="Times New Roman" w:hAnsi="Times New Roman"/>
                <w:b/>
                <w:i/>
                <w:sz w:val="20"/>
              </w:rPr>
              <w:t>Economic / revenue impact</w:t>
            </w:r>
          </w:p>
        </w:tc>
        <w:tc>
          <w:tcPr>
            <w:tcW w:w="2835" w:type="dxa"/>
            <w:vAlign w:val="center"/>
          </w:tcPr>
          <w:p w:rsidR="001303E8" w:rsidRPr="00AD50FA" w:rsidRDefault="001303E8" w:rsidP="00773E21">
            <w:pPr>
              <w:spacing w:after="0" w:line="240" w:lineRule="auto"/>
              <w:rPr>
                <w:rFonts w:ascii="Times New Roman" w:hAnsi="Times New Roman"/>
                <w:b/>
                <w:i/>
                <w:sz w:val="20"/>
              </w:rPr>
            </w:pPr>
            <w:r>
              <w:rPr>
                <w:rFonts w:ascii="Times New Roman" w:hAnsi="Times New Roman"/>
                <w:b/>
                <w:i/>
                <w:sz w:val="20"/>
              </w:rPr>
              <w:t>Administrative impact</w:t>
            </w:r>
          </w:p>
        </w:tc>
        <w:tc>
          <w:tcPr>
            <w:tcW w:w="3119" w:type="dxa"/>
            <w:vAlign w:val="center"/>
          </w:tcPr>
          <w:p w:rsidR="001303E8" w:rsidRPr="00AD50FA" w:rsidRDefault="001303E8" w:rsidP="00773E21">
            <w:pPr>
              <w:spacing w:after="0" w:line="240" w:lineRule="auto"/>
              <w:rPr>
                <w:rFonts w:ascii="Times New Roman" w:hAnsi="Times New Roman"/>
                <w:b/>
                <w:i/>
                <w:sz w:val="20"/>
              </w:rPr>
            </w:pPr>
            <w:r>
              <w:rPr>
                <w:rFonts w:ascii="Times New Roman" w:hAnsi="Times New Roman"/>
                <w:b/>
                <w:i/>
                <w:sz w:val="20"/>
              </w:rPr>
              <w:t>Compliance impact</w:t>
            </w:r>
          </w:p>
        </w:tc>
        <w:tc>
          <w:tcPr>
            <w:tcW w:w="2268" w:type="dxa"/>
            <w:vMerge/>
            <w:tcBorders>
              <w:bottom w:val="single" w:sz="4" w:space="0" w:color="auto"/>
            </w:tcBorders>
          </w:tcPr>
          <w:p w:rsidR="001303E8" w:rsidRPr="00AD50FA" w:rsidRDefault="001303E8" w:rsidP="00773E21">
            <w:pPr>
              <w:spacing w:after="0" w:line="240" w:lineRule="auto"/>
              <w:rPr>
                <w:rFonts w:ascii="Times New Roman" w:hAnsi="Times New Roman"/>
                <w:sz w:val="20"/>
              </w:rPr>
            </w:pPr>
          </w:p>
        </w:tc>
      </w:tr>
      <w:tr w:rsidR="00761A77" w:rsidRPr="00AD50FA" w:rsidTr="001303E8">
        <w:trPr>
          <w:trHeight w:val="1538"/>
        </w:trPr>
        <w:tc>
          <w:tcPr>
            <w:tcW w:w="3085" w:type="dxa"/>
          </w:tcPr>
          <w:p w:rsidR="00761A77" w:rsidRPr="00AD50FA" w:rsidRDefault="00F71E9B" w:rsidP="00773E21">
            <w:pPr>
              <w:spacing w:after="0" w:line="240" w:lineRule="auto"/>
              <w:jc w:val="left"/>
              <w:rPr>
                <w:rFonts w:ascii="Times New Roman" w:hAnsi="Times New Roman"/>
                <w:sz w:val="20"/>
                <w:lang w:val="en-NZ"/>
              </w:rPr>
            </w:pPr>
            <w:r>
              <w:rPr>
                <w:rFonts w:ascii="Times New Roman" w:hAnsi="Times New Roman"/>
                <w:sz w:val="20"/>
                <w:lang w:val="en-NZ"/>
              </w:rPr>
              <w:t>Option 1 (</w:t>
            </w:r>
            <w:r w:rsidR="00761A77" w:rsidRPr="001303E8">
              <w:rPr>
                <w:rFonts w:ascii="Times New Roman" w:hAnsi="Times New Roman"/>
                <w:sz w:val="20"/>
                <w:lang w:val="en-NZ"/>
              </w:rPr>
              <w:t>Status quo</w:t>
            </w:r>
            <w:r>
              <w:rPr>
                <w:rFonts w:ascii="Times New Roman" w:hAnsi="Times New Roman"/>
                <w:sz w:val="20"/>
                <w:lang w:val="en-NZ"/>
              </w:rPr>
              <w:t>)</w:t>
            </w:r>
            <w:r w:rsidR="00761A77" w:rsidRPr="001303E8">
              <w:rPr>
                <w:rFonts w:ascii="Times New Roman" w:hAnsi="Times New Roman"/>
                <w:sz w:val="20"/>
                <w:lang w:val="en-NZ"/>
              </w:rPr>
              <w:t xml:space="preserve">: </w:t>
            </w:r>
            <w:proofErr w:type="spellStart"/>
            <w:r w:rsidR="00761A77" w:rsidRPr="001303E8">
              <w:rPr>
                <w:rFonts w:ascii="Times New Roman" w:hAnsi="Times New Roman"/>
                <w:sz w:val="20"/>
                <w:lang w:val="en-NZ"/>
              </w:rPr>
              <w:t>KiwiSaver</w:t>
            </w:r>
            <w:proofErr w:type="spellEnd"/>
            <w:r w:rsidR="00761A77" w:rsidRPr="001303E8">
              <w:rPr>
                <w:rFonts w:ascii="Times New Roman" w:hAnsi="Times New Roman"/>
                <w:sz w:val="20"/>
                <w:lang w:val="en-NZ"/>
              </w:rPr>
              <w:t xml:space="preserve"> members who were enrolled as minors cannot annul their membership without applying to the courts under the Minors’ Contract Act 1969</w:t>
            </w:r>
          </w:p>
        </w:tc>
        <w:tc>
          <w:tcPr>
            <w:tcW w:w="1701" w:type="dxa"/>
          </w:tcPr>
          <w:p w:rsidR="00761A77" w:rsidRDefault="00761A77" w:rsidP="00773E21">
            <w:pPr>
              <w:spacing w:after="0" w:line="240" w:lineRule="auto"/>
              <w:jc w:val="left"/>
              <w:rPr>
                <w:rFonts w:ascii="Times New Roman" w:hAnsi="Times New Roman"/>
                <w:sz w:val="20"/>
              </w:rPr>
            </w:pPr>
            <w:r>
              <w:rPr>
                <w:rFonts w:ascii="Times New Roman" w:hAnsi="Times New Roman"/>
                <w:sz w:val="20"/>
              </w:rPr>
              <w:t>Does not meet (a), (b) or (</w:t>
            </w:r>
            <w:r w:rsidR="00623111">
              <w:rPr>
                <w:rFonts w:ascii="Times New Roman" w:hAnsi="Times New Roman"/>
                <w:sz w:val="20"/>
              </w:rPr>
              <w:t>c</w:t>
            </w:r>
            <w:r>
              <w:rPr>
                <w:rFonts w:ascii="Times New Roman" w:hAnsi="Times New Roman"/>
                <w:sz w:val="20"/>
              </w:rPr>
              <w:t>).</w:t>
            </w:r>
          </w:p>
          <w:p w:rsidR="00761A77" w:rsidRDefault="00761A77" w:rsidP="00773E21">
            <w:pPr>
              <w:spacing w:after="0" w:line="240" w:lineRule="auto"/>
              <w:jc w:val="left"/>
              <w:rPr>
                <w:rFonts w:ascii="Times New Roman" w:hAnsi="Times New Roman"/>
                <w:sz w:val="20"/>
              </w:rPr>
            </w:pPr>
          </w:p>
          <w:p w:rsidR="00761A77" w:rsidRPr="00AD50FA" w:rsidRDefault="00761A77" w:rsidP="00773E21">
            <w:pPr>
              <w:spacing w:after="0" w:line="240" w:lineRule="auto"/>
              <w:jc w:val="left"/>
              <w:rPr>
                <w:rFonts w:ascii="Times New Roman" w:hAnsi="Times New Roman"/>
                <w:sz w:val="20"/>
              </w:rPr>
            </w:pPr>
            <w:r>
              <w:rPr>
                <w:rFonts w:ascii="Times New Roman" w:hAnsi="Times New Roman"/>
                <w:sz w:val="20"/>
              </w:rPr>
              <w:t>Fully meets (</w:t>
            </w:r>
            <w:r w:rsidR="00623111">
              <w:rPr>
                <w:rFonts w:ascii="Times New Roman" w:hAnsi="Times New Roman"/>
                <w:sz w:val="20"/>
              </w:rPr>
              <w:t>d</w:t>
            </w:r>
            <w:r>
              <w:rPr>
                <w:rFonts w:ascii="Times New Roman" w:hAnsi="Times New Roman"/>
                <w:sz w:val="20"/>
              </w:rPr>
              <w:t>)</w:t>
            </w:r>
            <w:r w:rsidR="00A21120">
              <w:rPr>
                <w:rFonts w:ascii="Times New Roman" w:hAnsi="Times New Roman"/>
                <w:sz w:val="20"/>
              </w:rPr>
              <w:t xml:space="preserve"> and (e)</w:t>
            </w:r>
            <w:r>
              <w:rPr>
                <w:rFonts w:ascii="Times New Roman" w:hAnsi="Times New Roman"/>
                <w:sz w:val="20"/>
              </w:rPr>
              <w:t>.</w:t>
            </w:r>
          </w:p>
        </w:tc>
        <w:tc>
          <w:tcPr>
            <w:tcW w:w="1559" w:type="dxa"/>
          </w:tcPr>
          <w:p w:rsidR="00761A77" w:rsidRPr="00AD50FA" w:rsidRDefault="00761A77" w:rsidP="00773E21">
            <w:pPr>
              <w:spacing w:after="0" w:line="240" w:lineRule="auto"/>
              <w:jc w:val="left"/>
              <w:rPr>
                <w:rFonts w:ascii="Times New Roman" w:hAnsi="Times New Roman"/>
                <w:sz w:val="20"/>
              </w:rPr>
            </w:pPr>
            <w:r>
              <w:rPr>
                <w:rFonts w:ascii="Times New Roman" w:hAnsi="Times New Roman"/>
                <w:sz w:val="20"/>
              </w:rPr>
              <w:t>No impact</w:t>
            </w:r>
          </w:p>
        </w:tc>
        <w:tc>
          <w:tcPr>
            <w:tcW w:w="2835" w:type="dxa"/>
          </w:tcPr>
          <w:p w:rsidR="00761A77" w:rsidRPr="00AD50FA" w:rsidRDefault="00761A77" w:rsidP="00773E21">
            <w:pPr>
              <w:spacing w:after="0" w:line="240" w:lineRule="auto"/>
              <w:jc w:val="left"/>
              <w:rPr>
                <w:rFonts w:ascii="Times New Roman" w:hAnsi="Times New Roman"/>
                <w:sz w:val="20"/>
              </w:rPr>
            </w:pPr>
            <w:r>
              <w:rPr>
                <w:rFonts w:ascii="Times New Roman" w:hAnsi="Times New Roman"/>
                <w:sz w:val="20"/>
              </w:rPr>
              <w:t>No impact</w:t>
            </w:r>
          </w:p>
        </w:tc>
        <w:tc>
          <w:tcPr>
            <w:tcW w:w="3119" w:type="dxa"/>
            <w:tcBorders>
              <w:right w:val="single" w:sz="4" w:space="0" w:color="auto"/>
            </w:tcBorders>
          </w:tcPr>
          <w:p w:rsidR="00761A77" w:rsidRPr="00AD50FA" w:rsidRDefault="00761A77" w:rsidP="00773E21">
            <w:pPr>
              <w:spacing w:after="0" w:line="240" w:lineRule="auto"/>
              <w:jc w:val="left"/>
              <w:rPr>
                <w:rFonts w:ascii="Times New Roman" w:hAnsi="Times New Roman"/>
                <w:sz w:val="20"/>
              </w:rPr>
            </w:pPr>
            <w:r>
              <w:rPr>
                <w:rFonts w:ascii="Times New Roman" w:hAnsi="Times New Roman"/>
                <w:sz w:val="20"/>
              </w:rPr>
              <w:t xml:space="preserve">Members </w:t>
            </w:r>
            <w:r w:rsidR="000F552C">
              <w:rPr>
                <w:rFonts w:ascii="Times New Roman" w:hAnsi="Times New Roman"/>
                <w:sz w:val="20"/>
              </w:rPr>
              <w:t>and providers would incur</w:t>
            </w:r>
            <w:r>
              <w:rPr>
                <w:rFonts w:ascii="Times New Roman" w:hAnsi="Times New Roman"/>
                <w:sz w:val="20"/>
              </w:rPr>
              <w:t xml:space="preserve"> costs should an incorrectly enrolled member wish to exit the scheme via the Minors’ Contract Act 1969.</w:t>
            </w:r>
            <w:r w:rsidR="00F84852">
              <w:rPr>
                <w:rFonts w:ascii="Times New Roman" w:hAnsi="Times New Roman"/>
                <w:sz w:val="20"/>
              </w:rPr>
              <w:t xml:space="preserve">  As no cases have been taken as yet it is not possible to estimate the costs.</w:t>
            </w:r>
          </w:p>
        </w:tc>
        <w:tc>
          <w:tcPr>
            <w:tcW w:w="2268" w:type="dxa"/>
            <w:tcBorders>
              <w:top w:val="single" w:sz="4" w:space="0" w:color="auto"/>
              <w:left w:val="single" w:sz="4" w:space="0" w:color="auto"/>
              <w:right w:val="single" w:sz="4" w:space="0" w:color="auto"/>
            </w:tcBorders>
          </w:tcPr>
          <w:p w:rsidR="00761A77" w:rsidRPr="00AD50FA" w:rsidRDefault="00761A77" w:rsidP="00773E21">
            <w:pPr>
              <w:spacing w:after="0" w:line="240" w:lineRule="auto"/>
              <w:jc w:val="left"/>
              <w:rPr>
                <w:rFonts w:ascii="Times New Roman" w:hAnsi="Times New Roman"/>
                <w:sz w:val="20"/>
              </w:rPr>
            </w:pPr>
            <w:r w:rsidRPr="00AD50FA">
              <w:rPr>
                <w:rFonts w:ascii="Times New Roman" w:hAnsi="Times New Roman"/>
                <w:sz w:val="20"/>
              </w:rPr>
              <w:t>Does not address the problem definition and</w:t>
            </w:r>
            <w:r>
              <w:rPr>
                <w:rFonts w:ascii="Times New Roman" w:hAnsi="Times New Roman"/>
                <w:sz w:val="20"/>
              </w:rPr>
              <w:t xml:space="preserve">  fully</w:t>
            </w:r>
            <w:r w:rsidRPr="00AD50FA">
              <w:rPr>
                <w:rFonts w:ascii="Times New Roman" w:hAnsi="Times New Roman"/>
                <w:sz w:val="20"/>
              </w:rPr>
              <w:t xml:space="preserve"> </w:t>
            </w:r>
            <w:r>
              <w:rPr>
                <w:rFonts w:ascii="Times New Roman" w:hAnsi="Times New Roman"/>
                <w:sz w:val="20"/>
              </w:rPr>
              <w:t xml:space="preserve">meets only one of the </w:t>
            </w:r>
            <w:r w:rsidR="003D31A5">
              <w:rPr>
                <w:rFonts w:ascii="Times New Roman" w:hAnsi="Times New Roman"/>
                <w:sz w:val="20"/>
              </w:rPr>
              <w:t>four</w:t>
            </w:r>
            <w:r>
              <w:rPr>
                <w:rFonts w:ascii="Times New Roman" w:hAnsi="Times New Roman"/>
                <w:sz w:val="20"/>
              </w:rPr>
              <w:t xml:space="preserve"> objectives</w:t>
            </w:r>
          </w:p>
        </w:tc>
      </w:tr>
      <w:tr w:rsidR="001303E8" w:rsidRPr="00AD50FA" w:rsidTr="001303E8">
        <w:trPr>
          <w:trHeight w:val="1538"/>
        </w:trPr>
        <w:tc>
          <w:tcPr>
            <w:tcW w:w="3085" w:type="dxa"/>
            <w:tcBorders>
              <w:top w:val="single" w:sz="4" w:space="0" w:color="auto"/>
              <w:left w:val="single" w:sz="4" w:space="0" w:color="auto"/>
            </w:tcBorders>
          </w:tcPr>
          <w:p w:rsidR="001303E8" w:rsidRPr="00AD50FA" w:rsidRDefault="00470E40" w:rsidP="00773E21">
            <w:pPr>
              <w:spacing w:after="0" w:line="240" w:lineRule="auto"/>
              <w:jc w:val="left"/>
              <w:rPr>
                <w:rFonts w:ascii="Times New Roman" w:hAnsi="Times New Roman"/>
                <w:sz w:val="20"/>
                <w:lang w:val="en-NZ"/>
              </w:rPr>
            </w:pPr>
            <w:r>
              <w:rPr>
                <w:rFonts w:ascii="Times New Roman" w:hAnsi="Times New Roman"/>
                <w:sz w:val="20"/>
                <w:lang w:val="en-NZ"/>
              </w:rPr>
              <w:t>O</w:t>
            </w:r>
            <w:r w:rsidR="001303E8" w:rsidRPr="001303E8">
              <w:rPr>
                <w:rFonts w:ascii="Times New Roman" w:hAnsi="Times New Roman"/>
                <w:sz w:val="20"/>
                <w:lang w:val="en-NZ"/>
              </w:rPr>
              <w:t>ption</w:t>
            </w:r>
            <w:r w:rsidR="00F71E9B">
              <w:rPr>
                <w:rFonts w:ascii="Times New Roman" w:hAnsi="Times New Roman"/>
                <w:sz w:val="20"/>
                <w:lang w:val="en-NZ"/>
              </w:rPr>
              <w:t xml:space="preserve"> </w:t>
            </w:r>
            <w:r>
              <w:rPr>
                <w:rFonts w:ascii="Times New Roman" w:hAnsi="Times New Roman"/>
                <w:sz w:val="20"/>
                <w:lang w:val="en-NZ"/>
              </w:rPr>
              <w:t>2</w:t>
            </w:r>
            <w:r w:rsidR="001303E8" w:rsidRPr="001303E8">
              <w:rPr>
                <w:rFonts w:ascii="Times New Roman" w:hAnsi="Times New Roman"/>
                <w:sz w:val="20"/>
                <w:lang w:val="en-NZ"/>
              </w:rPr>
              <w:t xml:space="preserve">: Inland Revenue sends additional communications to employers and </w:t>
            </w:r>
            <w:proofErr w:type="spellStart"/>
            <w:r w:rsidR="001303E8" w:rsidRPr="001303E8">
              <w:rPr>
                <w:rFonts w:ascii="Times New Roman" w:hAnsi="Times New Roman"/>
                <w:sz w:val="20"/>
                <w:lang w:val="en-NZ"/>
              </w:rPr>
              <w:t>KiwiSaver</w:t>
            </w:r>
            <w:proofErr w:type="spellEnd"/>
            <w:r w:rsidR="001303E8" w:rsidRPr="001303E8">
              <w:rPr>
                <w:rFonts w:ascii="Times New Roman" w:hAnsi="Times New Roman"/>
                <w:sz w:val="20"/>
                <w:lang w:val="en-NZ"/>
              </w:rPr>
              <w:t xml:space="preserve"> providers stressing that minors cannot be enrolled through their employer</w:t>
            </w:r>
          </w:p>
        </w:tc>
        <w:tc>
          <w:tcPr>
            <w:tcW w:w="1701" w:type="dxa"/>
            <w:tcBorders>
              <w:top w:val="single" w:sz="4" w:space="0" w:color="auto"/>
            </w:tcBorders>
          </w:tcPr>
          <w:p w:rsidR="00761A77" w:rsidRDefault="00761A77" w:rsidP="00773E21">
            <w:pPr>
              <w:spacing w:after="0" w:line="240" w:lineRule="auto"/>
              <w:jc w:val="left"/>
              <w:rPr>
                <w:rFonts w:ascii="Times New Roman" w:hAnsi="Times New Roman"/>
                <w:sz w:val="20"/>
              </w:rPr>
            </w:pPr>
            <w:r>
              <w:rPr>
                <w:rFonts w:ascii="Times New Roman" w:hAnsi="Times New Roman"/>
                <w:sz w:val="20"/>
              </w:rPr>
              <w:t>Does not meet (a)</w:t>
            </w:r>
            <w:r w:rsidR="00623111">
              <w:rPr>
                <w:rFonts w:ascii="Times New Roman" w:hAnsi="Times New Roman"/>
                <w:sz w:val="20"/>
              </w:rPr>
              <w:t>.</w:t>
            </w:r>
            <w:r>
              <w:rPr>
                <w:rFonts w:ascii="Times New Roman" w:hAnsi="Times New Roman"/>
                <w:sz w:val="20"/>
              </w:rPr>
              <w:t xml:space="preserve"> </w:t>
            </w:r>
          </w:p>
          <w:p w:rsidR="001303E8" w:rsidRDefault="00761A77" w:rsidP="00773E21">
            <w:pPr>
              <w:spacing w:after="0" w:line="240" w:lineRule="auto"/>
              <w:jc w:val="left"/>
              <w:rPr>
                <w:rFonts w:ascii="Times New Roman" w:hAnsi="Times New Roman"/>
                <w:sz w:val="20"/>
              </w:rPr>
            </w:pPr>
            <w:r>
              <w:rPr>
                <w:rFonts w:ascii="Times New Roman" w:hAnsi="Times New Roman"/>
                <w:sz w:val="20"/>
              </w:rPr>
              <w:t>Partially meets (b) and (c).</w:t>
            </w:r>
          </w:p>
          <w:p w:rsidR="00761A77" w:rsidRPr="00AD50FA" w:rsidRDefault="00623111" w:rsidP="00773E21">
            <w:pPr>
              <w:spacing w:after="0" w:line="240" w:lineRule="auto"/>
              <w:jc w:val="left"/>
              <w:rPr>
                <w:rFonts w:ascii="Times New Roman" w:hAnsi="Times New Roman"/>
                <w:sz w:val="20"/>
              </w:rPr>
            </w:pPr>
            <w:r>
              <w:rPr>
                <w:rFonts w:ascii="Times New Roman" w:hAnsi="Times New Roman"/>
                <w:sz w:val="20"/>
              </w:rPr>
              <w:t>Fully meets (d</w:t>
            </w:r>
            <w:r w:rsidR="00761A77">
              <w:rPr>
                <w:rFonts w:ascii="Times New Roman" w:hAnsi="Times New Roman"/>
                <w:sz w:val="20"/>
              </w:rPr>
              <w:t>)</w:t>
            </w:r>
            <w:r w:rsidR="00A21120">
              <w:rPr>
                <w:rFonts w:ascii="Times New Roman" w:hAnsi="Times New Roman"/>
                <w:sz w:val="20"/>
              </w:rPr>
              <w:t xml:space="preserve"> and (e)</w:t>
            </w:r>
            <w:r w:rsidR="000F552C">
              <w:rPr>
                <w:rFonts w:ascii="Times New Roman" w:hAnsi="Times New Roman"/>
                <w:sz w:val="20"/>
              </w:rPr>
              <w:t>.</w:t>
            </w:r>
          </w:p>
        </w:tc>
        <w:tc>
          <w:tcPr>
            <w:tcW w:w="1559" w:type="dxa"/>
            <w:tcBorders>
              <w:top w:val="single" w:sz="4" w:space="0" w:color="auto"/>
            </w:tcBorders>
          </w:tcPr>
          <w:p w:rsidR="001303E8" w:rsidRPr="00AD50FA" w:rsidRDefault="00761A77" w:rsidP="00773E21">
            <w:pPr>
              <w:spacing w:after="0" w:line="240" w:lineRule="auto"/>
              <w:jc w:val="left"/>
              <w:rPr>
                <w:rFonts w:ascii="Times New Roman" w:hAnsi="Times New Roman"/>
                <w:sz w:val="20"/>
              </w:rPr>
            </w:pPr>
            <w:r>
              <w:rPr>
                <w:rFonts w:ascii="Times New Roman" w:hAnsi="Times New Roman"/>
                <w:sz w:val="20"/>
              </w:rPr>
              <w:t>No impact</w:t>
            </w:r>
          </w:p>
        </w:tc>
        <w:tc>
          <w:tcPr>
            <w:tcW w:w="2835" w:type="dxa"/>
            <w:tcBorders>
              <w:top w:val="single" w:sz="4" w:space="0" w:color="auto"/>
            </w:tcBorders>
          </w:tcPr>
          <w:p w:rsidR="001303E8" w:rsidRPr="00623111" w:rsidRDefault="00F84852" w:rsidP="00773E21">
            <w:pPr>
              <w:spacing w:after="0" w:line="240" w:lineRule="auto"/>
              <w:jc w:val="left"/>
              <w:rPr>
                <w:rFonts w:ascii="Times New Roman" w:hAnsi="Times New Roman"/>
                <w:sz w:val="20"/>
              </w:rPr>
            </w:pPr>
            <w:r>
              <w:rPr>
                <w:rFonts w:ascii="Times New Roman" w:hAnsi="Times New Roman"/>
                <w:sz w:val="20"/>
              </w:rPr>
              <w:t>Developing</w:t>
            </w:r>
            <w:r w:rsidR="007927EB" w:rsidRPr="00623111">
              <w:rPr>
                <w:rFonts w:ascii="Times New Roman" w:hAnsi="Times New Roman"/>
                <w:sz w:val="20"/>
              </w:rPr>
              <w:t xml:space="preserve"> and releas</w:t>
            </w:r>
            <w:r>
              <w:rPr>
                <w:rFonts w:ascii="Times New Roman" w:hAnsi="Times New Roman"/>
                <w:sz w:val="20"/>
              </w:rPr>
              <w:t>ing</w:t>
            </w:r>
            <w:r w:rsidR="007927EB" w:rsidRPr="00623111">
              <w:rPr>
                <w:rFonts w:ascii="Times New Roman" w:hAnsi="Times New Roman"/>
                <w:sz w:val="20"/>
              </w:rPr>
              <w:t xml:space="preserve"> additional communication material</w:t>
            </w:r>
            <w:r>
              <w:rPr>
                <w:rFonts w:ascii="Times New Roman" w:hAnsi="Times New Roman"/>
                <w:sz w:val="20"/>
              </w:rPr>
              <w:t>.  This is expected to be incorporated in business as usual activities and promotions at marginal cost.</w:t>
            </w:r>
          </w:p>
        </w:tc>
        <w:tc>
          <w:tcPr>
            <w:tcW w:w="3119" w:type="dxa"/>
            <w:tcBorders>
              <w:top w:val="single" w:sz="4" w:space="0" w:color="auto"/>
              <w:right w:val="single" w:sz="4" w:space="0" w:color="auto"/>
            </w:tcBorders>
          </w:tcPr>
          <w:p w:rsidR="001303E8" w:rsidRPr="00623111" w:rsidRDefault="00761A77" w:rsidP="00773E21">
            <w:pPr>
              <w:spacing w:after="0" w:line="240" w:lineRule="auto"/>
              <w:jc w:val="left"/>
              <w:rPr>
                <w:rFonts w:ascii="Times New Roman" w:hAnsi="Times New Roman"/>
                <w:sz w:val="20"/>
              </w:rPr>
            </w:pPr>
            <w:r w:rsidRPr="00623111">
              <w:rPr>
                <w:rFonts w:ascii="Times New Roman" w:hAnsi="Times New Roman"/>
                <w:sz w:val="20"/>
              </w:rPr>
              <w:t>Members and providers would incur costs should an incorrectly enrolled member wish to exit the scheme via the Minors’ Contract Act 1969 however the incidence of this would be reduced in the future</w:t>
            </w:r>
          </w:p>
        </w:tc>
        <w:tc>
          <w:tcPr>
            <w:tcW w:w="2268" w:type="dxa"/>
            <w:tcBorders>
              <w:top w:val="single" w:sz="4" w:space="0" w:color="auto"/>
              <w:left w:val="single" w:sz="4" w:space="0" w:color="auto"/>
              <w:right w:val="single" w:sz="4" w:space="0" w:color="auto"/>
            </w:tcBorders>
          </w:tcPr>
          <w:p w:rsidR="001303E8" w:rsidRPr="00A0416D" w:rsidRDefault="00761A77" w:rsidP="00773E21">
            <w:pPr>
              <w:spacing w:after="0" w:line="240" w:lineRule="auto"/>
              <w:jc w:val="left"/>
              <w:rPr>
                <w:rFonts w:ascii="Times New Roman" w:hAnsi="Times New Roman"/>
                <w:sz w:val="20"/>
              </w:rPr>
            </w:pPr>
            <w:r w:rsidRPr="00AD50FA">
              <w:rPr>
                <w:rFonts w:ascii="Times New Roman" w:hAnsi="Times New Roman"/>
                <w:sz w:val="20"/>
              </w:rPr>
              <w:t>Does not address the problem definition and</w:t>
            </w:r>
            <w:r>
              <w:rPr>
                <w:rFonts w:ascii="Times New Roman" w:hAnsi="Times New Roman"/>
                <w:sz w:val="20"/>
              </w:rPr>
              <w:t xml:space="preserve">  fully</w:t>
            </w:r>
            <w:r w:rsidRPr="00AD50FA">
              <w:rPr>
                <w:rFonts w:ascii="Times New Roman" w:hAnsi="Times New Roman"/>
                <w:sz w:val="20"/>
              </w:rPr>
              <w:t xml:space="preserve"> </w:t>
            </w:r>
            <w:r>
              <w:rPr>
                <w:rFonts w:ascii="Times New Roman" w:hAnsi="Times New Roman"/>
                <w:sz w:val="20"/>
              </w:rPr>
              <w:t xml:space="preserve">meets only one of the </w:t>
            </w:r>
            <w:r w:rsidR="003D31A5">
              <w:rPr>
                <w:rFonts w:ascii="Times New Roman" w:hAnsi="Times New Roman"/>
                <w:sz w:val="20"/>
              </w:rPr>
              <w:t>four</w:t>
            </w:r>
            <w:r>
              <w:rPr>
                <w:rFonts w:ascii="Times New Roman" w:hAnsi="Times New Roman"/>
                <w:sz w:val="20"/>
              </w:rPr>
              <w:t xml:space="preserve"> objectives</w:t>
            </w:r>
          </w:p>
        </w:tc>
      </w:tr>
      <w:tr w:rsidR="00761A77" w:rsidRPr="00AD50FA" w:rsidTr="00761A77">
        <w:trPr>
          <w:trHeight w:val="934"/>
        </w:trPr>
        <w:tc>
          <w:tcPr>
            <w:tcW w:w="3085" w:type="dxa"/>
            <w:tcBorders>
              <w:left w:val="single" w:sz="4" w:space="0" w:color="auto"/>
            </w:tcBorders>
          </w:tcPr>
          <w:p w:rsidR="00761A77" w:rsidRPr="004430D9" w:rsidRDefault="00761A77" w:rsidP="00773E21">
            <w:pPr>
              <w:spacing w:after="0" w:line="240" w:lineRule="auto"/>
              <w:jc w:val="left"/>
              <w:rPr>
                <w:rFonts w:ascii="Times New Roman" w:hAnsi="Times New Roman"/>
                <w:sz w:val="20"/>
                <w:lang w:val="en-NZ"/>
              </w:rPr>
            </w:pPr>
            <w:r w:rsidRPr="001303E8">
              <w:rPr>
                <w:rFonts w:ascii="Times New Roman" w:hAnsi="Times New Roman"/>
                <w:sz w:val="20"/>
                <w:lang w:val="en-NZ"/>
              </w:rPr>
              <w:t xml:space="preserve">Option </w:t>
            </w:r>
            <w:r w:rsidR="00470E40">
              <w:rPr>
                <w:rFonts w:ascii="Times New Roman" w:hAnsi="Times New Roman"/>
                <w:sz w:val="20"/>
                <w:lang w:val="en-NZ"/>
              </w:rPr>
              <w:t>3</w:t>
            </w:r>
            <w:r w:rsidRPr="001303E8">
              <w:rPr>
                <w:rFonts w:ascii="Times New Roman" w:hAnsi="Times New Roman"/>
                <w:sz w:val="20"/>
                <w:lang w:val="en-NZ"/>
              </w:rPr>
              <w:t>: Inland Revenue develops a system to automatically check employer enrolments received to ensure they are for adults only and reject enrolments for minors</w:t>
            </w:r>
          </w:p>
        </w:tc>
        <w:tc>
          <w:tcPr>
            <w:tcW w:w="1701" w:type="dxa"/>
          </w:tcPr>
          <w:p w:rsidR="00761A77" w:rsidRDefault="00761A77" w:rsidP="00773E21">
            <w:pPr>
              <w:spacing w:after="0" w:line="240" w:lineRule="auto"/>
              <w:jc w:val="left"/>
              <w:rPr>
                <w:rFonts w:ascii="Times New Roman" w:hAnsi="Times New Roman"/>
                <w:sz w:val="20"/>
              </w:rPr>
            </w:pPr>
            <w:r>
              <w:rPr>
                <w:rFonts w:ascii="Times New Roman" w:hAnsi="Times New Roman"/>
                <w:sz w:val="20"/>
              </w:rPr>
              <w:t>Does not meet (a)</w:t>
            </w:r>
            <w:r w:rsidR="007927EB">
              <w:rPr>
                <w:rFonts w:ascii="Times New Roman" w:hAnsi="Times New Roman"/>
                <w:sz w:val="20"/>
              </w:rPr>
              <w:t>.</w:t>
            </w:r>
          </w:p>
          <w:p w:rsidR="007927EB" w:rsidRDefault="00623111" w:rsidP="00773E21">
            <w:pPr>
              <w:spacing w:after="0" w:line="240" w:lineRule="auto"/>
              <w:jc w:val="left"/>
              <w:rPr>
                <w:rFonts w:ascii="Times New Roman" w:hAnsi="Times New Roman"/>
                <w:sz w:val="20"/>
              </w:rPr>
            </w:pPr>
            <w:r>
              <w:rPr>
                <w:rFonts w:ascii="Times New Roman" w:hAnsi="Times New Roman"/>
                <w:sz w:val="20"/>
              </w:rPr>
              <w:t xml:space="preserve">Partially meets (b) and </w:t>
            </w:r>
            <w:r w:rsidR="007927EB">
              <w:rPr>
                <w:rFonts w:ascii="Times New Roman" w:hAnsi="Times New Roman"/>
                <w:sz w:val="20"/>
              </w:rPr>
              <w:t>(</w:t>
            </w:r>
            <w:r>
              <w:rPr>
                <w:rFonts w:ascii="Times New Roman" w:hAnsi="Times New Roman"/>
                <w:sz w:val="20"/>
              </w:rPr>
              <w:t>c</w:t>
            </w:r>
            <w:r w:rsidR="007927EB">
              <w:rPr>
                <w:rFonts w:ascii="Times New Roman" w:hAnsi="Times New Roman"/>
                <w:sz w:val="20"/>
              </w:rPr>
              <w:t>).</w:t>
            </w:r>
          </w:p>
          <w:p w:rsidR="007927EB" w:rsidRPr="00AD50FA" w:rsidRDefault="007927EB" w:rsidP="00773E21">
            <w:pPr>
              <w:spacing w:after="0" w:line="240" w:lineRule="auto"/>
              <w:jc w:val="left"/>
              <w:rPr>
                <w:rFonts w:ascii="Times New Roman" w:hAnsi="Times New Roman"/>
                <w:sz w:val="20"/>
              </w:rPr>
            </w:pPr>
            <w:r>
              <w:rPr>
                <w:rFonts w:ascii="Times New Roman" w:hAnsi="Times New Roman"/>
                <w:sz w:val="20"/>
              </w:rPr>
              <w:t>Fully meets (</w:t>
            </w:r>
            <w:r w:rsidR="00623111">
              <w:rPr>
                <w:rFonts w:ascii="Times New Roman" w:hAnsi="Times New Roman"/>
                <w:sz w:val="20"/>
              </w:rPr>
              <w:t>d</w:t>
            </w:r>
            <w:r>
              <w:rPr>
                <w:rFonts w:ascii="Times New Roman" w:hAnsi="Times New Roman"/>
                <w:sz w:val="20"/>
              </w:rPr>
              <w:t>)</w:t>
            </w:r>
            <w:r w:rsidR="00A21120">
              <w:rPr>
                <w:rFonts w:ascii="Times New Roman" w:hAnsi="Times New Roman"/>
                <w:sz w:val="20"/>
              </w:rPr>
              <w:t xml:space="preserve"> and (e)</w:t>
            </w:r>
            <w:r>
              <w:rPr>
                <w:rFonts w:ascii="Times New Roman" w:hAnsi="Times New Roman"/>
                <w:sz w:val="20"/>
              </w:rPr>
              <w:t>.</w:t>
            </w:r>
          </w:p>
        </w:tc>
        <w:tc>
          <w:tcPr>
            <w:tcW w:w="1559" w:type="dxa"/>
          </w:tcPr>
          <w:p w:rsidR="00761A77" w:rsidRPr="00AD50FA" w:rsidRDefault="00761A77" w:rsidP="00773E21">
            <w:pPr>
              <w:spacing w:after="0" w:line="240" w:lineRule="auto"/>
              <w:jc w:val="left"/>
              <w:rPr>
                <w:rFonts w:ascii="Times New Roman" w:hAnsi="Times New Roman"/>
                <w:sz w:val="20"/>
              </w:rPr>
            </w:pPr>
            <w:r>
              <w:rPr>
                <w:rFonts w:ascii="Times New Roman" w:hAnsi="Times New Roman"/>
                <w:sz w:val="20"/>
              </w:rPr>
              <w:t>No impact</w:t>
            </w:r>
          </w:p>
        </w:tc>
        <w:tc>
          <w:tcPr>
            <w:tcW w:w="2835" w:type="dxa"/>
          </w:tcPr>
          <w:p w:rsidR="00761A77" w:rsidRPr="00623111" w:rsidRDefault="00623111" w:rsidP="00773E21">
            <w:pPr>
              <w:spacing w:after="0" w:line="240" w:lineRule="auto"/>
              <w:jc w:val="left"/>
              <w:rPr>
                <w:rFonts w:ascii="Times New Roman" w:hAnsi="Times New Roman"/>
                <w:sz w:val="20"/>
              </w:rPr>
            </w:pPr>
            <w:r w:rsidRPr="00623111">
              <w:rPr>
                <w:rFonts w:ascii="Times New Roman" w:hAnsi="Times New Roman"/>
                <w:sz w:val="20"/>
              </w:rPr>
              <w:t>I</w:t>
            </w:r>
            <w:r w:rsidR="00761A77" w:rsidRPr="00623111">
              <w:rPr>
                <w:rFonts w:ascii="Times New Roman" w:hAnsi="Times New Roman"/>
                <w:sz w:val="20"/>
              </w:rPr>
              <w:t>nvestment in new application based on legacy systems required</w:t>
            </w:r>
            <w:r w:rsidR="00CF6B8A">
              <w:rPr>
                <w:rFonts w:ascii="Times New Roman" w:hAnsi="Times New Roman"/>
                <w:sz w:val="20"/>
              </w:rPr>
              <w:t xml:space="preserve">.  This has not been </w:t>
            </w:r>
            <w:proofErr w:type="spellStart"/>
            <w:r w:rsidR="00CF6B8A">
              <w:rPr>
                <w:rFonts w:ascii="Times New Roman" w:hAnsi="Times New Roman"/>
                <w:sz w:val="20"/>
              </w:rPr>
              <w:t>costed</w:t>
            </w:r>
            <w:proofErr w:type="spellEnd"/>
            <w:r w:rsidR="00CF6B8A">
              <w:rPr>
                <w:rFonts w:ascii="Times New Roman" w:hAnsi="Times New Roman"/>
                <w:sz w:val="20"/>
              </w:rPr>
              <w:t>.</w:t>
            </w:r>
          </w:p>
        </w:tc>
        <w:tc>
          <w:tcPr>
            <w:tcW w:w="3119" w:type="dxa"/>
            <w:tcBorders>
              <w:right w:val="single" w:sz="4" w:space="0" w:color="auto"/>
            </w:tcBorders>
          </w:tcPr>
          <w:p w:rsidR="00761A77" w:rsidRPr="00623111" w:rsidRDefault="00761A77" w:rsidP="00773E21">
            <w:pPr>
              <w:spacing w:after="0" w:line="240" w:lineRule="auto"/>
              <w:jc w:val="left"/>
              <w:rPr>
                <w:rFonts w:ascii="Times New Roman" w:hAnsi="Times New Roman"/>
                <w:sz w:val="20"/>
              </w:rPr>
            </w:pPr>
            <w:r w:rsidRPr="00623111">
              <w:rPr>
                <w:rFonts w:ascii="Times New Roman" w:hAnsi="Times New Roman"/>
                <w:sz w:val="20"/>
              </w:rPr>
              <w:t>Members and providers would still incur costs should an incorrectly enrolled member wish to exit the scheme via the Minors’ Contract Act 1969 however the incidence of this would be reduced in the future.</w:t>
            </w:r>
          </w:p>
        </w:tc>
        <w:tc>
          <w:tcPr>
            <w:tcW w:w="2268" w:type="dxa"/>
            <w:tcBorders>
              <w:left w:val="single" w:sz="4" w:space="0" w:color="auto"/>
              <w:right w:val="single" w:sz="4" w:space="0" w:color="auto"/>
            </w:tcBorders>
          </w:tcPr>
          <w:p w:rsidR="00761A77" w:rsidRPr="00AD50FA" w:rsidRDefault="007927EB" w:rsidP="00773E21">
            <w:pPr>
              <w:spacing w:after="0" w:line="240" w:lineRule="auto"/>
              <w:jc w:val="left"/>
              <w:rPr>
                <w:rFonts w:ascii="Times New Roman" w:hAnsi="Times New Roman"/>
                <w:sz w:val="20"/>
              </w:rPr>
            </w:pPr>
            <w:r>
              <w:rPr>
                <w:rFonts w:ascii="Times New Roman" w:hAnsi="Times New Roman"/>
                <w:sz w:val="20"/>
              </w:rPr>
              <w:t>A</w:t>
            </w:r>
            <w:r w:rsidRPr="00AD50FA">
              <w:rPr>
                <w:rFonts w:ascii="Times New Roman" w:hAnsi="Times New Roman"/>
                <w:sz w:val="20"/>
              </w:rPr>
              <w:t>ddress</w:t>
            </w:r>
            <w:r>
              <w:rPr>
                <w:rFonts w:ascii="Times New Roman" w:hAnsi="Times New Roman"/>
                <w:sz w:val="20"/>
              </w:rPr>
              <w:t>es</w:t>
            </w:r>
            <w:r w:rsidRPr="00AD50FA">
              <w:rPr>
                <w:rFonts w:ascii="Times New Roman" w:hAnsi="Times New Roman"/>
                <w:sz w:val="20"/>
              </w:rPr>
              <w:t xml:space="preserve"> the problem definition</w:t>
            </w:r>
            <w:r>
              <w:rPr>
                <w:rFonts w:ascii="Times New Roman" w:hAnsi="Times New Roman"/>
                <w:sz w:val="20"/>
              </w:rPr>
              <w:t xml:space="preserve"> partially</w:t>
            </w:r>
            <w:r w:rsidR="000F552C">
              <w:rPr>
                <w:rFonts w:ascii="Times New Roman" w:hAnsi="Times New Roman"/>
                <w:sz w:val="20"/>
              </w:rPr>
              <w:t>,</w:t>
            </w:r>
            <w:r>
              <w:rPr>
                <w:rFonts w:ascii="Times New Roman" w:hAnsi="Times New Roman"/>
                <w:sz w:val="20"/>
              </w:rPr>
              <w:t xml:space="preserve"> going forward</w:t>
            </w:r>
            <w:r w:rsidR="000F552C">
              <w:rPr>
                <w:rFonts w:ascii="Times New Roman" w:hAnsi="Times New Roman"/>
                <w:sz w:val="20"/>
              </w:rPr>
              <w:t>,</w:t>
            </w:r>
            <w:r w:rsidRPr="00AD50FA">
              <w:rPr>
                <w:rFonts w:ascii="Times New Roman" w:hAnsi="Times New Roman"/>
                <w:sz w:val="20"/>
              </w:rPr>
              <w:t xml:space="preserve"> and</w:t>
            </w:r>
            <w:r>
              <w:rPr>
                <w:rFonts w:ascii="Times New Roman" w:hAnsi="Times New Roman"/>
                <w:sz w:val="20"/>
              </w:rPr>
              <w:t xml:space="preserve"> fully</w:t>
            </w:r>
            <w:r w:rsidRPr="00AD50FA">
              <w:rPr>
                <w:rFonts w:ascii="Times New Roman" w:hAnsi="Times New Roman"/>
                <w:sz w:val="20"/>
              </w:rPr>
              <w:t xml:space="preserve"> </w:t>
            </w:r>
            <w:r>
              <w:rPr>
                <w:rFonts w:ascii="Times New Roman" w:hAnsi="Times New Roman"/>
                <w:sz w:val="20"/>
              </w:rPr>
              <w:t xml:space="preserve">meets only one of the </w:t>
            </w:r>
            <w:r w:rsidR="003D31A5">
              <w:rPr>
                <w:rFonts w:ascii="Times New Roman" w:hAnsi="Times New Roman"/>
                <w:sz w:val="20"/>
              </w:rPr>
              <w:t>four</w:t>
            </w:r>
            <w:r>
              <w:rPr>
                <w:rFonts w:ascii="Times New Roman" w:hAnsi="Times New Roman"/>
                <w:sz w:val="20"/>
              </w:rPr>
              <w:t xml:space="preserve"> objectives</w:t>
            </w:r>
          </w:p>
        </w:tc>
      </w:tr>
      <w:tr w:rsidR="00761A77" w:rsidRPr="004430D9" w:rsidTr="001303E8">
        <w:trPr>
          <w:trHeight w:val="1538"/>
        </w:trPr>
        <w:tc>
          <w:tcPr>
            <w:tcW w:w="3085" w:type="dxa"/>
            <w:tcBorders>
              <w:left w:val="single" w:sz="4" w:space="0" w:color="auto"/>
            </w:tcBorders>
          </w:tcPr>
          <w:p w:rsidR="00761A77" w:rsidRPr="001303E8" w:rsidRDefault="00761A77" w:rsidP="00773E21">
            <w:pPr>
              <w:spacing w:after="0" w:line="240" w:lineRule="auto"/>
              <w:jc w:val="left"/>
              <w:rPr>
                <w:rFonts w:ascii="Times New Roman" w:hAnsi="Times New Roman"/>
                <w:sz w:val="20"/>
                <w:lang w:val="en-NZ"/>
              </w:rPr>
            </w:pPr>
            <w:r w:rsidRPr="001303E8">
              <w:rPr>
                <w:rFonts w:ascii="Times New Roman" w:hAnsi="Times New Roman"/>
                <w:sz w:val="20"/>
                <w:lang w:val="en-NZ"/>
              </w:rPr>
              <w:t xml:space="preserve">Option </w:t>
            </w:r>
            <w:r w:rsidR="00470E40">
              <w:rPr>
                <w:rFonts w:ascii="Times New Roman" w:hAnsi="Times New Roman"/>
                <w:sz w:val="20"/>
                <w:lang w:val="en-NZ"/>
              </w:rPr>
              <w:t>4</w:t>
            </w:r>
            <w:r w:rsidRPr="001303E8">
              <w:rPr>
                <w:rFonts w:ascii="Times New Roman" w:hAnsi="Times New Roman"/>
                <w:sz w:val="20"/>
                <w:lang w:val="en-NZ"/>
              </w:rPr>
              <w:t>: A new opt-out provision is introduced so that members who have been enrolled incorrectly can end their membership</w:t>
            </w:r>
          </w:p>
        </w:tc>
        <w:tc>
          <w:tcPr>
            <w:tcW w:w="1701" w:type="dxa"/>
          </w:tcPr>
          <w:p w:rsidR="00761A77" w:rsidRDefault="007927EB" w:rsidP="00773E21">
            <w:pPr>
              <w:spacing w:after="0" w:line="240" w:lineRule="auto"/>
              <w:jc w:val="left"/>
              <w:rPr>
                <w:rFonts w:ascii="Times New Roman" w:hAnsi="Times New Roman"/>
                <w:sz w:val="20"/>
              </w:rPr>
            </w:pPr>
            <w:r>
              <w:rPr>
                <w:rFonts w:ascii="Times New Roman" w:hAnsi="Times New Roman"/>
                <w:sz w:val="20"/>
              </w:rPr>
              <w:t>Does not meet (c)</w:t>
            </w:r>
            <w:r w:rsidR="00A21120">
              <w:rPr>
                <w:rFonts w:ascii="Times New Roman" w:hAnsi="Times New Roman"/>
                <w:sz w:val="20"/>
              </w:rPr>
              <w:t xml:space="preserve"> or (e)</w:t>
            </w:r>
            <w:r w:rsidR="00623111">
              <w:rPr>
                <w:rFonts w:ascii="Times New Roman" w:hAnsi="Times New Roman"/>
                <w:sz w:val="20"/>
              </w:rPr>
              <w:t>.</w:t>
            </w:r>
          </w:p>
          <w:p w:rsidR="007927EB" w:rsidRPr="004430D9" w:rsidRDefault="007927EB" w:rsidP="00773E21">
            <w:pPr>
              <w:spacing w:after="0" w:line="240" w:lineRule="auto"/>
              <w:jc w:val="left"/>
              <w:rPr>
                <w:rFonts w:ascii="Times New Roman" w:hAnsi="Times New Roman"/>
                <w:sz w:val="20"/>
              </w:rPr>
            </w:pPr>
            <w:r>
              <w:rPr>
                <w:rFonts w:ascii="Times New Roman" w:hAnsi="Times New Roman"/>
                <w:sz w:val="20"/>
              </w:rPr>
              <w:t>Fully meets (a), (b) and (</w:t>
            </w:r>
            <w:r w:rsidR="00623111">
              <w:rPr>
                <w:rFonts w:ascii="Times New Roman" w:hAnsi="Times New Roman"/>
                <w:sz w:val="20"/>
              </w:rPr>
              <w:t>d</w:t>
            </w:r>
            <w:r>
              <w:rPr>
                <w:rFonts w:ascii="Times New Roman" w:hAnsi="Times New Roman"/>
                <w:sz w:val="20"/>
              </w:rPr>
              <w:t>)</w:t>
            </w:r>
            <w:r w:rsidR="003D31A5">
              <w:rPr>
                <w:rFonts w:ascii="Times New Roman" w:hAnsi="Times New Roman"/>
                <w:sz w:val="20"/>
              </w:rPr>
              <w:t>.</w:t>
            </w:r>
          </w:p>
        </w:tc>
        <w:tc>
          <w:tcPr>
            <w:tcW w:w="1559" w:type="dxa"/>
          </w:tcPr>
          <w:p w:rsidR="00761A77" w:rsidRPr="004430D9" w:rsidRDefault="00761A77" w:rsidP="00773E21">
            <w:pPr>
              <w:spacing w:after="0" w:line="240" w:lineRule="auto"/>
              <w:jc w:val="left"/>
              <w:rPr>
                <w:rFonts w:ascii="Times New Roman" w:hAnsi="Times New Roman"/>
                <w:sz w:val="20"/>
              </w:rPr>
            </w:pPr>
            <w:r>
              <w:rPr>
                <w:rFonts w:ascii="Times New Roman" w:hAnsi="Times New Roman"/>
                <w:sz w:val="20"/>
              </w:rPr>
              <w:t>No impact</w:t>
            </w:r>
          </w:p>
        </w:tc>
        <w:tc>
          <w:tcPr>
            <w:tcW w:w="2835" w:type="dxa"/>
          </w:tcPr>
          <w:p w:rsidR="00761A77" w:rsidRPr="004430D9" w:rsidRDefault="007927EB" w:rsidP="00773E21">
            <w:pPr>
              <w:spacing w:after="0" w:line="240" w:lineRule="auto"/>
              <w:jc w:val="left"/>
              <w:rPr>
                <w:rFonts w:ascii="Times New Roman" w:hAnsi="Times New Roman"/>
                <w:sz w:val="20"/>
              </w:rPr>
            </w:pPr>
            <w:r>
              <w:rPr>
                <w:rFonts w:ascii="Times New Roman" w:hAnsi="Times New Roman"/>
                <w:sz w:val="20"/>
              </w:rPr>
              <w:t>No impact</w:t>
            </w:r>
          </w:p>
        </w:tc>
        <w:tc>
          <w:tcPr>
            <w:tcW w:w="3119" w:type="dxa"/>
            <w:tcBorders>
              <w:right w:val="single" w:sz="4" w:space="0" w:color="auto"/>
            </w:tcBorders>
          </w:tcPr>
          <w:p w:rsidR="00761A77" w:rsidRPr="004430D9" w:rsidRDefault="007927EB" w:rsidP="00773E21">
            <w:pPr>
              <w:spacing w:after="0" w:line="240" w:lineRule="auto"/>
              <w:jc w:val="left"/>
              <w:rPr>
                <w:rFonts w:ascii="Times New Roman" w:hAnsi="Times New Roman"/>
                <w:sz w:val="20"/>
              </w:rPr>
            </w:pPr>
            <w:r>
              <w:rPr>
                <w:rFonts w:ascii="Times New Roman" w:hAnsi="Times New Roman"/>
                <w:sz w:val="20"/>
              </w:rPr>
              <w:t>Co</w:t>
            </w:r>
            <w:r w:rsidR="00AD6EA3">
              <w:rPr>
                <w:rFonts w:ascii="Times New Roman" w:hAnsi="Times New Roman"/>
                <w:sz w:val="20"/>
              </w:rPr>
              <w:t xml:space="preserve">mpliance costs arising from reliance on the Minors’ Contact Act 1969 would </w:t>
            </w:r>
            <w:r w:rsidR="006B3CF7">
              <w:rPr>
                <w:rFonts w:ascii="Times New Roman" w:hAnsi="Times New Roman"/>
                <w:sz w:val="20"/>
              </w:rPr>
              <w:t xml:space="preserve">be </w:t>
            </w:r>
            <w:r w:rsidR="00AD6EA3">
              <w:rPr>
                <w:rFonts w:ascii="Times New Roman" w:hAnsi="Times New Roman"/>
                <w:sz w:val="20"/>
              </w:rPr>
              <w:t xml:space="preserve">eliminated.  </w:t>
            </w:r>
          </w:p>
        </w:tc>
        <w:tc>
          <w:tcPr>
            <w:tcW w:w="2268" w:type="dxa"/>
            <w:tcBorders>
              <w:left w:val="single" w:sz="4" w:space="0" w:color="auto"/>
              <w:right w:val="single" w:sz="4" w:space="0" w:color="auto"/>
            </w:tcBorders>
          </w:tcPr>
          <w:p w:rsidR="00761A77" w:rsidRPr="004430D9" w:rsidRDefault="00AD6EA3" w:rsidP="00773E21">
            <w:pPr>
              <w:spacing w:after="0" w:line="240" w:lineRule="auto"/>
              <w:jc w:val="left"/>
              <w:rPr>
                <w:rFonts w:ascii="Times New Roman" w:hAnsi="Times New Roman"/>
                <w:sz w:val="20"/>
              </w:rPr>
            </w:pPr>
            <w:r>
              <w:rPr>
                <w:rFonts w:ascii="Times New Roman" w:hAnsi="Times New Roman"/>
                <w:sz w:val="20"/>
              </w:rPr>
              <w:t xml:space="preserve">Addresses the problem definition and fully meets three of the </w:t>
            </w:r>
            <w:r w:rsidR="003D31A5">
              <w:rPr>
                <w:rFonts w:ascii="Times New Roman" w:hAnsi="Times New Roman"/>
                <w:sz w:val="20"/>
              </w:rPr>
              <w:t>four</w:t>
            </w:r>
            <w:r>
              <w:rPr>
                <w:rFonts w:ascii="Times New Roman" w:hAnsi="Times New Roman"/>
                <w:sz w:val="20"/>
              </w:rPr>
              <w:t xml:space="preserve"> objectives.</w:t>
            </w:r>
          </w:p>
        </w:tc>
      </w:tr>
      <w:tr w:rsidR="00761A77" w:rsidRPr="004430D9" w:rsidTr="001303E8">
        <w:trPr>
          <w:trHeight w:val="1056"/>
        </w:trPr>
        <w:tc>
          <w:tcPr>
            <w:tcW w:w="3085" w:type="dxa"/>
          </w:tcPr>
          <w:p w:rsidR="00761A77" w:rsidRPr="001303E8" w:rsidRDefault="00761A77" w:rsidP="00773E21">
            <w:pPr>
              <w:spacing w:after="0" w:line="240" w:lineRule="auto"/>
              <w:jc w:val="left"/>
              <w:rPr>
                <w:rFonts w:ascii="Times New Roman" w:hAnsi="Times New Roman"/>
                <w:sz w:val="20"/>
                <w:lang w:val="en-NZ"/>
              </w:rPr>
            </w:pPr>
            <w:r w:rsidRPr="001303E8">
              <w:rPr>
                <w:rFonts w:ascii="Times New Roman" w:hAnsi="Times New Roman"/>
                <w:sz w:val="20"/>
                <w:lang w:val="en-NZ"/>
              </w:rPr>
              <w:t xml:space="preserve">Option </w:t>
            </w:r>
            <w:r w:rsidR="00470E40">
              <w:rPr>
                <w:rFonts w:ascii="Times New Roman" w:hAnsi="Times New Roman"/>
                <w:sz w:val="20"/>
                <w:lang w:val="en-NZ"/>
              </w:rPr>
              <w:t>5</w:t>
            </w:r>
            <w:r w:rsidRPr="001303E8">
              <w:rPr>
                <w:rFonts w:ascii="Times New Roman" w:hAnsi="Times New Roman"/>
                <w:sz w:val="20"/>
                <w:lang w:val="en-NZ"/>
              </w:rPr>
              <w:t>: A new opt-out provision is introduced so that members who have been enrolled incorrectly can end their membership up until their 19th birthday</w:t>
            </w:r>
          </w:p>
        </w:tc>
        <w:tc>
          <w:tcPr>
            <w:tcW w:w="1701" w:type="dxa"/>
          </w:tcPr>
          <w:p w:rsidR="00761A77" w:rsidRDefault="007927EB" w:rsidP="00773E21">
            <w:pPr>
              <w:spacing w:after="0" w:line="240" w:lineRule="auto"/>
              <w:jc w:val="left"/>
              <w:rPr>
                <w:rFonts w:ascii="Times New Roman" w:hAnsi="Times New Roman"/>
                <w:sz w:val="20"/>
              </w:rPr>
            </w:pPr>
            <w:r>
              <w:rPr>
                <w:rFonts w:ascii="Times New Roman" w:hAnsi="Times New Roman"/>
                <w:sz w:val="20"/>
              </w:rPr>
              <w:t>Does not meet (c).</w:t>
            </w:r>
          </w:p>
          <w:p w:rsidR="007927EB" w:rsidRDefault="007927EB" w:rsidP="00773E21">
            <w:pPr>
              <w:spacing w:after="0" w:line="240" w:lineRule="auto"/>
              <w:jc w:val="left"/>
              <w:rPr>
                <w:rFonts w:ascii="Times New Roman" w:hAnsi="Times New Roman"/>
                <w:sz w:val="20"/>
              </w:rPr>
            </w:pPr>
            <w:r>
              <w:rPr>
                <w:rFonts w:ascii="Times New Roman" w:hAnsi="Times New Roman"/>
                <w:sz w:val="20"/>
              </w:rPr>
              <w:t>Partially meets (b)</w:t>
            </w:r>
            <w:r w:rsidR="003D31A5">
              <w:rPr>
                <w:rFonts w:ascii="Times New Roman" w:hAnsi="Times New Roman"/>
                <w:sz w:val="20"/>
              </w:rPr>
              <w:t>.</w:t>
            </w:r>
            <w:r>
              <w:rPr>
                <w:rFonts w:ascii="Times New Roman" w:hAnsi="Times New Roman"/>
                <w:sz w:val="20"/>
              </w:rPr>
              <w:t xml:space="preserve"> </w:t>
            </w:r>
          </w:p>
          <w:p w:rsidR="007927EB" w:rsidRPr="004430D9" w:rsidRDefault="007927EB" w:rsidP="00773E21">
            <w:pPr>
              <w:spacing w:after="0" w:line="240" w:lineRule="auto"/>
              <w:jc w:val="left"/>
              <w:rPr>
                <w:rFonts w:ascii="Times New Roman" w:hAnsi="Times New Roman"/>
                <w:sz w:val="20"/>
              </w:rPr>
            </w:pPr>
            <w:r>
              <w:rPr>
                <w:rFonts w:ascii="Times New Roman" w:hAnsi="Times New Roman"/>
                <w:sz w:val="20"/>
              </w:rPr>
              <w:t>Fully me</w:t>
            </w:r>
            <w:r w:rsidR="000F552C">
              <w:rPr>
                <w:rFonts w:ascii="Times New Roman" w:hAnsi="Times New Roman"/>
                <w:sz w:val="20"/>
              </w:rPr>
              <w:t>e</w:t>
            </w:r>
            <w:r>
              <w:rPr>
                <w:rFonts w:ascii="Times New Roman" w:hAnsi="Times New Roman"/>
                <w:sz w:val="20"/>
              </w:rPr>
              <w:t>ts (a) and (</w:t>
            </w:r>
            <w:r w:rsidR="00623111">
              <w:rPr>
                <w:rFonts w:ascii="Times New Roman" w:hAnsi="Times New Roman"/>
                <w:sz w:val="20"/>
              </w:rPr>
              <w:t>d</w:t>
            </w:r>
            <w:r>
              <w:rPr>
                <w:rFonts w:ascii="Times New Roman" w:hAnsi="Times New Roman"/>
                <w:sz w:val="20"/>
              </w:rPr>
              <w:t>)</w:t>
            </w:r>
            <w:r w:rsidR="00A21120">
              <w:rPr>
                <w:rFonts w:ascii="Times New Roman" w:hAnsi="Times New Roman"/>
                <w:sz w:val="20"/>
              </w:rPr>
              <w:t xml:space="preserve"> and (e)</w:t>
            </w:r>
            <w:r w:rsidR="003D31A5">
              <w:rPr>
                <w:rFonts w:ascii="Times New Roman" w:hAnsi="Times New Roman"/>
                <w:sz w:val="20"/>
              </w:rPr>
              <w:t>.</w:t>
            </w:r>
          </w:p>
        </w:tc>
        <w:tc>
          <w:tcPr>
            <w:tcW w:w="1559" w:type="dxa"/>
          </w:tcPr>
          <w:p w:rsidR="00761A77" w:rsidRPr="004430D9" w:rsidRDefault="00761A77" w:rsidP="00773E21">
            <w:pPr>
              <w:spacing w:after="0" w:line="240" w:lineRule="auto"/>
              <w:jc w:val="left"/>
              <w:rPr>
                <w:rFonts w:ascii="Times New Roman" w:hAnsi="Times New Roman"/>
                <w:sz w:val="20"/>
              </w:rPr>
            </w:pPr>
            <w:r>
              <w:rPr>
                <w:rFonts w:ascii="Times New Roman" w:hAnsi="Times New Roman"/>
                <w:sz w:val="20"/>
              </w:rPr>
              <w:t>No impact</w:t>
            </w:r>
          </w:p>
        </w:tc>
        <w:tc>
          <w:tcPr>
            <w:tcW w:w="2835" w:type="dxa"/>
          </w:tcPr>
          <w:p w:rsidR="00761A77" w:rsidRPr="004430D9" w:rsidRDefault="007927EB" w:rsidP="00773E21">
            <w:pPr>
              <w:spacing w:after="0" w:line="240" w:lineRule="auto"/>
              <w:jc w:val="left"/>
              <w:rPr>
                <w:rFonts w:ascii="Times New Roman" w:hAnsi="Times New Roman"/>
                <w:sz w:val="20"/>
              </w:rPr>
            </w:pPr>
            <w:r>
              <w:rPr>
                <w:rFonts w:ascii="Times New Roman" w:hAnsi="Times New Roman"/>
                <w:sz w:val="20"/>
              </w:rPr>
              <w:t>No impact</w:t>
            </w:r>
          </w:p>
        </w:tc>
        <w:tc>
          <w:tcPr>
            <w:tcW w:w="3119" w:type="dxa"/>
          </w:tcPr>
          <w:p w:rsidR="00761A77" w:rsidRPr="004430D9" w:rsidRDefault="00AD6EA3" w:rsidP="00773E21">
            <w:pPr>
              <w:spacing w:after="0" w:line="240" w:lineRule="auto"/>
              <w:jc w:val="left"/>
              <w:rPr>
                <w:rFonts w:ascii="Times New Roman" w:hAnsi="Times New Roman"/>
                <w:sz w:val="20"/>
              </w:rPr>
            </w:pPr>
            <w:r>
              <w:rPr>
                <w:rFonts w:ascii="Times New Roman" w:hAnsi="Times New Roman"/>
                <w:sz w:val="20"/>
              </w:rPr>
              <w:t xml:space="preserve">Compliance costs arising from reliance on the Minors’ Contact Act 1969 would be reduced.  </w:t>
            </w:r>
          </w:p>
        </w:tc>
        <w:tc>
          <w:tcPr>
            <w:tcW w:w="2268" w:type="dxa"/>
          </w:tcPr>
          <w:p w:rsidR="00761A77" w:rsidRPr="004430D9" w:rsidRDefault="00AD6EA3" w:rsidP="00773E21">
            <w:pPr>
              <w:spacing w:after="0" w:line="240" w:lineRule="auto"/>
              <w:jc w:val="left"/>
              <w:rPr>
                <w:rFonts w:ascii="Times New Roman" w:hAnsi="Times New Roman"/>
                <w:sz w:val="20"/>
              </w:rPr>
            </w:pPr>
            <w:r>
              <w:rPr>
                <w:rFonts w:ascii="Times New Roman" w:hAnsi="Times New Roman"/>
                <w:sz w:val="20"/>
              </w:rPr>
              <w:t xml:space="preserve">Addresses the problem definition and fully meets </w:t>
            </w:r>
            <w:r w:rsidR="00A21120">
              <w:rPr>
                <w:rFonts w:ascii="Times New Roman" w:hAnsi="Times New Roman"/>
                <w:sz w:val="20"/>
              </w:rPr>
              <w:t>three</w:t>
            </w:r>
            <w:r>
              <w:rPr>
                <w:rFonts w:ascii="Times New Roman" w:hAnsi="Times New Roman"/>
                <w:sz w:val="20"/>
              </w:rPr>
              <w:t xml:space="preserve"> of the </w:t>
            </w:r>
            <w:r w:rsidR="003D31A5">
              <w:rPr>
                <w:rFonts w:ascii="Times New Roman" w:hAnsi="Times New Roman"/>
                <w:sz w:val="20"/>
              </w:rPr>
              <w:t>four</w:t>
            </w:r>
            <w:r>
              <w:rPr>
                <w:rFonts w:ascii="Times New Roman" w:hAnsi="Times New Roman"/>
                <w:sz w:val="20"/>
              </w:rPr>
              <w:t xml:space="preserve"> objectives.</w:t>
            </w:r>
          </w:p>
        </w:tc>
      </w:tr>
    </w:tbl>
    <w:p w:rsidR="001303E8" w:rsidRDefault="001303E8" w:rsidP="00773E21">
      <w:pPr>
        <w:pStyle w:val="Bullet-list"/>
        <w:spacing w:after="0" w:line="240" w:lineRule="auto"/>
        <w:ind w:left="0" w:firstLine="0"/>
        <w:jc w:val="both"/>
        <w:rPr>
          <w:rFonts w:ascii="Times New Roman" w:hAnsi="Times New Roman"/>
          <w:sz w:val="24"/>
          <w:szCs w:val="24"/>
        </w:rPr>
      </w:pPr>
    </w:p>
    <w:p w:rsidR="00255CD9" w:rsidRDefault="00255CD9" w:rsidP="00773E21">
      <w:pPr>
        <w:pStyle w:val="Bullet-list"/>
        <w:spacing w:after="0" w:line="240" w:lineRule="auto"/>
        <w:ind w:left="0" w:firstLine="0"/>
        <w:jc w:val="both"/>
        <w:rPr>
          <w:rFonts w:ascii="Times New Roman" w:hAnsi="Times New Roman"/>
          <w:sz w:val="24"/>
          <w:szCs w:val="24"/>
        </w:rPr>
        <w:sectPr w:rsidR="00255CD9" w:rsidSect="00255CD9">
          <w:pgSz w:w="16840" w:h="11907" w:orient="landscape" w:code="9"/>
          <w:pgMar w:top="1418" w:right="1134" w:bottom="1418" w:left="1134" w:header="567" w:footer="567" w:gutter="0"/>
          <w:cols w:space="720"/>
          <w:docGrid w:linePitch="360"/>
        </w:sectPr>
      </w:pPr>
    </w:p>
    <w:p w:rsidR="000A7D11" w:rsidRDefault="007875C5" w:rsidP="00773E21">
      <w:pPr>
        <w:pStyle w:val="RISheading"/>
        <w:jc w:val="both"/>
        <w:rPr>
          <w:spacing w:val="0"/>
          <w:w w:val="100"/>
        </w:rPr>
      </w:pPr>
      <w:bookmarkStart w:id="22" w:name="_Toc244580366"/>
      <w:bookmarkStart w:id="23" w:name="_Toc244587042"/>
      <w:bookmarkStart w:id="24" w:name="_Toc244857276"/>
      <w:bookmarkStart w:id="25" w:name="_Toc244912541"/>
      <w:bookmarkStart w:id="26" w:name="_Toc244916998"/>
      <w:r>
        <w:rPr>
          <w:spacing w:val="0"/>
          <w:w w:val="100"/>
        </w:rPr>
        <w:lastRenderedPageBreak/>
        <w:t>Other impacts</w:t>
      </w:r>
    </w:p>
    <w:p w:rsidR="000A7D11" w:rsidRPr="00EA1DCA" w:rsidRDefault="00470E40" w:rsidP="00773E21">
      <w:pPr>
        <w:pStyle w:val="Bullet-list"/>
        <w:spacing w:after="0" w:line="240" w:lineRule="auto"/>
        <w:ind w:left="0" w:firstLine="0"/>
        <w:jc w:val="both"/>
        <w:rPr>
          <w:rFonts w:ascii="Times New Roman" w:hAnsi="Times New Roman"/>
          <w:sz w:val="24"/>
          <w:szCs w:val="24"/>
        </w:rPr>
      </w:pPr>
      <w:r w:rsidRPr="00470E40">
        <w:rPr>
          <w:rFonts w:ascii="Times New Roman" w:hAnsi="Times New Roman"/>
          <w:sz w:val="24"/>
          <w:szCs w:val="24"/>
          <w:lang w:val="en-NZ"/>
        </w:rPr>
        <w:fldChar w:fldCharType="begin"/>
      </w:r>
      <w:r w:rsidRPr="00470E40">
        <w:rPr>
          <w:rFonts w:ascii="Times New Roman" w:hAnsi="Times New Roman"/>
          <w:sz w:val="24"/>
          <w:szCs w:val="24"/>
          <w:lang w:val="en-NZ"/>
        </w:rPr>
        <w:instrText xml:space="preserve"> AUTONUM  </w:instrText>
      </w:r>
      <w:r w:rsidRPr="00470E40">
        <w:rPr>
          <w:rFonts w:ascii="Times New Roman" w:hAnsi="Times New Roman"/>
          <w:sz w:val="24"/>
          <w:szCs w:val="24"/>
        </w:rPr>
        <w:fldChar w:fldCharType="end"/>
      </w:r>
      <w:r w:rsidRPr="00470E40">
        <w:rPr>
          <w:rFonts w:ascii="Times New Roman" w:hAnsi="Times New Roman"/>
          <w:sz w:val="24"/>
          <w:szCs w:val="24"/>
          <w:lang w:val="en-NZ"/>
        </w:rPr>
        <w:tab/>
      </w:r>
      <w:r w:rsidR="007875C5" w:rsidRPr="00EA1DCA">
        <w:rPr>
          <w:rFonts w:ascii="Times New Roman" w:hAnsi="Times New Roman"/>
          <w:sz w:val="24"/>
          <w:szCs w:val="24"/>
        </w:rPr>
        <w:t>The options have no social, cultural or environmental impacts.</w:t>
      </w:r>
    </w:p>
    <w:p w:rsidR="000545DC" w:rsidRPr="00EA1DCA" w:rsidRDefault="00D943DD" w:rsidP="00773E21">
      <w:pPr>
        <w:pStyle w:val="RISheading"/>
        <w:jc w:val="both"/>
        <w:rPr>
          <w:spacing w:val="0"/>
          <w:w w:val="100"/>
          <w:lang w:val="en-AU" w:eastAsia="en-US"/>
        </w:rPr>
      </w:pPr>
      <w:r w:rsidRPr="00EA1DCA">
        <w:rPr>
          <w:spacing w:val="0"/>
          <w:w w:val="100"/>
          <w:lang w:val="en-AU" w:eastAsia="en-US"/>
        </w:rPr>
        <w:t>CONSULTATION</w:t>
      </w:r>
      <w:bookmarkEnd w:id="22"/>
      <w:bookmarkEnd w:id="23"/>
      <w:bookmarkEnd w:id="24"/>
      <w:bookmarkEnd w:id="25"/>
      <w:bookmarkEnd w:id="26"/>
    </w:p>
    <w:p w:rsidR="003D31A5"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rPr>
        <w:fldChar w:fldCharType="end"/>
      </w:r>
      <w:r w:rsidRPr="000A7D11">
        <w:rPr>
          <w:rFonts w:ascii="Times New Roman" w:hAnsi="Times New Roman"/>
          <w:sz w:val="24"/>
          <w:szCs w:val="24"/>
          <w:lang w:val="en-NZ"/>
        </w:rPr>
        <w:tab/>
      </w:r>
      <w:r w:rsidR="00AD6EA3">
        <w:rPr>
          <w:rFonts w:ascii="Times New Roman" w:hAnsi="Times New Roman"/>
          <w:sz w:val="24"/>
          <w:szCs w:val="24"/>
        </w:rPr>
        <w:t xml:space="preserve">Workplace Savings </w:t>
      </w:r>
      <w:r w:rsidR="003D31A5">
        <w:rPr>
          <w:rFonts w:ascii="Times New Roman" w:hAnsi="Times New Roman"/>
          <w:sz w:val="24"/>
          <w:szCs w:val="24"/>
        </w:rPr>
        <w:t>NZ</w:t>
      </w:r>
      <w:r w:rsidR="00AD6EA3">
        <w:rPr>
          <w:rFonts w:ascii="Times New Roman" w:hAnsi="Times New Roman"/>
          <w:sz w:val="24"/>
          <w:szCs w:val="24"/>
        </w:rPr>
        <w:t xml:space="preserve">, who represent most </w:t>
      </w:r>
      <w:proofErr w:type="spellStart"/>
      <w:r w:rsidR="00AD6EA3">
        <w:rPr>
          <w:rFonts w:ascii="Times New Roman" w:hAnsi="Times New Roman"/>
          <w:sz w:val="24"/>
          <w:szCs w:val="24"/>
        </w:rPr>
        <w:t>KiwiSaver</w:t>
      </w:r>
      <w:proofErr w:type="spellEnd"/>
      <w:r w:rsidR="00AD6EA3">
        <w:rPr>
          <w:rFonts w:ascii="Times New Roman" w:hAnsi="Times New Roman"/>
          <w:sz w:val="24"/>
          <w:szCs w:val="24"/>
        </w:rPr>
        <w:t xml:space="preserve"> providers, were consulted</w:t>
      </w:r>
      <w:r w:rsidR="002E1226" w:rsidRPr="004342F0">
        <w:rPr>
          <w:rFonts w:ascii="Times New Roman" w:hAnsi="Times New Roman"/>
          <w:sz w:val="24"/>
          <w:szCs w:val="24"/>
        </w:rPr>
        <w:t>.</w:t>
      </w:r>
      <w:r w:rsidR="00AD6EA3">
        <w:rPr>
          <w:rFonts w:ascii="Times New Roman" w:hAnsi="Times New Roman"/>
          <w:sz w:val="24"/>
          <w:szCs w:val="24"/>
        </w:rPr>
        <w:t xml:space="preserve">  </w:t>
      </w:r>
      <w:r w:rsidR="003D31A5">
        <w:rPr>
          <w:rFonts w:ascii="Times New Roman" w:hAnsi="Times New Roman"/>
          <w:sz w:val="24"/>
          <w:szCs w:val="24"/>
        </w:rPr>
        <w:t>Comments received from providers both through Workplace Savings NZ</w:t>
      </w:r>
      <w:r w:rsidR="00AD6EA3">
        <w:rPr>
          <w:rFonts w:ascii="Times New Roman" w:hAnsi="Times New Roman"/>
          <w:sz w:val="24"/>
          <w:szCs w:val="24"/>
        </w:rPr>
        <w:t xml:space="preserve"> </w:t>
      </w:r>
      <w:r w:rsidR="003D31A5">
        <w:rPr>
          <w:rFonts w:ascii="Times New Roman" w:hAnsi="Times New Roman"/>
          <w:sz w:val="24"/>
          <w:szCs w:val="24"/>
        </w:rPr>
        <w:t>and directly emphasised the need for Inland Revenue to play a more active role in policing the age requirements for employer enrolments.</w:t>
      </w:r>
      <w:r w:rsidR="00AD6EA3">
        <w:rPr>
          <w:rFonts w:ascii="Times New Roman" w:hAnsi="Times New Roman"/>
          <w:sz w:val="24"/>
          <w:szCs w:val="24"/>
        </w:rPr>
        <w:t xml:space="preserve"> </w:t>
      </w:r>
    </w:p>
    <w:p w:rsidR="003D31A5" w:rsidRDefault="003D31A5" w:rsidP="00773E21">
      <w:pPr>
        <w:pStyle w:val="Bullet-list"/>
        <w:spacing w:after="0" w:line="240" w:lineRule="auto"/>
        <w:ind w:left="0" w:firstLine="0"/>
        <w:jc w:val="both"/>
        <w:rPr>
          <w:rFonts w:ascii="Times New Roman" w:hAnsi="Times New Roman"/>
          <w:sz w:val="24"/>
          <w:szCs w:val="24"/>
        </w:rPr>
      </w:pPr>
    </w:p>
    <w:p w:rsidR="00D943DD" w:rsidRPr="004342F0" w:rsidRDefault="003D31A5"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rPr>
        <w:fldChar w:fldCharType="end"/>
      </w:r>
      <w:r w:rsidRPr="000A7D11">
        <w:rPr>
          <w:rFonts w:ascii="Times New Roman" w:hAnsi="Times New Roman"/>
          <w:sz w:val="24"/>
          <w:szCs w:val="24"/>
          <w:lang w:val="en-NZ"/>
        </w:rPr>
        <w:tab/>
      </w:r>
      <w:r w:rsidR="00AD6EA3">
        <w:rPr>
          <w:rFonts w:ascii="Times New Roman" w:hAnsi="Times New Roman"/>
          <w:sz w:val="24"/>
          <w:szCs w:val="24"/>
        </w:rPr>
        <w:t>The Treasury and the Ministry of Building, Innovation and Employment were consult</w:t>
      </w:r>
      <w:r w:rsidR="000F552C">
        <w:rPr>
          <w:rFonts w:ascii="Times New Roman" w:hAnsi="Times New Roman"/>
          <w:sz w:val="24"/>
          <w:szCs w:val="24"/>
        </w:rPr>
        <w:t>ed</w:t>
      </w:r>
      <w:r w:rsidR="00E719FB">
        <w:rPr>
          <w:rFonts w:ascii="Times New Roman" w:hAnsi="Times New Roman"/>
          <w:sz w:val="24"/>
          <w:szCs w:val="24"/>
        </w:rPr>
        <w:t xml:space="preserve"> and supported the recommended options</w:t>
      </w:r>
      <w:r w:rsidR="00AD6EA3">
        <w:rPr>
          <w:rFonts w:ascii="Times New Roman" w:hAnsi="Times New Roman"/>
          <w:sz w:val="24"/>
          <w:szCs w:val="24"/>
        </w:rPr>
        <w:t>.</w:t>
      </w:r>
      <w:bookmarkStart w:id="27" w:name="_Preferred_option_[optional]"/>
      <w:bookmarkStart w:id="28" w:name="_Toc244580367"/>
      <w:bookmarkStart w:id="29" w:name="_Toc244587043"/>
      <w:bookmarkStart w:id="30" w:name="_Toc244857277"/>
      <w:bookmarkStart w:id="31" w:name="_Toc244912542"/>
      <w:bookmarkStart w:id="32" w:name="_Toc244916999"/>
      <w:bookmarkEnd w:id="27"/>
    </w:p>
    <w:p w:rsidR="000545DC" w:rsidRPr="004342F0" w:rsidRDefault="00D943DD" w:rsidP="00773E21">
      <w:pPr>
        <w:pStyle w:val="RISheading"/>
        <w:jc w:val="both"/>
        <w:rPr>
          <w:spacing w:val="0"/>
          <w:w w:val="100"/>
        </w:rPr>
      </w:pPr>
      <w:r w:rsidRPr="004342F0">
        <w:rPr>
          <w:spacing w:val="0"/>
          <w:w w:val="100"/>
        </w:rPr>
        <w:t>CONCLUSIONS AND RECOMMENDATIONS</w:t>
      </w:r>
      <w:bookmarkEnd w:id="28"/>
      <w:bookmarkEnd w:id="29"/>
      <w:bookmarkEnd w:id="30"/>
      <w:bookmarkEnd w:id="31"/>
      <w:bookmarkEnd w:id="32"/>
    </w:p>
    <w:p w:rsidR="003724E3"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rPr>
        <w:fldChar w:fldCharType="end"/>
      </w:r>
      <w:r w:rsidRPr="000A7D11">
        <w:rPr>
          <w:rFonts w:ascii="Times New Roman" w:hAnsi="Times New Roman"/>
          <w:sz w:val="24"/>
          <w:szCs w:val="24"/>
          <w:lang w:val="en-NZ"/>
        </w:rPr>
        <w:tab/>
      </w:r>
      <w:r w:rsidR="00AD6EA3" w:rsidRPr="00AD6EA3">
        <w:rPr>
          <w:rFonts w:ascii="Times New Roman" w:hAnsi="Times New Roman"/>
          <w:sz w:val="24"/>
          <w:szCs w:val="24"/>
        </w:rPr>
        <w:t xml:space="preserve">We </w:t>
      </w:r>
      <w:r w:rsidR="003724E3">
        <w:rPr>
          <w:rFonts w:ascii="Times New Roman" w:hAnsi="Times New Roman"/>
          <w:sz w:val="24"/>
          <w:szCs w:val="24"/>
        </w:rPr>
        <w:t>support option 5</w:t>
      </w:r>
      <w:r w:rsidR="00AD6EA3">
        <w:rPr>
          <w:rFonts w:ascii="Times New Roman" w:hAnsi="Times New Roman"/>
          <w:sz w:val="24"/>
          <w:szCs w:val="24"/>
        </w:rPr>
        <w:t xml:space="preserve">.  This </w:t>
      </w:r>
      <w:r w:rsidR="00CF6B8A">
        <w:rPr>
          <w:rFonts w:ascii="Times New Roman" w:hAnsi="Times New Roman"/>
          <w:sz w:val="24"/>
          <w:szCs w:val="24"/>
        </w:rPr>
        <w:t xml:space="preserve">would </w:t>
      </w:r>
      <w:r w:rsidR="00AD6EA3">
        <w:rPr>
          <w:rFonts w:ascii="Times New Roman" w:hAnsi="Times New Roman"/>
          <w:sz w:val="24"/>
          <w:szCs w:val="24"/>
        </w:rPr>
        <w:t xml:space="preserve">address to some extent the number of incorrect enrolments being made and provides a clear but limited ability for incorrectly enrolled members to easily exit the scheme. </w:t>
      </w:r>
      <w:r w:rsidR="003724E3">
        <w:rPr>
          <w:rFonts w:ascii="Times New Roman" w:hAnsi="Times New Roman"/>
          <w:sz w:val="24"/>
          <w:szCs w:val="24"/>
        </w:rPr>
        <w:t xml:space="preserve"> </w:t>
      </w:r>
      <w:r w:rsidR="003D31A5">
        <w:rPr>
          <w:rFonts w:ascii="Times New Roman" w:hAnsi="Times New Roman"/>
          <w:sz w:val="24"/>
          <w:szCs w:val="24"/>
        </w:rPr>
        <w:t>In the short term</w:t>
      </w:r>
      <w:r w:rsidR="003724E3">
        <w:rPr>
          <w:rFonts w:ascii="Times New Roman" w:hAnsi="Times New Roman"/>
          <w:sz w:val="24"/>
          <w:szCs w:val="24"/>
        </w:rPr>
        <w:t xml:space="preserve"> we</w:t>
      </w:r>
      <w:r w:rsidR="003D31A5">
        <w:rPr>
          <w:rFonts w:ascii="Times New Roman" w:hAnsi="Times New Roman"/>
          <w:sz w:val="24"/>
          <w:szCs w:val="24"/>
        </w:rPr>
        <w:t xml:space="preserve"> also</w:t>
      </w:r>
      <w:r w:rsidR="003724E3">
        <w:rPr>
          <w:rFonts w:ascii="Times New Roman" w:hAnsi="Times New Roman"/>
          <w:sz w:val="24"/>
          <w:szCs w:val="24"/>
        </w:rPr>
        <w:t xml:space="preserve"> recommend option 2 be adopted – that is, Inland </w:t>
      </w:r>
      <w:r w:rsidR="003724E3" w:rsidRPr="003724E3">
        <w:rPr>
          <w:rFonts w:ascii="Times New Roman" w:hAnsi="Times New Roman"/>
          <w:sz w:val="24"/>
          <w:szCs w:val="24"/>
          <w:lang w:val="en-NZ"/>
        </w:rPr>
        <w:t xml:space="preserve">Revenue </w:t>
      </w:r>
      <w:r w:rsidR="003724E3">
        <w:rPr>
          <w:rFonts w:ascii="Times New Roman" w:hAnsi="Times New Roman"/>
          <w:sz w:val="24"/>
          <w:szCs w:val="24"/>
          <w:lang w:val="en-NZ"/>
        </w:rPr>
        <w:t xml:space="preserve">should send </w:t>
      </w:r>
      <w:r w:rsidR="003724E3" w:rsidRPr="003724E3">
        <w:rPr>
          <w:rFonts w:ascii="Times New Roman" w:hAnsi="Times New Roman"/>
          <w:sz w:val="24"/>
          <w:szCs w:val="24"/>
          <w:lang w:val="en-NZ"/>
        </w:rPr>
        <w:t xml:space="preserve">additional communications to employers and </w:t>
      </w:r>
      <w:proofErr w:type="spellStart"/>
      <w:r w:rsidR="003724E3" w:rsidRPr="003724E3">
        <w:rPr>
          <w:rFonts w:ascii="Times New Roman" w:hAnsi="Times New Roman"/>
          <w:sz w:val="24"/>
          <w:szCs w:val="24"/>
          <w:lang w:val="en-NZ"/>
        </w:rPr>
        <w:t>KiwiSaver</w:t>
      </w:r>
      <w:proofErr w:type="spellEnd"/>
      <w:r w:rsidR="003724E3" w:rsidRPr="003724E3">
        <w:rPr>
          <w:rFonts w:ascii="Times New Roman" w:hAnsi="Times New Roman"/>
          <w:sz w:val="24"/>
          <w:szCs w:val="24"/>
          <w:lang w:val="en-NZ"/>
        </w:rPr>
        <w:t xml:space="preserve"> providers stressing that minors cannot be enrolled through their employer</w:t>
      </w:r>
      <w:r w:rsidR="003724E3">
        <w:rPr>
          <w:rFonts w:ascii="Times New Roman" w:hAnsi="Times New Roman"/>
          <w:sz w:val="24"/>
          <w:szCs w:val="24"/>
          <w:lang w:val="en-NZ"/>
        </w:rPr>
        <w:t>.</w:t>
      </w:r>
      <w:r w:rsidR="003D31A5">
        <w:rPr>
          <w:rFonts w:ascii="Times New Roman" w:hAnsi="Times New Roman"/>
          <w:sz w:val="24"/>
          <w:szCs w:val="24"/>
          <w:lang w:val="en-NZ"/>
        </w:rPr>
        <w:t xml:space="preserve">  In the longer term, as part of Inland Revenue’s Business Transformation programme of systemic change, we recommend that option 3 should be explored as a priority.</w:t>
      </w:r>
    </w:p>
    <w:p w:rsidR="00AD6EA3" w:rsidRDefault="00AD6EA3" w:rsidP="00773E21">
      <w:pPr>
        <w:pStyle w:val="Bullet-list"/>
        <w:spacing w:after="0" w:line="240" w:lineRule="auto"/>
        <w:jc w:val="both"/>
        <w:rPr>
          <w:rFonts w:ascii="Times New Roman" w:hAnsi="Times New Roman"/>
          <w:sz w:val="24"/>
          <w:szCs w:val="24"/>
        </w:rPr>
      </w:pPr>
    </w:p>
    <w:p w:rsidR="000545DC" w:rsidRPr="004342F0" w:rsidRDefault="00D943DD" w:rsidP="00773E21">
      <w:pPr>
        <w:pStyle w:val="RISheading"/>
        <w:jc w:val="both"/>
        <w:rPr>
          <w:spacing w:val="0"/>
          <w:w w:val="100"/>
        </w:rPr>
      </w:pPr>
      <w:bookmarkStart w:id="33" w:name="_Toc244580368"/>
      <w:bookmarkStart w:id="34" w:name="_Toc244587044"/>
      <w:bookmarkStart w:id="35" w:name="_Toc244857278"/>
      <w:bookmarkStart w:id="36" w:name="_Toc244912543"/>
      <w:bookmarkStart w:id="37" w:name="_Toc244917000"/>
      <w:r w:rsidRPr="004342F0">
        <w:rPr>
          <w:spacing w:val="0"/>
          <w:w w:val="100"/>
        </w:rPr>
        <w:t>IMPLEMENTATION</w:t>
      </w:r>
      <w:bookmarkEnd w:id="33"/>
      <w:bookmarkEnd w:id="34"/>
      <w:bookmarkEnd w:id="35"/>
      <w:bookmarkEnd w:id="36"/>
      <w:bookmarkEnd w:id="37"/>
      <w:r w:rsidRPr="004342F0">
        <w:rPr>
          <w:spacing w:val="0"/>
          <w:w w:val="100"/>
        </w:rPr>
        <w:t xml:space="preserve"> </w:t>
      </w:r>
    </w:p>
    <w:p w:rsidR="000A7D11" w:rsidRPr="00EA1DCA"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rPr>
        <w:fldChar w:fldCharType="begin"/>
      </w:r>
      <w:r w:rsidRPr="00EA1DCA">
        <w:rPr>
          <w:rFonts w:ascii="Times New Roman" w:hAnsi="Times New Roman"/>
          <w:sz w:val="24"/>
          <w:szCs w:val="24"/>
        </w:rPr>
        <w:instrText xml:space="preserve"> AUTONUM  </w:instrText>
      </w:r>
      <w:r w:rsidRPr="000A7D11">
        <w:rPr>
          <w:rFonts w:ascii="Times New Roman" w:hAnsi="Times New Roman"/>
          <w:sz w:val="24"/>
          <w:szCs w:val="24"/>
        </w:rPr>
        <w:fldChar w:fldCharType="end"/>
      </w:r>
      <w:r w:rsidRPr="00EA1DCA">
        <w:rPr>
          <w:rFonts w:ascii="Times New Roman" w:hAnsi="Times New Roman"/>
          <w:sz w:val="24"/>
          <w:szCs w:val="24"/>
        </w:rPr>
        <w:tab/>
        <w:t>Options 1</w:t>
      </w:r>
      <w:r w:rsidR="00184AAC">
        <w:rPr>
          <w:rFonts w:ascii="Times New Roman" w:hAnsi="Times New Roman"/>
          <w:sz w:val="24"/>
          <w:szCs w:val="24"/>
        </w:rPr>
        <w:t xml:space="preserve"> and</w:t>
      </w:r>
      <w:r>
        <w:rPr>
          <w:rFonts w:ascii="Times New Roman" w:hAnsi="Times New Roman"/>
          <w:sz w:val="24"/>
          <w:szCs w:val="24"/>
        </w:rPr>
        <w:t xml:space="preserve"> </w:t>
      </w:r>
      <w:r w:rsidRPr="00EA1DCA">
        <w:rPr>
          <w:rFonts w:ascii="Times New Roman" w:hAnsi="Times New Roman"/>
          <w:sz w:val="24"/>
          <w:szCs w:val="24"/>
        </w:rPr>
        <w:t xml:space="preserve">2 do not require legislation to implement.  Legislative change is required to implement options </w:t>
      </w:r>
      <w:r w:rsidR="00184AAC">
        <w:rPr>
          <w:rFonts w:ascii="Times New Roman" w:hAnsi="Times New Roman"/>
          <w:sz w:val="24"/>
          <w:szCs w:val="24"/>
        </w:rPr>
        <w:t xml:space="preserve">3, </w:t>
      </w:r>
      <w:r>
        <w:rPr>
          <w:rFonts w:ascii="Times New Roman" w:hAnsi="Times New Roman"/>
          <w:sz w:val="24"/>
          <w:szCs w:val="24"/>
        </w:rPr>
        <w:t>4</w:t>
      </w:r>
      <w:r w:rsidRPr="00EA1DCA">
        <w:rPr>
          <w:rFonts w:ascii="Times New Roman" w:hAnsi="Times New Roman"/>
          <w:sz w:val="24"/>
          <w:szCs w:val="24"/>
        </w:rPr>
        <w:t xml:space="preserve"> and </w:t>
      </w:r>
      <w:r>
        <w:rPr>
          <w:rFonts w:ascii="Times New Roman" w:hAnsi="Times New Roman"/>
          <w:sz w:val="24"/>
          <w:szCs w:val="24"/>
        </w:rPr>
        <w:t>5</w:t>
      </w:r>
      <w:r w:rsidRPr="00EA1DCA">
        <w:rPr>
          <w:rFonts w:ascii="Times New Roman" w:hAnsi="Times New Roman"/>
          <w:sz w:val="24"/>
          <w:szCs w:val="24"/>
        </w:rPr>
        <w:t>.</w:t>
      </w:r>
    </w:p>
    <w:p w:rsidR="000A7D11" w:rsidRPr="00EA1DCA" w:rsidRDefault="000A7D11" w:rsidP="00773E21">
      <w:pPr>
        <w:pStyle w:val="Bullet-list"/>
        <w:spacing w:after="0" w:line="240" w:lineRule="auto"/>
        <w:ind w:left="0" w:firstLine="0"/>
        <w:jc w:val="both"/>
        <w:rPr>
          <w:rFonts w:ascii="Times New Roman" w:hAnsi="Times New Roman"/>
          <w:sz w:val="24"/>
          <w:szCs w:val="24"/>
        </w:rPr>
      </w:pPr>
    </w:p>
    <w:p w:rsidR="000A7D11" w:rsidRPr="00EA1DCA"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rPr>
        <w:fldChar w:fldCharType="begin"/>
      </w:r>
      <w:r w:rsidRPr="00EA1DCA">
        <w:rPr>
          <w:rFonts w:ascii="Times New Roman" w:hAnsi="Times New Roman"/>
          <w:sz w:val="24"/>
          <w:szCs w:val="24"/>
        </w:rPr>
        <w:instrText xml:space="preserve"> AUTONUM  </w:instrText>
      </w:r>
      <w:r w:rsidRPr="000A7D11">
        <w:rPr>
          <w:rFonts w:ascii="Times New Roman" w:hAnsi="Times New Roman"/>
          <w:sz w:val="24"/>
          <w:szCs w:val="24"/>
        </w:rPr>
        <w:fldChar w:fldCharType="end"/>
      </w:r>
      <w:r w:rsidRPr="00EA1DCA">
        <w:rPr>
          <w:rFonts w:ascii="Times New Roman" w:hAnsi="Times New Roman"/>
          <w:sz w:val="24"/>
          <w:szCs w:val="24"/>
        </w:rPr>
        <w:tab/>
      </w:r>
      <w:r>
        <w:rPr>
          <w:rFonts w:ascii="Times New Roman" w:hAnsi="Times New Roman"/>
          <w:sz w:val="24"/>
          <w:szCs w:val="24"/>
        </w:rPr>
        <w:t>Any legislative a</w:t>
      </w:r>
      <w:r w:rsidRPr="00EA1DCA">
        <w:rPr>
          <w:rFonts w:ascii="Times New Roman" w:hAnsi="Times New Roman"/>
          <w:sz w:val="24"/>
          <w:szCs w:val="24"/>
        </w:rPr>
        <w:t xml:space="preserve">mendments </w:t>
      </w:r>
      <w:r w:rsidR="00E25CE5">
        <w:rPr>
          <w:rFonts w:ascii="Times New Roman" w:hAnsi="Times New Roman"/>
          <w:sz w:val="24"/>
          <w:szCs w:val="24"/>
        </w:rPr>
        <w:t xml:space="preserve">can </w:t>
      </w:r>
      <w:r w:rsidRPr="00EA1DCA">
        <w:rPr>
          <w:rFonts w:ascii="Times New Roman" w:hAnsi="Times New Roman"/>
          <w:sz w:val="24"/>
          <w:szCs w:val="24"/>
        </w:rPr>
        <w:t xml:space="preserve">be included in the proposed Taxation (Business Transformation and Simplification) Bill, which is scheduled for introduction in June 2015, and could be implemented from the date of enactment.  </w:t>
      </w:r>
      <w:r w:rsidR="00E719FB">
        <w:rPr>
          <w:rFonts w:ascii="Times New Roman" w:hAnsi="Times New Roman"/>
          <w:sz w:val="24"/>
          <w:szCs w:val="24"/>
        </w:rPr>
        <w:t>Additional communications to employers and providers highlighting the current enrolment rules will be made later this year.</w:t>
      </w:r>
    </w:p>
    <w:p w:rsidR="000A7D11" w:rsidRPr="00EA1DCA" w:rsidRDefault="000A7D11" w:rsidP="00773E21">
      <w:pPr>
        <w:pStyle w:val="Bullet-list"/>
        <w:spacing w:after="0" w:line="240" w:lineRule="auto"/>
        <w:ind w:left="0" w:firstLine="0"/>
        <w:jc w:val="both"/>
        <w:rPr>
          <w:rFonts w:ascii="Times New Roman" w:hAnsi="Times New Roman"/>
          <w:sz w:val="24"/>
          <w:szCs w:val="24"/>
        </w:rPr>
      </w:pPr>
    </w:p>
    <w:p w:rsidR="00314F34" w:rsidRPr="004342F0" w:rsidRDefault="000A7D11" w:rsidP="00773E21">
      <w:pPr>
        <w:pStyle w:val="Bullet-list"/>
        <w:spacing w:after="0" w:line="240" w:lineRule="auto"/>
        <w:ind w:left="0" w:firstLine="0"/>
        <w:jc w:val="both"/>
        <w:rPr>
          <w:rFonts w:ascii="Times New Roman" w:hAnsi="Times New Roman"/>
          <w:sz w:val="24"/>
          <w:szCs w:val="24"/>
        </w:rPr>
      </w:pPr>
      <w:r w:rsidRPr="000A7D11">
        <w:rPr>
          <w:rFonts w:ascii="Times New Roman" w:hAnsi="Times New Roman"/>
          <w:sz w:val="24"/>
          <w:szCs w:val="24"/>
          <w:lang w:val="en-NZ"/>
        </w:rPr>
        <w:fldChar w:fldCharType="begin"/>
      </w:r>
      <w:r w:rsidRPr="000A7D11">
        <w:rPr>
          <w:rFonts w:ascii="Times New Roman" w:hAnsi="Times New Roman"/>
          <w:sz w:val="24"/>
          <w:szCs w:val="24"/>
          <w:lang w:val="en-NZ"/>
        </w:rPr>
        <w:instrText xml:space="preserve"> AUTONUM  </w:instrText>
      </w:r>
      <w:r w:rsidRPr="000A7D11">
        <w:rPr>
          <w:rFonts w:ascii="Times New Roman" w:hAnsi="Times New Roman"/>
          <w:sz w:val="24"/>
          <w:szCs w:val="24"/>
        </w:rPr>
        <w:fldChar w:fldCharType="end"/>
      </w:r>
      <w:r w:rsidRPr="000A7D11">
        <w:rPr>
          <w:rFonts w:ascii="Times New Roman" w:hAnsi="Times New Roman"/>
          <w:sz w:val="24"/>
          <w:szCs w:val="24"/>
          <w:lang w:val="en-NZ"/>
        </w:rPr>
        <w:tab/>
      </w:r>
      <w:r w:rsidR="00314F34">
        <w:rPr>
          <w:rFonts w:ascii="Times New Roman" w:hAnsi="Times New Roman"/>
          <w:sz w:val="24"/>
          <w:szCs w:val="24"/>
        </w:rPr>
        <w:t xml:space="preserve">Inland Revenue will communicate any legislative changes to members, employers and providers through its existing channels, such as </w:t>
      </w:r>
      <w:hyperlink r:id="rId14" w:history="1">
        <w:r w:rsidR="00314F34" w:rsidRPr="00EA1DCA">
          <w:rPr>
            <w:i/>
          </w:rPr>
          <w:t>www.kiwisaver.govt.nz</w:t>
        </w:r>
      </w:hyperlink>
      <w:r w:rsidR="00314F34">
        <w:rPr>
          <w:rFonts w:ascii="Times New Roman" w:hAnsi="Times New Roman"/>
          <w:sz w:val="24"/>
          <w:szCs w:val="24"/>
        </w:rPr>
        <w:t xml:space="preserve">, the </w:t>
      </w:r>
      <w:r w:rsidR="00314F34" w:rsidRPr="00EA1DCA">
        <w:rPr>
          <w:rFonts w:ascii="Times New Roman" w:hAnsi="Times New Roman"/>
          <w:sz w:val="24"/>
          <w:szCs w:val="24"/>
        </w:rPr>
        <w:t xml:space="preserve">Tax Information Bulletin </w:t>
      </w:r>
      <w:r w:rsidR="00314F34">
        <w:rPr>
          <w:rFonts w:ascii="Times New Roman" w:hAnsi="Times New Roman"/>
          <w:sz w:val="24"/>
          <w:szCs w:val="24"/>
        </w:rPr>
        <w:t>and by updating its guides</w:t>
      </w:r>
    </w:p>
    <w:p w:rsidR="00AD6EA3" w:rsidRPr="004342F0" w:rsidRDefault="00AD6EA3" w:rsidP="00773E21">
      <w:pPr>
        <w:pStyle w:val="Bullet-list"/>
        <w:spacing w:after="0" w:line="240" w:lineRule="auto"/>
        <w:ind w:left="0" w:firstLine="0"/>
        <w:jc w:val="both"/>
        <w:rPr>
          <w:rFonts w:ascii="Times New Roman" w:hAnsi="Times New Roman"/>
          <w:sz w:val="24"/>
          <w:szCs w:val="24"/>
        </w:rPr>
      </w:pPr>
      <w:bookmarkStart w:id="38" w:name="_Toc244580369"/>
      <w:bookmarkStart w:id="39" w:name="_Toc244587045"/>
      <w:bookmarkStart w:id="40" w:name="_Toc244857279"/>
      <w:bookmarkStart w:id="41" w:name="_Toc244912544"/>
      <w:bookmarkStart w:id="42" w:name="_Toc244917001"/>
    </w:p>
    <w:p w:rsidR="000545DC" w:rsidRPr="004342F0" w:rsidRDefault="00D943DD" w:rsidP="00773E21">
      <w:pPr>
        <w:pStyle w:val="RISheading"/>
        <w:jc w:val="both"/>
        <w:rPr>
          <w:spacing w:val="0"/>
          <w:w w:val="100"/>
        </w:rPr>
      </w:pPr>
      <w:r w:rsidRPr="004342F0">
        <w:rPr>
          <w:spacing w:val="0"/>
          <w:w w:val="100"/>
        </w:rPr>
        <w:t>MONITORING, EVALUATION AND REVIEW</w:t>
      </w:r>
      <w:bookmarkEnd w:id="38"/>
      <w:bookmarkEnd w:id="39"/>
      <w:bookmarkEnd w:id="40"/>
      <w:bookmarkEnd w:id="41"/>
      <w:bookmarkEnd w:id="42"/>
    </w:p>
    <w:p w:rsidR="00F86073" w:rsidRPr="008B0E14" w:rsidRDefault="007875C5" w:rsidP="00773E21">
      <w:pPr>
        <w:pStyle w:val="Bullet-list"/>
        <w:spacing w:after="0" w:line="240" w:lineRule="auto"/>
        <w:ind w:left="0" w:firstLine="0"/>
        <w:jc w:val="both"/>
        <w:rPr>
          <w:rFonts w:ascii="Times New Roman" w:hAnsi="Times New Roman"/>
          <w:sz w:val="24"/>
          <w:szCs w:val="24"/>
        </w:rPr>
      </w:pPr>
      <w:r w:rsidRPr="007875C5">
        <w:rPr>
          <w:rFonts w:ascii="Times New Roman" w:hAnsi="Times New Roman"/>
          <w:sz w:val="24"/>
          <w:szCs w:val="24"/>
          <w:lang w:val="en-NZ"/>
        </w:rPr>
        <w:fldChar w:fldCharType="begin"/>
      </w:r>
      <w:r w:rsidRPr="007875C5">
        <w:rPr>
          <w:rFonts w:ascii="Times New Roman" w:hAnsi="Times New Roman"/>
          <w:sz w:val="24"/>
          <w:szCs w:val="24"/>
          <w:lang w:val="en-NZ"/>
        </w:rPr>
        <w:instrText xml:space="preserve"> AUTONUM  </w:instrText>
      </w:r>
      <w:r w:rsidRPr="007875C5">
        <w:rPr>
          <w:rFonts w:ascii="Times New Roman" w:hAnsi="Times New Roman"/>
          <w:sz w:val="24"/>
          <w:szCs w:val="24"/>
        </w:rPr>
        <w:fldChar w:fldCharType="end"/>
      </w:r>
      <w:r w:rsidRPr="007875C5">
        <w:rPr>
          <w:rFonts w:ascii="Times New Roman" w:hAnsi="Times New Roman"/>
          <w:sz w:val="24"/>
          <w:szCs w:val="24"/>
          <w:lang w:val="en-NZ"/>
        </w:rPr>
        <w:tab/>
      </w:r>
      <w:r w:rsidRPr="007875C5">
        <w:rPr>
          <w:rFonts w:ascii="Times New Roman" w:hAnsi="Times New Roman"/>
          <w:sz w:val="24"/>
          <w:szCs w:val="24"/>
          <w:lang w:val="en-GB"/>
        </w:rPr>
        <w:t xml:space="preserve">There are no specific plans to monitor, evaluate and review </w:t>
      </w:r>
      <w:r w:rsidR="00F84852">
        <w:rPr>
          <w:rFonts w:ascii="Times New Roman" w:hAnsi="Times New Roman"/>
          <w:sz w:val="24"/>
          <w:szCs w:val="24"/>
          <w:lang w:val="en-GB"/>
        </w:rPr>
        <w:t>any of the policy proposals in this analysis</w:t>
      </w:r>
      <w:r w:rsidRPr="007875C5">
        <w:rPr>
          <w:rFonts w:ascii="Times New Roman" w:hAnsi="Times New Roman"/>
          <w:sz w:val="24"/>
          <w:szCs w:val="24"/>
          <w:lang w:val="en-GB"/>
        </w:rPr>
        <w:t xml:space="preserve">.  </w:t>
      </w:r>
      <w:r w:rsidR="00F84852">
        <w:rPr>
          <w:rFonts w:ascii="Times New Roman" w:hAnsi="Times New Roman"/>
          <w:sz w:val="24"/>
          <w:szCs w:val="24"/>
          <w:lang w:val="en-GB"/>
        </w:rPr>
        <w:t xml:space="preserve">The number of incorrectly enrolled minors will continue to be measured and the impact of any additional communications to employers and providers will be monitored.  </w:t>
      </w:r>
      <w:r w:rsidRPr="007875C5">
        <w:rPr>
          <w:rFonts w:ascii="Times New Roman" w:hAnsi="Times New Roman"/>
          <w:sz w:val="24"/>
          <w:szCs w:val="24"/>
          <w:lang w:val="en-GB"/>
        </w:rPr>
        <w:t>If any detailed concerns are raised in relation to these changes, Inland Revenue will determine whether there are substantive grounds for review under the Generic Tax Policy Process (GTPP)</w:t>
      </w:r>
      <w:r w:rsidR="00F86073" w:rsidRPr="008B0E14">
        <w:rPr>
          <w:rFonts w:ascii="Times New Roman" w:hAnsi="Times New Roman"/>
          <w:sz w:val="24"/>
          <w:szCs w:val="24"/>
        </w:rPr>
        <w:t>.</w:t>
      </w:r>
    </w:p>
    <w:sectPr w:rsidR="00F86073" w:rsidRPr="008B0E14" w:rsidSect="00255CD9">
      <w:pgSz w:w="11907" w:h="16840"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F96" w:rsidRDefault="00C22F96" w:rsidP="00F72085">
      <w:r>
        <w:separator/>
      </w:r>
    </w:p>
  </w:endnote>
  <w:endnote w:type="continuationSeparator" w:id="0">
    <w:p w:rsidR="00C22F96" w:rsidRDefault="00C22F96" w:rsidP="00F72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96" w:rsidRDefault="00C22F96" w:rsidP="0059480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C22F96" w:rsidRPr="00281580" w:rsidRDefault="00C22F96" w:rsidP="00594805">
    <w:pPr>
      <w:pStyle w:val="EvenFooter"/>
      <w:rPr>
        <w:caps/>
      </w:rPr>
    </w:pPr>
    <w:r w:rsidRPr="00281580">
      <w:t xml:space="preserve">   |   </w:t>
    </w:r>
    <w:r>
      <w:t>Regulatory Impact Statement - Template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96" w:rsidRPr="00594805" w:rsidRDefault="00C22F96" w:rsidP="00594805">
    <w:pPr>
      <w:pStyle w:val="Footer"/>
      <w:rPr>
        <w:rStyle w:val="PageNumber"/>
        <w:rFonts w:ascii="Times New Roman" w:hAnsi="Times New Roman"/>
        <w:color w:val="auto"/>
        <w:sz w:val="20"/>
        <w:szCs w:val="20"/>
      </w:rPr>
    </w:pPr>
    <w:r w:rsidRPr="00594805">
      <w:rPr>
        <w:rStyle w:val="PageNumber"/>
        <w:rFonts w:ascii="Times New Roman" w:hAnsi="Times New Roman"/>
        <w:color w:val="auto"/>
        <w:sz w:val="20"/>
        <w:szCs w:val="20"/>
      </w:rPr>
      <w:fldChar w:fldCharType="begin"/>
    </w:r>
    <w:r w:rsidRPr="00594805">
      <w:rPr>
        <w:rStyle w:val="PageNumber"/>
        <w:rFonts w:ascii="Times New Roman" w:hAnsi="Times New Roman"/>
        <w:color w:val="auto"/>
        <w:sz w:val="20"/>
        <w:szCs w:val="20"/>
      </w:rPr>
      <w:instrText xml:space="preserve">PAGE  </w:instrText>
    </w:r>
    <w:r w:rsidRPr="00594805">
      <w:rPr>
        <w:rStyle w:val="PageNumber"/>
        <w:rFonts w:ascii="Times New Roman" w:hAnsi="Times New Roman"/>
        <w:color w:val="auto"/>
        <w:sz w:val="20"/>
        <w:szCs w:val="20"/>
      </w:rPr>
      <w:fldChar w:fldCharType="separate"/>
    </w:r>
    <w:r w:rsidR="00817BDF">
      <w:rPr>
        <w:rStyle w:val="PageNumber"/>
        <w:rFonts w:ascii="Times New Roman" w:hAnsi="Times New Roman"/>
        <w:color w:val="auto"/>
        <w:sz w:val="20"/>
        <w:szCs w:val="20"/>
      </w:rPr>
      <w:t>9</w:t>
    </w:r>
    <w:r w:rsidRPr="00594805">
      <w:rPr>
        <w:rStyle w:val="PageNumber"/>
        <w:rFonts w:ascii="Times New Roman" w:hAnsi="Times New Roman"/>
        <w:color w:val="auto"/>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96" w:rsidRDefault="00C22F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F96" w:rsidRDefault="00C22F96" w:rsidP="00F72085">
      <w:r>
        <w:separator/>
      </w:r>
    </w:p>
  </w:footnote>
  <w:footnote w:type="continuationSeparator" w:id="0">
    <w:p w:rsidR="00C22F96" w:rsidRDefault="00C22F96" w:rsidP="00F72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96" w:rsidRDefault="00C22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96" w:rsidRDefault="00C22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F96" w:rsidRDefault="00C22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555"/>
    <w:multiLevelType w:val="hybridMultilevel"/>
    <w:tmpl w:val="7D7A40F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nsid w:val="0F12486D"/>
    <w:multiLevelType w:val="hybridMultilevel"/>
    <w:tmpl w:val="696AA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670033C"/>
    <w:multiLevelType w:val="hybridMultilevel"/>
    <w:tmpl w:val="AE7C488C"/>
    <w:lvl w:ilvl="0" w:tplc="49302404">
      <w:start w:val="1"/>
      <w:numFmt w:val="decimal"/>
      <w:lvlText w:val="%1."/>
      <w:lvlJc w:val="left"/>
      <w:pPr>
        <w:tabs>
          <w:tab w:val="num" w:pos="644"/>
        </w:tabs>
        <w:ind w:left="644"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22D16132"/>
    <w:multiLevelType w:val="hybridMultilevel"/>
    <w:tmpl w:val="99EEE48A"/>
    <w:lvl w:ilvl="0" w:tplc="49302404">
      <w:start w:val="1"/>
      <w:numFmt w:val="decimal"/>
      <w:lvlText w:val="%1."/>
      <w:lvlJc w:val="left"/>
      <w:pPr>
        <w:tabs>
          <w:tab w:val="num" w:pos="720"/>
        </w:tabs>
        <w:ind w:left="720" w:hanging="360"/>
      </w:pPr>
      <w:rPr>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0F1430E"/>
    <w:multiLevelType w:val="hybridMultilevel"/>
    <w:tmpl w:val="42EA7DF8"/>
    <w:lvl w:ilvl="0" w:tplc="14090017">
      <w:start w:val="1"/>
      <w:numFmt w:val="lowerLetter"/>
      <w:lvlText w:val="%1)"/>
      <w:lvlJc w:val="left"/>
      <w:pPr>
        <w:tabs>
          <w:tab w:val="num" w:pos="720"/>
        </w:tabs>
        <w:ind w:left="720" w:hanging="360"/>
      </w:pPr>
      <w:rPr>
        <w:rFonts w:hint="default"/>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1AC5BCC"/>
    <w:multiLevelType w:val="multilevel"/>
    <w:tmpl w:val="B33C8C64"/>
    <w:lvl w:ilvl="0">
      <w:start w:val="1"/>
      <w:numFmt w:val="decimal"/>
      <w:pStyle w:val="CabStandard"/>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10"/>
        </w:tabs>
        <w:ind w:left="2410"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6">
    <w:nsid w:val="38DE5A8D"/>
    <w:multiLevelType w:val="hybridMultilevel"/>
    <w:tmpl w:val="5AE68BEC"/>
    <w:lvl w:ilvl="0" w:tplc="E2C8BEB8">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0C09000F">
      <w:start w:val="1"/>
      <w:numFmt w:val="decimal"/>
      <w:lvlText w:val="%3."/>
      <w:lvlJc w:val="left"/>
      <w:pPr>
        <w:tabs>
          <w:tab w:val="num" w:pos="2160"/>
        </w:tabs>
        <w:ind w:left="2160" w:hanging="360"/>
      </w:pPr>
      <w:rPr>
        <w:rFont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02E630A"/>
    <w:multiLevelType w:val="hybridMultilevel"/>
    <w:tmpl w:val="A74A65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94E7FCF"/>
    <w:multiLevelType w:val="hybridMultilevel"/>
    <w:tmpl w:val="F67EE0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60444BCB"/>
    <w:multiLevelType w:val="hybridMultilevel"/>
    <w:tmpl w:val="BAFCD33A"/>
    <w:lvl w:ilvl="0" w:tplc="14090001">
      <w:start w:val="1"/>
      <w:numFmt w:val="bullet"/>
      <w:lvlText w:val=""/>
      <w:lvlJc w:val="left"/>
      <w:pPr>
        <w:tabs>
          <w:tab w:val="num" w:pos="720"/>
        </w:tabs>
        <w:ind w:left="720" w:hanging="360"/>
      </w:pPr>
      <w:rPr>
        <w:rFonts w:ascii="Symbol" w:hAnsi="Symbol" w:hint="default"/>
        <w:b w:val="0"/>
      </w:rPr>
    </w:lvl>
    <w:lvl w:ilvl="1" w:tplc="0C09000F">
      <w:start w:val="1"/>
      <w:numFmt w:val="decimal"/>
      <w:lvlText w:val="%2."/>
      <w:lvlJc w:val="left"/>
      <w:pPr>
        <w:tabs>
          <w:tab w:val="num" w:pos="1440"/>
        </w:tabs>
        <w:ind w:left="1440" w:hanging="360"/>
      </w:pPr>
      <w:rPr>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A4C325A"/>
    <w:multiLevelType w:val="hybridMultilevel"/>
    <w:tmpl w:val="DEFC16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6CC040DD"/>
    <w:multiLevelType w:val="hybridMultilevel"/>
    <w:tmpl w:val="3A66D3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1F34719"/>
    <w:multiLevelType w:val="hybridMultilevel"/>
    <w:tmpl w:val="C13E21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10"/>
  </w:num>
  <w:num w:numId="6">
    <w:abstractNumId w:val="8"/>
  </w:num>
  <w:num w:numId="7">
    <w:abstractNumId w:val="4"/>
  </w:num>
  <w:num w:numId="8">
    <w:abstractNumId w:val="7"/>
  </w:num>
  <w:num w:numId="9">
    <w:abstractNumId w:val="11"/>
  </w:num>
  <w:num w:numId="10">
    <w:abstractNumId w:val="9"/>
  </w:num>
  <w:num w:numId="11">
    <w:abstractNumId w:val="1"/>
  </w:num>
  <w:num w:numId="12">
    <w:abstractNumId w:val="12"/>
  </w:num>
  <w:num w:numId="13">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fillcolor="white" stroke="f">
      <v:fill color="white" opacity="0"/>
      <v:stroke on="f"/>
      <o:colormru v:ext="edit" colors="#ddd,#cfcfcf,#cacaca,#66f,blue,#ccd3e1,#002469,#33508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AAD"/>
    <w:rsid w:val="00001539"/>
    <w:rsid w:val="00002433"/>
    <w:rsid w:val="000037F4"/>
    <w:rsid w:val="00004A8A"/>
    <w:rsid w:val="00005DC9"/>
    <w:rsid w:val="00006192"/>
    <w:rsid w:val="00010986"/>
    <w:rsid w:val="00010F7D"/>
    <w:rsid w:val="00012338"/>
    <w:rsid w:val="00013A18"/>
    <w:rsid w:val="00014196"/>
    <w:rsid w:val="000147DC"/>
    <w:rsid w:val="00015072"/>
    <w:rsid w:val="00016722"/>
    <w:rsid w:val="0002068B"/>
    <w:rsid w:val="000232EB"/>
    <w:rsid w:val="00023BAB"/>
    <w:rsid w:val="00023EA6"/>
    <w:rsid w:val="00023EFD"/>
    <w:rsid w:val="00024B22"/>
    <w:rsid w:val="0002568E"/>
    <w:rsid w:val="00025954"/>
    <w:rsid w:val="00030890"/>
    <w:rsid w:val="00030DEA"/>
    <w:rsid w:val="00033950"/>
    <w:rsid w:val="000343E7"/>
    <w:rsid w:val="00035185"/>
    <w:rsid w:val="00036A3D"/>
    <w:rsid w:val="00036EE4"/>
    <w:rsid w:val="00041469"/>
    <w:rsid w:val="00041CD1"/>
    <w:rsid w:val="0004221C"/>
    <w:rsid w:val="000431FE"/>
    <w:rsid w:val="000435AD"/>
    <w:rsid w:val="00045AFC"/>
    <w:rsid w:val="00046F46"/>
    <w:rsid w:val="00047559"/>
    <w:rsid w:val="000523FC"/>
    <w:rsid w:val="000526E4"/>
    <w:rsid w:val="0005434D"/>
    <w:rsid w:val="000545DC"/>
    <w:rsid w:val="0005503E"/>
    <w:rsid w:val="00055373"/>
    <w:rsid w:val="00055D70"/>
    <w:rsid w:val="00056263"/>
    <w:rsid w:val="00056E3D"/>
    <w:rsid w:val="00056F77"/>
    <w:rsid w:val="0005761E"/>
    <w:rsid w:val="00057AC4"/>
    <w:rsid w:val="000606D4"/>
    <w:rsid w:val="00060712"/>
    <w:rsid w:val="00060AAB"/>
    <w:rsid w:val="00060CD3"/>
    <w:rsid w:val="000655B2"/>
    <w:rsid w:val="00070193"/>
    <w:rsid w:val="00073A19"/>
    <w:rsid w:val="00073F31"/>
    <w:rsid w:val="000745D3"/>
    <w:rsid w:val="00074B13"/>
    <w:rsid w:val="00074D02"/>
    <w:rsid w:val="0007562B"/>
    <w:rsid w:val="00080CE0"/>
    <w:rsid w:val="00080DE3"/>
    <w:rsid w:val="00082653"/>
    <w:rsid w:val="00082ABC"/>
    <w:rsid w:val="00083ADB"/>
    <w:rsid w:val="00085660"/>
    <w:rsid w:val="00086007"/>
    <w:rsid w:val="000863E2"/>
    <w:rsid w:val="00086898"/>
    <w:rsid w:val="0008712F"/>
    <w:rsid w:val="00087C41"/>
    <w:rsid w:val="00095446"/>
    <w:rsid w:val="00096BFA"/>
    <w:rsid w:val="000A073E"/>
    <w:rsid w:val="000A20D1"/>
    <w:rsid w:val="000A39F4"/>
    <w:rsid w:val="000A43F8"/>
    <w:rsid w:val="000A4419"/>
    <w:rsid w:val="000A7D11"/>
    <w:rsid w:val="000B005C"/>
    <w:rsid w:val="000B01CC"/>
    <w:rsid w:val="000B0480"/>
    <w:rsid w:val="000B0615"/>
    <w:rsid w:val="000B0C12"/>
    <w:rsid w:val="000B0D42"/>
    <w:rsid w:val="000B16BF"/>
    <w:rsid w:val="000B2052"/>
    <w:rsid w:val="000B5B1E"/>
    <w:rsid w:val="000C0912"/>
    <w:rsid w:val="000C2669"/>
    <w:rsid w:val="000C26E9"/>
    <w:rsid w:val="000C3EB5"/>
    <w:rsid w:val="000C43B6"/>
    <w:rsid w:val="000C684B"/>
    <w:rsid w:val="000C6EED"/>
    <w:rsid w:val="000C79FD"/>
    <w:rsid w:val="000D012A"/>
    <w:rsid w:val="000D0FA0"/>
    <w:rsid w:val="000D2A6B"/>
    <w:rsid w:val="000D31FE"/>
    <w:rsid w:val="000D5E01"/>
    <w:rsid w:val="000D6393"/>
    <w:rsid w:val="000D670A"/>
    <w:rsid w:val="000D77C0"/>
    <w:rsid w:val="000D7C12"/>
    <w:rsid w:val="000E0036"/>
    <w:rsid w:val="000E310A"/>
    <w:rsid w:val="000E3979"/>
    <w:rsid w:val="000E3CE1"/>
    <w:rsid w:val="000E73FF"/>
    <w:rsid w:val="000E7C1C"/>
    <w:rsid w:val="000F03B0"/>
    <w:rsid w:val="000F162C"/>
    <w:rsid w:val="000F3333"/>
    <w:rsid w:val="000F552C"/>
    <w:rsid w:val="000F6F99"/>
    <w:rsid w:val="000F7020"/>
    <w:rsid w:val="00101A24"/>
    <w:rsid w:val="00113146"/>
    <w:rsid w:val="00114F56"/>
    <w:rsid w:val="001158BA"/>
    <w:rsid w:val="00116006"/>
    <w:rsid w:val="00116B51"/>
    <w:rsid w:val="001174E1"/>
    <w:rsid w:val="0012410B"/>
    <w:rsid w:val="00125812"/>
    <w:rsid w:val="00125ADD"/>
    <w:rsid w:val="00126CD1"/>
    <w:rsid w:val="00127757"/>
    <w:rsid w:val="001303E8"/>
    <w:rsid w:val="00130E8F"/>
    <w:rsid w:val="001336E3"/>
    <w:rsid w:val="001339BB"/>
    <w:rsid w:val="00136EED"/>
    <w:rsid w:val="00141B20"/>
    <w:rsid w:val="00141D39"/>
    <w:rsid w:val="00142051"/>
    <w:rsid w:val="00143437"/>
    <w:rsid w:val="00144369"/>
    <w:rsid w:val="00144ADC"/>
    <w:rsid w:val="00144BBB"/>
    <w:rsid w:val="00146FC1"/>
    <w:rsid w:val="00150932"/>
    <w:rsid w:val="00152D49"/>
    <w:rsid w:val="00157E18"/>
    <w:rsid w:val="00161022"/>
    <w:rsid w:val="00161358"/>
    <w:rsid w:val="001620EB"/>
    <w:rsid w:val="0016538E"/>
    <w:rsid w:val="00166A7A"/>
    <w:rsid w:val="00166C49"/>
    <w:rsid w:val="001674EB"/>
    <w:rsid w:val="00167EE1"/>
    <w:rsid w:val="001705C4"/>
    <w:rsid w:val="00171281"/>
    <w:rsid w:val="001712D6"/>
    <w:rsid w:val="001726B0"/>
    <w:rsid w:val="00173003"/>
    <w:rsid w:val="00175644"/>
    <w:rsid w:val="001767C7"/>
    <w:rsid w:val="001800AF"/>
    <w:rsid w:val="00180A3B"/>
    <w:rsid w:val="00180BD5"/>
    <w:rsid w:val="00180D17"/>
    <w:rsid w:val="00183D99"/>
    <w:rsid w:val="00183EB1"/>
    <w:rsid w:val="00184219"/>
    <w:rsid w:val="00184AAC"/>
    <w:rsid w:val="00185884"/>
    <w:rsid w:val="001901C1"/>
    <w:rsid w:val="00190331"/>
    <w:rsid w:val="0019141D"/>
    <w:rsid w:val="00191B67"/>
    <w:rsid w:val="00191EEC"/>
    <w:rsid w:val="00194873"/>
    <w:rsid w:val="00194B8A"/>
    <w:rsid w:val="00194CF9"/>
    <w:rsid w:val="00197273"/>
    <w:rsid w:val="001A13C8"/>
    <w:rsid w:val="001A1C61"/>
    <w:rsid w:val="001A1DFB"/>
    <w:rsid w:val="001A5694"/>
    <w:rsid w:val="001A5BEE"/>
    <w:rsid w:val="001B0726"/>
    <w:rsid w:val="001B0A7A"/>
    <w:rsid w:val="001B0DF0"/>
    <w:rsid w:val="001B1A87"/>
    <w:rsid w:val="001B1BDF"/>
    <w:rsid w:val="001B24D5"/>
    <w:rsid w:val="001B2869"/>
    <w:rsid w:val="001B3F6D"/>
    <w:rsid w:val="001B3F81"/>
    <w:rsid w:val="001B4E6C"/>
    <w:rsid w:val="001B54FC"/>
    <w:rsid w:val="001B7122"/>
    <w:rsid w:val="001C0CF6"/>
    <w:rsid w:val="001C2214"/>
    <w:rsid w:val="001C2524"/>
    <w:rsid w:val="001C41C2"/>
    <w:rsid w:val="001C6912"/>
    <w:rsid w:val="001D0A46"/>
    <w:rsid w:val="001D22ED"/>
    <w:rsid w:val="001D3440"/>
    <w:rsid w:val="001D37FB"/>
    <w:rsid w:val="001D4D62"/>
    <w:rsid w:val="001D53A8"/>
    <w:rsid w:val="001D7325"/>
    <w:rsid w:val="001E12C8"/>
    <w:rsid w:val="001E1A8F"/>
    <w:rsid w:val="001E6AFE"/>
    <w:rsid w:val="001F0773"/>
    <w:rsid w:val="001F0DD3"/>
    <w:rsid w:val="001F1711"/>
    <w:rsid w:val="001F1A2D"/>
    <w:rsid w:val="001F21CB"/>
    <w:rsid w:val="001F6750"/>
    <w:rsid w:val="00200311"/>
    <w:rsid w:val="002008D1"/>
    <w:rsid w:val="00202E20"/>
    <w:rsid w:val="002036AA"/>
    <w:rsid w:val="00203789"/>
    <w:rsid w:val="00204A66"/>
    <w:rsid w:val="00205334"/>
    <w:rsid w:val="00213B41"/>
    <w:rsid w:val="00216DB5"/>
    <w:rsid w:val="00216F08"/>
    <w:rsid w:val="00217A19"/>
    <w:rsid w:val="00222201"/>
    <w:rsid w:val="00222CA5"/>
    <w:rsid w:val="00223298"/>
    <w:rsid w:val="00224A1F"/>
    <w:rsid w:val="00224BD6"/>
    <w:rsid w:val="002253E9"/>
    <w:rsid w:val="002258FC"/>
    <w:rsid w:val="00226226"/>
    <w:rsid w:val="00227D78"/>
    <w:rsid w:val="00227FE4"/>
    <w:rsid w:val="002317B4"/>
    <w:rsid w:val="002331A0"/>
    <w:rsid w:val="00233DC9"/>
    <w:rsid w:val="0023447D"/>
    <w:rsid w:val="0023708B"/>
    <w:rsid w:val="00237318"/>
    <w:rsid w:val="00237FE9"/>
    <w:rsid w:val="0024128C"/>
    <w:rsid w:val="00245DA0"/>
    <w:rsid w:val="00247ADA"/>
    <w:rsid w:val="00251406"/>
    <w:rsid w:val="00255CD9"/>
    <w:rsid w:val="00256BAA"/>
    <w:rsid w:val="00257836"/>
    <w:rsid w:val="00264EEE"/>
    <w:rsid w:val="0026530E"/>
    <w:rsid w:val="00265DED"/>
    <w:rsid w:val="00265E6C"/>
    <w:rsid w:val="00266A30"/>
    <w:rsid w:val="0026794D"/>
    <w:rsid w:val="00267FAB"/>
    <w:rsid w:val="00270CAF"/>
    <w:rsid w:val="002712C8"/>
    <w:rsid w:val="002719ED"/>
    <w:rsid w:val="00271EB7"/>
    <w:rsid w:val="0027239E"/>
    <w:rsid w:val="00272E82"/>
    <w:rsid w:val="00273D5C"/>
    <w:rsid w:val="00273E6E"/>
    <w:rsid w:val="00273ECF"/>
    <w:rsid w:val="00275209"/>
    <w:rsid w:val="0027527B"/>
    <w:rsid w:val="00275B26"/>
    <w:rsid w:val="0027706F"/>
    <w:rsid w:val="00281580"/>
    <w:rsid w:val="002829A9"/>
    <w:rsid w:val="00282DD1"/>
    <w:rsid w:val="00283259"/>
    <w:rsid w:val="00283AFA"/>
    <w:rsid w:val="00283D22"/>
    <w:rsid w:val="00287942"/>
    <w:rsid w:val="002916B4"/>
    <w:rsid w:val="00292783"/>
    <w:rsid w:val="0029399F"/>
    <w:rsid w:val="00293E21"/>
    <w:rsid w:val="00295264"/>
    <w:rsid w:val="00295DFA"/>
    <w:rsid w:val="00296404"/>
    <w:rsid w:val="0029649F"/>
    <w:rsid w:val="002A05D3"/>
    <w:rsid w:val="002A06C6"/>
    <w:rsid w:val="002A107A"/>
    <w:rsid w:val="002A535E"/>
    <w:rsid w:val="002A5881"/>
    <w:rsid w:val="002A5E7A"/>
    <w:rsid w:val="002B0025"/>
    <w:rsid w:val="002B0801"/>
    <w:rsid w:val="002B0A3F"/>
    <w:rsid w:val="002B5324"/>
    <w:rsid w:val="002B56E7"/>
    <w:rsid w:val="002B5823"/>
    <w:rsid w:val="002B733A"/>
    <w:rsid w:val="002B7F4A"/>
    <w:rsid w:val="002C0074"/>
    <w:rsid w:val="002C097E"/>
    <w:rsid w:val="002C2315"/>
    <w:rsid w:val="002C301D"/>
    <w:rsid w:val="002C4A38"/>
    <w:rsid w:val="002C586F"/>
    <w:rsid w:val="002C65B8"/>
    <w:rsid w:val="002C734D"/>
    <w:rsid w:val="002C744C"/>
    <w:rsid w:val="002D01BF"/>
    <w:rsid w:val="002D0FAA"/>
    <w:rsid w:val="002D3E81"/>
    <w:rsid w:val="002D4AC3"/>
    <w:rsid w:val="002D52A0"/>
    <w:rsid w:val="002D6691"/>
    <w:rsid w:val="002E0169"/>
    <w:rsid w:val="002E062E"/>
    <w:rsid w:val="002E1226"/>
    <w:rsid w:val="002E1D30"/>
    <w:rsid w:val="002E2678"/>
    <w:rsid w:val="002E28C6"/>
    <w:rsid w:val="002E4DB3"/>
    <w:rsid w:val="002E6D37"/>
    <w:rsid w:val="002E79A6"/>
    <w:rsid w:val="002F10BF"/>
    <w:rsid w:val="002F110D"/>
    <w:rsid w:val="002F32BD"/>
    <w:rsid w:val="002F4407"/>
    <w:rsid w:val="002F5A1A"/>
    <w:rsid w:val="002F6E67"/>
    <w:rsid w:val="002F71F1"/>
    <w:rsid w:val="002F7C03"/>
    <w:rsid w:val="0030111A"/>
    <w:rsid w:val="003020F3"/>
    <w:rsid w:val="003022D4"/>
    <w:rsid w:val="003038AC"/>
    <w:rsid w:val="00305726"/>
    <w:rsid w:val="00306E9B"/>
    <w:rsid w:val="003076FA"/>
    <w:rsid w:val="00310D70"/>
    <w:rsid w:val="0031214B"/>
    <w:rsid w:val="00313F3E"/>
    <w:rsid w:val="00314A19"/>
    <w:rsid w:val="00314F34"/>
    <w:rsid w:val="00315307"/>
    <w:rsid w:val="00315D17"/>
    <w:rsid w:val="00316B54"/>
    <w:rsid w:val="003176BB"/>
    <w:rsid w:val="00317E1A"/>
    <w:rsid w:val="00320A3C"/>
    <w:rsid w:val="003232C2"/>
    <w:rsid w:val="003237B0"/>
    <w:rsid w:val="0032503F"/>
    <w:rsid w:val="00325AE0"/>
    <w:rsid w:val="003262CE"/>
    <w:rsid w:val="003264ED"/>
    <w:rsid w:val="003308B4"/>
    <w:rsid w:val="00333209"/>
    <w:rsid w:val="00334A4E"/>
    <w:rsid w:val="003352EF"/>
    <w:rsid w:val="003418C0"/>
    <w:rsid w:val="003424A8"/>
    <w:rsid w:val="003425F7"/>
    <w:rsid w:val="00343012"/>
    <w:rsid w:val="00343233"/>
    <w:rsid w:val="00343B25"/>
    <w:rsid w:val="003441E3"/>
    <w:rsid w:val="003445EA"/>
    <w:rsid w:val="00350175"/>
    <w:rsid w:val="00351EC0"/>
    <w:rsid w:val="00352990"/>
    <w:rsid w:val="00353113"/>
    <w:rsid w:val="00353518"/>
    <w:rsid w:val="00355DAA"/>
    <w:rsid w:val="003613F4"/>
    <w:rsid w:val="00361819"/>
    <w:rsid w:val="00361F3D"/>
    <w:rsid w:val="00362E2F"/>
    <w:rsid w:val="00362FE1"/>
    <w:rsid w:val="00363DCE"/>
    <w:rsid w:val="00365680"/>
    <w:rsid w:val="00366A1A"/>
    <w:rsid w:val="00367B6E"/>
    <w:rsid w:val="00370B2E"/>
    <w:rsid w:val="003724E3"/>
    <w:rsid w:val="00372D68"/>
    <w:rsid w:val="0037447C"/>
    <w:rsid w:val="0037458C"/>
    <w:rsid w:val="00374E9A"/>
    <w:rsid w:val="00375E7C"/>
    <w:rsid w:val="00375FFD"/>
    <w:rsid w:val="00381DB8"/>
    <w:rsid w:val="003826A0"/>
    <w:rsid w:val="00383462"/>
    <w:rsid w:val="00384B58"/>
    <w:rsid w:val="00385683"/>
    <w:rsid w:val="00385EC1"/>
    <w:rsid w:val="00386DD1"/>
    <w:rsid w:val="00387CA4"/>
    <w:rsid w:val="00391389"/>
    <w:rsid w:val="00391E64"/>
    <w:rsid w:val="00395750"/>
    <w:rsid w:val="0039581F"/>
    <w:rsid w:val="00396861"/>
    <w:rsid w:val="0039783E"/>
    <w:rsid w:val="003A0009"/>
    <w:rsid w:val="003A0E47"/>
    <w:rsid w:val="003A4360"/>
    <w:rsid w:val="003A68AA"/>
    <w:rsid w:val="003A7561"/>
    <w:rsid w:val="003A76E4"/>
    <w:rsid w:val="003B09F2"/>
    <w:rsid w:val="003B1384"/>
    <w:rsid w:val="003B35B8"/>
    <w:rsid w:val="003B4A9D"/>
    <w:rsid w:val="003B4B13"/>
    <w:rsid w:val="003B4D2C"/>
    <w:rsid w:val="003B53A6"/>
    <w:rsid w:val="003C0785"/>
    <w:rsid w:val="003C1764"/>
    <w:rsid w:val="003C3AD0"/>
    <w:rsid w:val="003C722C"/>
    <w:rsid w:val="003C7985"/>
    <w:rsid w:val="003C7CAC"/>
    <w:rsid w:val="003C7E67"/>
    <w:rsid w:val="003D20ED"/>
    <w:rsid w:val="003D31A5"/>
    <w:rsid w:val="003D4ED7"/>
    <w:rsid w:val="003D6531"/>
    <w:rsid w:val="003D6C84"/>
    <w:rsid w:val="003E017A"/>
    <w:rsid w:val="003E1FAF"/>
    <w:rsid w:val="003E20B9"/>
    <w:rsid w:val="003E3836"/>
    <w:rsid w:val="003E39B9"/>
    <w:rsid w:val="003E4AC8"/>
    <w:rsid w:val="003E4BB4"/>
    <w:rsid w:val="003E68B5"/>
    <w:rsid w:val="003F14AC"/>
    <w:rsid w:val="003F27A7"/>
    <w:rsid w:val="003F2D09"/>
    <w:rsid w:val="003F34BF"/>
    <w:rsid w:val="003F37EA"/>
    <w:rsid w:val="003F47F5"/>
    <w:rsid w:val="003F59CC"/>
    <w:rsid w:val="003F5E57"/>
    <w:rsid w:val="003F5F9D"/>
    <w:rsid w:val="003F7652"/>
    <w:rsid w:val="003F7EDA"/>
    <w:rsid w:val="00401D87"/>
    <w:rsid w:val="00402BF8"/>
    <w:rsid w:val="00403755"/>
    <w:rsid w:val="0040387F"/>
    <w:rsid w:val="00406227"/>
    <w:rsid w:val="00407D3B"/>
    <w:rsid w:val="0041363C"/>
    <w:rsid w:val="00414E9A"/>
    <w:rsid w:val="00415CC4"/>
    <w:rsid w:val="00415FD6"/>
    <w:rsid w:val="0041696F"/>
    <w:rsid w:val="00420D4C"/>
    <w:rsid w:val="00423B79"/>
    <w:rsid w:val="004240D2"/>
    <w:rsid w:val="00424ADF"/>
    <w:rsid w:val="004303B8"/>
    <w:rsid w:val="00431677"/>
    <w:rsid w:val="00433183"/>
    <w:rsid w:val="00433AED"/>
    <w:rsid w:val="004342F0"/>
    <w:rsid w:val="004353DD"/>
    <w:rsid w:val="00435F4A"/>
    <w:rsid w:val="00437C49"/>
    <w:rsid w:val="0044117C"/>
    <w:rsid w:val="004418F2"/>
    <w:rsid w:val="00441FCC"/>
    <w:rsid w:val="00443662"/>
    <w:rsid w:val="00443DF2"/>
    <w:rsid w:val="00444E78"/>
    <w:rsid w:val="004455A5"/>
    <w:rsid w:val="00445911"/>
    <w:rsid w:val="00445F4D"/>
    <w:rsid w:val="00446050"/>
    <w:rsid w:val="00446FC1"/>
    <w:rsid w:val="00447C26"/>
    <w:rsid w:val="00447F1A"/>
    <w:rsid w:val="0045085A"/>
    <w:rsid w:val="00450CBA"/>
    <w:rsid w:val="0045110A"/>
    <w:rsid w:val="00452DA2"/>
    <w:rsid w:val="004532A3"/>
    <w:rsid w:val="00455363"/>
    <w:rsid w:val="00456B8F"/>
    <w:rsid w:val="00457045"/>
    <w:rsid w:val="004574C4"/>
    <w:rsid w:val="00457A91"/>
    <w:rsid w:val="004604E9"/>
    <w:rsid w:val="00460A55"/>
    <w:rsid w:val="004610FB"/>
    <w:rsid w:val="0046180A"/>
    <w:rsid w:val="00462BC6"/>
    <w:rsid w:val="00463FEB"/>
    <w:rsid w:val="004660F2"/>
    <w:rsid w:val="00470C11"/>
    <w:rsid w:val="00470E40"/>
    <w:rsid w:val="00471759"/>
    <w:rsid w:val="0047175C"/>
    <w:rsid w:val="004721E0"/>
    <w:rsid w:val="00472F9C"/>
    <w:rsid w:val="00473803"/>
    <w:rsid w:val="00473A61"/>
    <w:rsid w:val="004755FE"/>
    <w:rsid w:val="004759BF"/>
    <w:rsid w:val="00476857"/>
    <w:rsid w:val="00476B4E"/>
    <w:rsid w:val="0047782F"/>
    <w:rsid w:val="004828C6"/>
    <w:rsid w:val="00484675"/>
    <w:rsid w:val="00484F33"/>
    <w:rsid w:val="004869CF"/>
    <w:rsid w:val="00487545"/>
    <w:rsid w:val="00490239"/>
    <w:rsid w:val="00490B1D"/>
    <w:rsid w:val="00491DC5"/>
    <w:rsid w:val="004929EC"/>
    <w:rsid w:val="004935F6"/>
    <w:rsid w:val="00493B10"/>
    <w:rsid w:val="00493F24"/>
    <w:rsid w:val="00495017"/>
    <w:rsid w:val="0049615F"/>
    <w:rsid w:val="004971EF"/>
    <w:rsid w:val="004A0556"/>
    <w:rsid w:val="004A2043"/>
    <w:rsid w:val="004A2FD9"/>
    <w:rsid w:val="004A51CB"/>
    <w:rsid w:val="004A5D55"/>
    <w:rsid w:val="004A6D51"/>
    <w:rsid w:val="004B03BE"/>
    <w:rsid w:val="004B0A80"/>
    <w:rsid w:val="004B1950"/>
    <w:rsid w:val="004B2839"/>
    <w:rsid w:val="004B300A"/>
    <w:rsid w:val="004B4E7B"/>
    <w:rsid w:val="004B7418"/>
    <w:rsid w:val="004B78FA"/>
    <w:rsid w:val="004C0FBA"/>
    <w:rsid w:val="004C1080"/>
    <w:rsid w:val="004C2B29"/>
    <w:rsid w:val="004C3F7B"/>
    <w:rsid w:val="004C3FD4"/>
    <w:rsid w:val="004C4916"/>
    <w:rsid w:val="004C6A1A"/>
    <w:rsid w:val="004C78C4"/>
    <w:rsid w:val="004D2B88"/>
    <w:rsid w:val="004D2EB8"/>
    <w:rsid w:val="004D3A3F"/>
    <w:rsid w:val="004D512D"/>
    <w:rsid w:val="004D58A1"/>
    <w:rsid w:val="004D5D38"/>
    <w:rsid w:val="004D5F74"/>
    <w:rsid w:val="004D6ED4"/>
    <w:rsid w:val="004E10E0"/>
    <w:rsid w:val="004E198A"/>
    <w:rsid w:val="004E2A32"/>
    <w:rsid w:val="004E3061"/>
    <w:rsid w:val="004E3F7E"/>
    <w:rsid w:val="004E67E6"/>
    <w:rsid w:val="004F0E40"/>
    <w:rsid w:val="004F19CD"/>
    <w:rsid w:val="004F1F6E"/>
    <w:rsid w:val="004F245D"/>
    <w:rsid w:val="004F5E93"/>
    <w:rsid w:val="004F603D"/>
    <w:rsid w:val="004F6545"/>
    <w:rsid w:val="004F6D32"/>
    <w:rsid w:val="004F6FC8"/>
    <w:rsid w:val="0050046F"/>
    <w:rsid w:val="00500EEF"/>
    <w:rsid w:val="005015CE"/>
    <w:rsid w:val="00501BD9"/>
    <w:rsid w:val="005041A7"/>
    <w:rsid w:val="00504E3C"/>
    <w:rsid w:val="00506456"/>
    <w:rsid w:val="00506825"/>
    <w:rsid w:val="00506FA2"/>
    <w:rsid w:val="00507196"/>
    <w:rsid w:val="005103B1"/>
    <w:rsid w:val="00515680"/>
    <w:rsid w:val="005173F5"/>
    <w:rsid w:val="00517D7F"/>
    <w:rsid w:val="00517E7D"/>
    <w:rsid w:val="00520779"/>
    <w:rsid w:val="00521E8C"/>
    <w:rsid w:val="00523AAC"/>
    <w:rsid w:val="00523CF5"/>
    <w:rsid w:val="005246FD"/>
    <w:rsid w:val="00525A4C"/>
    <w:rsid w:val="00525C51"/>
    <w:rsid w:val="00530417"/>
    <w:rsid w:val="00530B0F"/>
    <w:rsid w:val="00532095"/>
    <w:rsid w:val="005321B7"/>
    <w:rsid w:val="005328C3"/>
    <w:rsid w:val="0053379A"/>
    <w:rsid w:val="005337D5"/>
    <w:rsid w:val="0053679A"/>
    <w:rsid w:val="00536C66"/>
    <w:rsid w:val="005404E0"/>
    <w:rsid w:val="0054067C"/>
    <w:rsid w:val="00541C62"/>
    <w:rsid w:val="005437B7"/>
    <w:rsid w:val="00543E03"/>
    <w:rsid w:val="00545F4F"/>
    <w:rsid w:val="00545F60"/>
    <w:rsid w:val="00547754"/>
    <w:rsid w:val="0054782B"/>
    <w:rsid w:val="0055051C"/>
    <w:rsid w:val="00550BD7"/>
    <w:rsid w:val="005520E3"/>
    <w:rsid w:val="005536BC"/>
    <w:rsid w:val="005544E5"/>
    <w:rsid w:val="00554B2A"/>
    <w:rsid w:val="00554B2F"/>
    <w:rsid w:val="00557118"/>
    <w:rsid w:val="005612C1"/>
    <w:rsid w:val="00562BC9"/>
    <w:rsid w:val="0056357E"/>
    <w:rsid w:val="00563B07"/>
    <w:rsid w:val="00564139"/>
    <w:rsid w:val="00564874"/>
    <w:rsid w:val="00566834"/>
    <w:rsid w:val="005668F0"/>
    <w:rsid w:val="005677E2"/>
    <w:rsid w:val="0056783D"/>
    <w:rsid w:val="0057019F"/>
    <w:rsid w:val="005704E5"/>
    <w:rsid w:val="00570549"/>
    <w:rsid w:val="0057101F"/>
    <w:rsid w:val="00571A9D"/>
    <w:rsid w:val="00571BA5"/>
    <w:rsid w:val="00573B85"/>
    <w:rsid w:val="00574342"/>
    <w:rsid w:val="005754DE"/>
    <w:rsid w:val="00576798"/>
    <w:rsid w:val="00580450"/>
    <w:rsid w:val="00580CDE"/>
    <w:rsid w:val="00581009"/>
    <w:rsid w:val="005819B2"/>
    <w:rsid w:val="00582409"/>
    <w:rsid w:val="00582DC6"/>
    <w:rsid w:val="00583F9C"/>
    <w:rsid w:val="00585F5E"/>
    <w:rsid w:val="00586DC7"/>
    <w:rsid w:val="00590BD9"/>
    <w:rsid w:val="00590D92"/>
    <w:rsid w:val="00591D93"/>
    <w:rsid w:val="00593561"/>
    <w:rsid w:val="00594805"/>
    <w:rsid w:val="00596392"/>
    <w:rsid w:val="00596EAD"/>
    <w:rsid w:val="00597DFE"/>
    <w:rsid w:val="00597FAF"/>
    <w:rsid w:val="005A13E7"/>
    <w:rsid w:val="005A196E"/>
    <w:rsid w:val="005A3D06"/>
    <w:rsid w:val="005A3DA9"/>
    <w:rsid w:val="005A62E6"/>
    <w:rsid w:val="005A6CC1"/>
    <w:rsid w:val="005A6CCD"/>
    <w:rsid w:val="005A7107"/>
    <w:rsid w:val="005A7BBD"/>
    <w:rsid w:val="005B174D"/>
    <w:rsid w:val="005B1762"/>
    <w:rsid w:val="005B29AF"/>
    <w:rsid w:val="005B39D2"/>
    <w:rsid w:val="005B3B36"/>
    <w:rsid w:val="005B545C"/>
    <w:rsid w:val="005B55F8"/>
    <w:rsid w:val="005B5924"/>
    <w:rsid w:val="005B616B"/>
    <w:rsid w:val="005B6561"/>
    <w:rsid w:val="005C0312"/>
    <w:rsid w:val="005C0453"/>
    <w:rsid w:val="005C21D1"/>
    <w:rsid w:val="005C24B6"/>
    <w:rsid w:val="005C29FA"/>
    <w:rsid w:val="005C363D"/>
    <w:rsid w:val="005C3E40"/>
    <w:rsid w:val="005C5F92"/>
    <w:rsid w:val="005C6EDB"/>
    <w:rsid w:val="005D0763"/>
    <w:rsid w:val="005D0FD8"/>
    <w:rsid w:val="005D3DE0"/>
    <w:rsid w:val="005D4C84"/>
    <w:rsid w:val="005D57F3"/>
    <w:rsid w:val="005D67EA"/>
    <w:rsid w:val="005E033C"/>
    <w:rsid w:val="005E0B96"/>
    <w:rsid w:val="005E4156"/>
    <w:rsid w:val="005E4C23"/>
    <w:rsid w:val="005E6DB6"/>
    <w:rsid w:val="005E7559"/>
    <w:rsid w:val="005F2C40"/>
    <w:rsid w:val="005F4DCE"/>
    <w:rsid w:val="005F5FC9"/>
    <w:rsid w:val="0060184B"/>
    <w:rsid w:val="00601A52"/>
    <w:rsid w:val="00602E73"/>
    <w:rsid w:val="00603627"/>
    <w:rsid w:val="006036A6"/>
    <w:rsid w:val="00603E2B"/>
    <w:rsid w:val="00603FA8"/>
    <w:rsid w:val="006050DD"/>
    <w:rsid w:val="006062EF"/>
    <w:rsid w:val="0061025C"/>
    <w:rsid w:val="00610DB8"/>
    <w:rsid w:val="006121E5"/>
    <w:rsid w:val="00612D19"/>
    <w:rsid w:val="0061317B"/>
    <w:rsid w:val="00613972"/>
    <w:rsid w:val="006159F2"/>
    <w:rsid w:val="00615E70"/>
    <w:rsid w:val="006170F2"/>
    <w:rsid w:val="00617398"/>
    <w:rsid w:val="0061761D"/>
    <w:rsid w:val="006207E9"/>
    <w:rsid w:val="00621E70"/>
    <w:rsid w:val="00623111"/>
    <w:rsid w:val="00625A7A"/>
    <w:rsid w:val="00626B7E"/>
    <w:rsid w:val="00632BA7"/>
    <w:rsid w:val="00632C89"/>
    <w:rsid w:val="00632E8C"/>
    <w:rsid w:val="00634F11"/>
    <w:rsid w:val="006359F5"/>
    <w:rsid w:val="00635A18"/>
    <w:rsid w:val="006371BF"/>
    <w:rsid w:val="006377D3"/>
    <w:rsid w:val="00637BB7"/>
    <w:rsid w:val="00642ADD"/>
    <w:rsid w:val="00643396"/>
    <w:rsid w:val="00643788"/>
    <w:rsid w:val="0064402C"/>
    <w:rsid w:val="006445A2"/>
    <w:rsid w:val="00645C45"/>
    <w:rsid w:val="00646179"/>
    <w:rsid w:val="006464FD"/>
    <w:rsid w:val="006474EE"/>
    <w:rsid w:val="0064763A"/>
    <w:rsid w:val="006544DB"/>
    <w:rsid w:val="00656647"/>
    <w:rsid w:val="0065713B"/>
    <w:rsid w:val="0065713C"/>
    <w:rsid w:val="0065773E"/>
    <w:rsid w:val="00660B1F"/>
    <w:rsid w:val="00662194"/>
    <w:rsid w:val="006637FA"/>
    <w:rsid w:val="00663B17"/>
    <w:rsid w:val="00666A40"/>
    <w:rsid w:val="00671424"/>
    <w:rsid w:val="006755C1"/>
    <w:rsid w:val="00675A28"/>
    <w:rsid w:val="00676159"/>
    <w:rsid w:val="006772A7"/>
    <w:rsid w:val="006772CA"/>
    <w:rsid w:val="00677EE9"/>
    <w:rsid w:val="006804CF"/>
    <w:rsid w:val="006822DA"/>
    <w:rsid w:val="00682473"/>
    <w:rsid w:val="006829A8"/>
    <w:rsid w:val="00682FBC"/>
    <w:rsid w:val="00683A57"/>
    <w:rsid w:val="0068449E"/>
    <w:rsid w:val="00684A4C"/>
    <w:rsid w:val="00685A89"/>
    <w:rsid w:val="006873EA"/>
    <w:rsid w:val="00690782"/>
    <w:rsid w:val="00692162"/>
    <w:rsid w:val="00693024"/>
    <w:rsid w:val="00694ABE"/>
    <w:rsid w:val="00694E49"/>
    <w:rsid w:val="006A0E74"/>
    <w:rsid w:val="006A0FE1"/>
    <w:rsid w:val="006A218F"/>
    <w:rsid w:val="006A2E5F"/>
    <w:rsid w:val="006A3F76"/>
    <w:rsid w:val="006A4054"/>
    <w:rsid w:val="006A40A1"/>
    <w:rsid w:val="006A5C00"/>
    <w:rsid w:val="006A6165"/>
    <w:rsid w:val="006A6392"/>
    <w:rsid w:val="006A7E28"/>
    <w:rsid w:val="006B2116"/>
    <w:rsid w:val="006B2982"/>
    <w:rsid w:val="006B35BE"/>
    <w:rsid w:val="006B3CF7"/>
    <w:rsid w:val="006C0A4C"/>
    <w:rsid w:val="006C1B43"/>
    <w:rsid w:val="006C1D7C"/>
    <w:rsid w:val="006C3765"/>
    <w:rsid w:val="006C39BF"/>
    <w:rsid w:val="006C4775"/>
    <w:rsid w:val="006C6FA2"/>
    <w:rsid w:val="006C7000"/>
    <w:rsid w:val="006C7763"/>
    <w:rsid w:val="006D012B"/>
    <w:rsid w:val="006D12A7"/>
    <w:rsid w:val="006D2BD5"/>
    <w:rsid w:val="006D3ECE"/>
    <w:rsid w:val="006D4E45"/>
    <w:rsid w:val="006D5350"/>
    <w:rsid w:val="006E0317"/>
    <w:rsid w:val="006E0511"/>
    <w:rsid w:val="006E12C1"/>
    <w:rsid w:val="006E5580"/>
    <w:rsid w:val="006E607F"/>
    <w:rsid w:val="006E7DC2"/>
    <w:rsid w:val="006F0D73"/>
    <w:rsid w:val="006F1342"/>
    <w:rsid w:val="006F3D80"/>
    <w:rsid w:val="006F3EF5"/>
    <w:rsid w:val="006F49F0"/>
    <w:rsid w:val="0070184A"/>
    <w:rsid w:val="00702E8D"/>
    <w:rsid w:val="0070360B"/>
    <w:rsid w:val="00704726"/>
    <w:rsid w:val="007053E7"/>
    <w:rsid w:val="0070569D"/>
    <w:rsid w:val="00705884"/>
    <w:rsid w:val="00705BD1"/>
    <w:rsid w:val="007063F2"/>
    <w:rsid w:val="00706E77"/>
    <w:rsid w:val="007075B8"/>
    <w:rsid w:val="00707B2E"/>
    <w:rsid w:val="00710B00"/>
    <w:rsid w:val="00711471"/>
    <w:rsid w:val="00712398"/>
    <w:rsid w:val="00715449"/>
    <w:rsid w:val="00716DEA"/>
    <w:rsid w:val="0072105B"/>
    <w:rsid w:val="0072284E"/>
    <w:rsid w:val="00722C23"/>
    <w:rsid w:val="00723508"/>
    <w:rsid w:val="00727EDE"/>
    <w:rsid w:val="0073286C"/>
    <w:rsid w:val="007328CC"/>
    <w:rsid w:val="007330DF"/>
    <w:rsid w:val="00733260"/>
    <w:rsid w:val="00735070"/>
    <w:rsid w:val="00735AD3"/>
    <w:rsid w:val="007364DA"/>
    <w:rsid w:val="007409D2"/>
    <w:rsid w:val="00742222"/>
    <w:rsid w:val="00743EA9"/>
    <w:rsid w:val="0074529C"/>
    <w:rsid w:val="00747ECC"/>
    <w:rsid w:val="00750BF8"/>
    <w:rsid w:val="00750E2F"/>
    <w:rsid w:val="007515BC"/>
    <w:rsid w:val="00753328"/>
    <w:rsid w:val="00753433"/>
    <w:rsid w:val="00754E11"/>
    <w:rsid w:val="00756097"/>
    <w:rsid w:val="00761A77"/>
    <w:rsid w:val="007626F4"/>
    <w:rsid w:val="00764F3A"/>
    <w:rsid w:val="00765CC1"/>
    <w:rsid w:val="007669BA"/>
    <w:rsid w:val="00770261"/>
    <w:rsid w:val="007712EA"/>
    <w:rsid w:val="00772439"/>
    <w:rsid w:val="00773994"/>
    <w:rsid w:val="00773ACD"/>
    <w:rsid w:val="00773E21"/>
    <w:rsid w:val="007768C5"/>
    <w:rsid w:val="0077715B"/>
    <w:rsid w:val="007773BD"/>
    <w:rsid w:val="00777B72"/>
    <w:rsid w:val="00777EEE"/>
    <w:rsid w:val="007811C0"/>
    <w:rsid w:val="007819CF"/>
    <w:rsid w:val="0078263F"/>
    <w:rsid w:val="00783657"/>
    <w:rsid w:val="00786840"/>
    <w:rsid w:val="007875C5"/>
    <w:rsid w:val="00790852"/>
    <w:rsid w:val="00790EEE"/>
    <w:rsid w:val="00791304"/>
    <w:rsid w:val="00791677"/>
    <w:rsid w:val="00791E8E"/>
    <w:rsid w:val="007927EB"/>
    <w:rsid w:val="007931A9"/>
    <w:rsid w:val="007945B2"/>
    <w:rsid w:val="00794E52"/>
    <w:rsid w:val="00794E6C"/>
    <w:rsid w:val="007952A7"/>
    <w:rsid w:val="00796982"/>
    <w:rsid w:val="007A02C7"/>
    <w:rsid w:val="007A05C6"/>
    <w:rsid w:val="007A12F2"/>
    <w:rsid w:val="007A2C70"/>
    <w:rsid w:val="007A375D"/>
    <w:rsid w:val="007A5826"/>
    <w:rsid w:val="007A657A"/>
    <w:rsid w:val="007B249F"/>
    <w:rsid w:val="007B4330"/>
    <w:rsid w:val="007B435A"/>
    <w:rsid w:val="007B5D7E"/>
    <w:rsid w:val="007B788E"/>
    <w:rsid w:val="007C17B1"/>
    <w:rsid w:val="007C43BB"/>
    <w:rsid w:val="007C6ED9"/>
    <w:rsid w:val="007C737B"/>
    <w:rsid w:val="007D1D13"/>
    <w:rsid w:val="007D20FF"/>
    <w:rsid w:val="007D33D6"/>
    <w:rsid w:val="007D36F2"/>
    <w:rsid w:val="007D3B6C"/>
    <w:rsid w:val="007D57DC"/>
    <w:rsid w:val="007E00A1"/>
    <w:rsid w:val="007E2BB1"/>
    <w:rsid w:val="007E2F2D"/>
    <w:rsid w:val="007E3A3A"/>
    <w:rsid w:val="007E3C1B"/>
    <w:rsid w:val="007E6D47"/>
    <w:rsid w:val="007E71C7"/>
    <w:rsid w:val="007F0096"/>
    <w:rsid w:val="007F2BB3"/>
    <w:rsid w:val="007F35FA"/>
    <w:rsid w:val="007F3724"/>
    <w:rsid w:val="007F4330"/>
    <w:rsid w:val="007F445C"/>
    <w:rsid w:val="007F45A7"/>
    <w:rsid w:val="007F4C1B"/>
    <w:rsid w:val="007F62A9"/>
    <w:rsid w:val="008022F1"/>
    <w:rsid w:val="0080288A"/>
    <w:rsid w:val="00802E2A"/>
    <w:rsid w:val="00803569"/>
    <w:rsid w:val="008049CE"/>
    <w:rsid w:val="00807058"/>
    <w:rsid w:val="0080739F"/>
    <w:rsid w:val="0080758E"/>
    <w:rsid w:val="0081025E"/>
    <w:rsid w:val="00812261"/>
    <w:rsid w:val="008124E6"/>
    <w:rsid w:val="00812B72"/>
    <w:rsid w:val="00813360"/>
    <w:rsid w:val="00813620"/>
    <w:rsid w:val="00816F3A"/>
    <w:rsid w:val="008171ED"/>
    <w:rsid w:val="00817BDF"/>
    <w:rsid w:val="00820A94"/>
    <w:rsid w:val="00822DB3"/>
    <w:rsid w:val="00823B52"/>
    <w:rsid w:val="00823B90"/>
    <w:rsid w:val="008304E8"/>
    <w:rsid w:val="00831ACA"/>
    <w:rsid w:val="00831AD5"/>
    <w:rsid w:val="00831BAA"/>
    <w:rsid w:val="00831E32"/>
    <w:rsid w:val="00834C7B"/>
    <w:rsid w:val="00836367"/>
    <w:rsid w:val="008375CF"/>
    <w:rsid w:val="008425D5"/>
    <w:rsid w:val="00843D20"/>
    <w:rsid w:val="00843D49"/>
    <w:rsid w:val="00844454"/>
    <w:rsid w:val="00847192"/>
    <w:rsid w:val="0084731D"/>
    <w:rsid w:val="00850142"/>
    <w:rsid w:val="008511D0"/>
    <w:rsid w:val="00857420"/>
    <w:rsid w:val="0085773A"/>
    <w:rsid w:val="008603F1"/>
    <w:rsid w:val="00860CCE"/>
    <w:rsid w:val="00862540"/>
    <w:rsid w:val="00862551"/>
    <w:rsid w:val="0086294E"/>
    <w:rsid w:val="00863459"/>
    <w:rsid w:val="008637E1"/>
    <w:rsid w:val="008669BF"/>
    <w:rsid w:val="00867E68"/>
    <w:rsid w:val="00872CDA"/>
    <w:rsid w:val="0087340F"/>
    <w:rsid w:val="00873D37"/>
    <w:rsid w:val="00874188"/>
    <w:rsid w:val="00876879"/>
    <w:rsid w:val="0088302D"/>
    <w:rsid w:val="008830FE"/>
    <w:rsid w:val="00883A51"/>
    <w:rsid w:val="008841C7"/>
    <w:rsid w:val="00885271"/>
    <w:rsid w:val="00885C28"/>
    <w:rsid w:val="00885F6B"/>
    <w:rsid w:val="008866E0"/>
    <w:rsid w:val="00887803"/>
    <w:rsid w:val="00887ABA"/>
    <w:rsid w:val="00887CCB"/>
    <w:rsid w:val="00891481"/>
    <w:rsid w:val="00893A34"/>
    <w:rsid w:val="00893F1F"/>
    <w:rsid w:val="00897964"/>
    <w:rsid w:val="008A2903"/>
    <w:rsid w:val="008A2ECB"/>
    <w:rsid w:val="008A41D1"/>
    <w:rsid w:val="008A6B32"/>
    <w:rsid w:val="008A6D57"/>
    <w:rsid w:val="008A7DEB"/>
    <w:rsid w:val="008B39F2"/>
    <w:rsid w:val="008B7CC7"/>
    <w:rsid w:val="008C0BAD"/>
    <w:rsid w:val="008C1654"/>
    <w:rsid w:val="008C2E66"/>
    <w:rsid w:val="008C3CF3"/>
    <w:rsid w:val="008C4059"/>
    <w:rsid w:val="008C5061"/>
    <w:rsid w:val="008D321E"/>
    <w:rsid w:val="008D4069"/>
    <w:rsid w:val="008D4C74"/>
    <w:rsid w:val="008D578D"/>
    <w:rsid w:val="008D6F8D"/>
    <w:rsid w:val="008D7FB6"/>
    <w:rsid w:val="008E0799"/>
    <w:rsid w:val="008E144C"/>
    <w:rsid w:val="008E1524"/>
    <w:rsid w:val="008E1751"/>
    <w:rsid w:val="008E35D5"/>
    <w:rsid w:val="008E499D"/>
    <w:rsid w:val="008F1742"/>
    <w:rsid w:val="008F3401"/>
    <w:rsid w:val="008F45DD"/>
    <w:rsid w:val="008F524F"/>
    <w:rsid w:val="008F546B"/>
    <w:rsid w:val="008F7F16"/>
    <w:rsid w:val="009011FA"/>
    <w:rsid w:val="00902AAD"/>
    <w:rsid w:val="00903A46"/>
    <w:rsid w:val="00906235"/>
    <w:rsid w:val="00907EF1"/>
    <w:rsid w:val="009112D6"/>
    <w:rsid w:val="00911779"/>
    <w:rsid w:val="00912583"/>
    <w:rsid w:val="00912FE6"/>
    <w:rsid w:val="0091537A"/>
    <w:rsid w:val="0091613C"/>
    <w:rsid w:val="00916AA9"/>
    <w:rsid w:val="00917703"/>
    <w:rsid w:val="00921613"/>
    <w:rsid w:val="00921AD9"/>
    <w:rsid w:val="00922DFB"/>
    <w:rsid w:val="00924DAD"/>
    <w:rsid w:val="00924EF9"/>
    <w:rsid w:val="00926B17"/>
    <w:rsid w:val="0093072E"/>
    <w:rsid w:val="00931139"/>
    <w:rsid w:val="00931186"/>
    <w:rsid w:val="00931C60"/>
    <w:rsid w:val="00932330"/>
    <w:rsid w:val="009366A0"/>
    <w:rsid w:val="009369FF"/>
    <w:rsid w:val="009407EE"/>
    <w:rsid w:val="00943B26"/>
    <w:rsid w:val="00950357"/>
    <w:rsid w:val="0095200D"/>
    <w:rsid w:val="009542D3"/>
    <w:rsid w:val="00955870"/>
    <w:rsid w:val="00956DA6"/>
    <w:rsid w:val="009575E3"/>
    <w:rsid w:val="00957F52"/>
    <w:rsid w:val="00960387"/>
    <w:rsid w:val="00961C3D"/>
    <w:rsid w:val="00961DC0"/>
    <w:rsid w:val="00962484"/>
    <w:rsid w:val="0096278C"/>
    <w:rsid w:val="009643C4"/>
    <w:rsid w:val="00967BAA"/>
    <w:rsid w:val="00970DF3"/>
    <w:rsid w:val="00975870"/>
    <w:rsid w:val="00975CDC"/>
    <w:rsid w:val="009768F2"/>
    <w:rsid w:val="00981A56"/>
    <w:rsid w:val="00983242"/>
    <w:rsid w:val="00983700"/>
    <w:rsid w:val="00984467"/>
    <w:rsid w:val="0098563C"/>
    <w:rsid w:val="0098603E"/>
    <w:rsid w:val="00986F53"/>
    <w:rsid w:val="009879C5"/>
    <w:rsid w:val="0099053A"/>
    <w:rsid w:val="009918E8"/>
    <w:rsid w:val="00991ACC"/>
    <w:rsid w:val="00992345"/>
    <w:rsid w:val="00993572"/>
    <w:rsid w:val="00995D58"/>
    <w:rsid w:val="0099604A"/>
    <w:rsid w:val="009962FE"/>
    <w:rsid w:val="00997E46"/>
    <w:rsid w:val="009A0E5A"/>
    <w:rsid w:val="009A1F84"/>
    <w:rsid w:val="009A237B"/>
    <w:rsid w:val="009A23EE"/>
    <w:rsid w:val="009A2C24"/>
    <w:rsid w:val="009A4293"/>
    <w:rsid w:val="009A6068"/>
    <w:rsid w:val="009B0464"/>
    <w:rsid w:val="009B1209"/>
    <w:rsid w:val="009B14ED"/>
    <w:rsid w:val="009B3F9B"/>
    <w:rsid w:val="009B4464"/>
    <w:rsid w:val="009B5ED9"/>
    <w:rsid w:val="009B687E"/>
    <w:rsid w:val="009B78C5"/>
    <w:rsid w:val="009C4DC5"/>
    <w:rsid w:val="009C4F2E"/>
    <w:rsid w:val="009C5262"/>
    <w:rsid w:val="009C6B0A"/>
    <w:rsid w:val="009D07A9"/>
    <w:rsid w:val="009D176F"/>
    <w:rsid w:val="009D5865"/>
    <w:rsid w:val="009D5E4C"/>
    <w:rsid w:val="009D6D25"/>
    <w:rsid w:val="009E03FB"/>
    <w:rsid w:val="009E17B9"/>
    <w:rsid w:val="009E39BD"/>
    <w:rsid w:val="009E56D2"/>
    <w:rsid w:val="009E6AFB"/>
    <w:rsid w:val="009F06E5"/>
    <w:rsid w:val="009F09E6"/>
    <w:rsid w:val="009F39B2"/>
    <w:rsid w:val="009F630C"/>
    <w:rsid w:val="009F7B9A"/>
    <w:rsid w:val="009F7F75"/>
    <w:rsid w:val="00A0358C"/>
    <w:rsid w:val="00A03704"/>
    <w:rsid w:val="00A05AD3"/>
    <w:rsid w:val="00A067D6"/>
    <w:rsid w:val="00A06AC7"/>
    <w:rsid w:val="00A11347"/>
    <w:rsid w:val="00A11C67"/>
    <w:rsid w:val="00A12961"/>
    <w:rsid w:val="00A136AC"/>
    <w:rsid w:val="00A13885"/>
    <w:rsid w:val="00A144CF"/>
    <w:rsid w:val="00A169B4"/>
    <w:rsid w:val="00A16CD8"/>
    <w:rsid w:val="00A178DF"/>
    <w:rsid w:val="00A20C92"/>
    <w:rsid w:val="00A21120"/>
    <w:rsid w:val="00A214BF"/>
    <w:rsid w:val="00A227F2"/>
    <w:rsid w:val="00A240B1"/>
    <w:rsid w:val="00A241BD"/>
    <w:rsid w:val="00A260E7"/>
    <w:rsid w:val="00A2777E"/>
    <w:rsid w:val="00A3103A"/>
    <w:rsid w:val="00A31268"/>
    <w:rsid w:val="00A31E8F"/>
    <w:rsid w:val="00A3580A"/>
    <w:rsid w:val="00A40AF3"/>
    <w:rsid w:val="00A41E37"/>
    <w:rsid w:val="00A41FC7"/>
    <w:rsid w:val="00A44EB9"/>
    <w:rsid w:val="00A458F0"/>
    <w:rsid w:val="00A46A67"/>
    <w:rsid w:val="00A474F8"/>
    <w:rsid w:val="00A51A04"/>
    <w:rsid w:val="00A51CC9"/>
    <w:rsid w:val="00A51EF6"/>
    <w:rsid w:val="00A52763"/>
    <w:rsid w:val="00A52964"/>
    <w:rsid w:val="00A541BB"/>
    <w:rsid w:val="00A637DD"/>
    <w:rsid w:val="00A65EA6"/>
    <w:rsid w:val="00A72D91"/>
    <w:rsid w:val="00A73D4B"/>
    <w:rsid w:val="00A748A3"/>
    <w:rsid w:val="00A761FA"/>
    <w:rsid w:val="00A771C0"/>
    <w:rsid w:val="00A80CA4"/>
    <w:rsid w:val="00A81192"/>
    <w:rsid w:val="00A81297"/>
    <w:rsid w:val="00A82A72"/>
    <w:rsid w:val="00A85A08"/>
    <w:rsid w:val="00A86724"/>
    <w:rsid w:val="00A8672D"/>
    <w:rsid w:val="00A90B0E"/>
    <w:rsid w:val="00A90B93"/>
    <w:rsid w:val="00A92E1D"/>
    <w:rsid w:val="00A94F1D"/>
    <w:rsid w:val="00A95810"/>
    <w:rsid w:val="00A95DA6"/>
    <w:rsid w:val="00A97006"/>
    <w:rsid w:val="00A97DC2"/>
    <w:rsid w:val="00AA0305"/>
    <w:rsid w:val="00AA1E55"/>
    <w:rsid w:val="00AA2A15"/>
    <w:rsid w:val="00AA2A96"/>
    <w:rsid w:val="00AA2B71"/>
    <w:rsid w:val="00AA42A7"/>
    <w:rsid w:val="00AA50D5"/>
    <w:rsid w:val="00AA714E"/>
    <w:rsid w:val="00AB1C8B"/>
    <w:rsid w:val="00AB4B80"/>
    <w:rsid w:val="00AB7678"/>
    <w:rsid w:val="00AC014E"/>
    <w:rsid w:val="00AC0A1C"/>
    <w:rsid w:val="00AC238D"/>
    <w:rsid w:val="00AC4B7F"/>
    <w:rsid w:val="00AC7238"/>
    <w:rsid w:val="00AC7BEB"/>
    <w:rsid w:val="00AC7C05"/>
    <w:rsid w:val="00AD162D"/>
    <w:rsid w:val="00AD16E4"/>
    <w:rsid w:val="00AD2189"/>
    <w:rsid w:val="00AD2C02"/>
    <w:rsid w:val="00AD31A9"/>
    <w:rsid w:val="00AD5287"/>
    <w:rsid w:val="00AD6CF5"/>
    <w:rsid w:val="00AD6EA3"/>
    <w:rsid w:val="00AD7847"/>
    <w:rsid w:val="00AE097A"/>
    <w:rsid w:val="00AE1B5A"/>
    <w:rsid w:val="00AE2151"/>
    <w:rsid w:val="00AE249D"/>
    <w:rsid w:val="00AE31B0"/>
    <w:rsid w:val="00AE3EC0"/>
    <w:rsid w:val="00AE6FC4"/>
    <w:rsid w:val="00AF0479"/>
    <w:rsid w:val="00AF26A2"/>
    <w:rsid w:val="00AF3DFB"/>
    <w:rsid w:val="00AF411C"/>
    <w:rsid w:val="00AF4B64"/>
    <w:rsid w:val="00AF7EC6"/>
    <w:rsid w:val="00B01B51"/>
    <w:rsid w:val="00B03333"/>
    <w:rsid w:val="00B033B6"/>
    <w:rsid w:val="00B0379D"/>
    <w:rsid w:val="00B0406A"/>
    <w:rsid w:val="00B06841"/>
    <w:rsid w:val="00B06B03"/>
    <w:rsid w:val="00B0758F"/>
    <w:rsid w:val="00B07DB6"/>
    <w:rsid w:val="00B113E5"/>
    <w:rsid w:val="00B1162D"/>
    <w:rsid w:val="00B14C06"/>
    <w:rsid w:val="00B153F0"/>
    <w:rsid w:val="00B154FB"/>
    <w:rsid w:val="00B162A3"/>
    <w:rsid w:val="00B17ECC"/>
    <w:rsid w:val="00B23398"/>
    <w:rsid w:val="00B245B0"/>
    <w:rsid w:val="00B25A0E"/>
    <w:rsid w:val="00B26E56"/>
    <w:rsid w:val="00B31879"/>
    <w:rsid w:val="00B3311C"/>
    <w:rsid w:val="00B33125"/>
    <w:rsid w:val="00B34A3B"/>
    <w:rsid w:val="00B355C5"/>
    <w:rsid w:val="00B3673D"/>
    <w:rsid w:val="00B44C6C"/>
    <w:rsid w:val="00B45ECC"/>
    <w:rsid w:val="00B4757F"/>
    <w:rsid w:val="00B5187A"/>
    <w:rsid w:val="00B5229A"/>
    <w:rsid w:val="00B52E33"/>
    <w:rsid w:val="00B55CD1"/>
    <w:rsid w:val="00B605F9"/>
    <w:rsid w:val="00B61C67"/>
    <w:rsid w:val="00B6314D"/>
    <w:rsid w:val="00B64BD8"/>
    <w:rsid w:val="00B70EFF"/>
    <w:rsid w:val="00B713DA"/>
    <w:rsid w:val="00B71654"/>
    <w:rsid w:val="00B727C2"/>
    <w:rsid w:val="00B738C7"/>
    <w:rsid w:val="00B747AC"/>
    <w:rsid w:val="00B75E1D"/>
    <w:rsid w:val="00B77124"/>
    <w:rsid w:val="00B8023E"/>
    <w:rsid w:val="00B82106"/>
    <w:rsid w:val="00B82526"/>
    <w:rsid w:val="00B82809"/>
    <w:rsid w:val="00B87915"/>
    <w:rsid w:val="00B9084D"/>
    <w:rsid w:val="00B908E3"/>
    <w:rsid w:val="00B91224"/>
    <w:rsid w:val="00B91420"/>
    <w:rsid w:val="00B92DEC"/>
    <w:rsid w:val="00B9525A"/>
    <w:rsid w:val="00BA015D"/>
    <w:rsid w:val="00BA064C"/>
    <w:rsid w:val="00BA08F9"/>
    <w:rsid w:val="00BA0C85"/>
    <w:rsid w:val="00BA1B22"/>
    <w:rsid w:val="00BA4091"/>
    <w:rsid w:val="00BA4735"/>
    <w:rsid w:val="00BA54D5"/>
    <w:rsid w:val="00BB2DB8"/>
    <w:rsid w:val="00BB3A50"/>
    <w:rsid w:val="00BB474E"/>
    <w:rsid w:val="00BB4D9B"/>
    <w:rsid w:val="00BB647C"/>
    <w:rsid w:val="00BC0C83"/>
    <w:rsid w:val="00BC33E7"/>
    <w:rsid w:val="00BC5A0A"/>
    <w:rsid w:val="00BC61B1"/>
    <w:rsid w:val="00BC6E56"/>
    <w:rsid w:val="00BC74B2"/>
    <w:rsid w:val="00BD1F16"/>
    <w:rsid w:val="00BD201F"/>
    <w:rsid w:val="00BD27A9"/>
    <w:rsid w:val="00BD55D3"/>
    <w:rsid w:val="00BD787F"/>
    <w:rsid w:val="00BD7E26"/>
    <w:rsid w:val="00BE00F2"/>
    <w:rsid w:val="00BE209A"/>
    <w:rsid w:val="00BE2293"/>
    <w:rsid w:val="00BE2455"/>
    <w:rsid w:val="00BE24AF"/>
    <w:rsid w:val="00BE37DF"/>
    <w:rsid w:val="00BE37E1"/>
    <w:rsid w:val="00BE4B28"/>
    <w:rsid w:val="00BE4ED0"/>
    <w:rsid w:val="00BE57F6"/>
    <w:rsid w:val="00BE6E5D"/>
    <w:rsid w:val="00BE7220"/>
    <w:rsid w:val="00BF021D"/>
    <w:rsid w:val="00BF2D80"/>
    <w:rsid w:val="00BF2DF2"/>
    <w:rsid w:val="00BF32A0"/>
    <w:rsid w:val="00BF34A5"/>
    <w:rsid w:val="00BF3828"/>
    <w:rsid w:val="00BF4F4D"/>
    <w:rsid w:val="00BF5144"/>
    <w:rsid w:val="00BF5E9D"/>
    <w:rsid w:val="00C00747"/>
    <w:rsid w:val="00C01116"/>
    <w:rsid w:val="00C02336"/>
    <w:rsid w:val="00C04254"/>
    <w:rsid w:val="00C043A7"/>
    <w:rsid w:val="00C044F1"/>
    <w:rsid w:val="00C050D3"/>
    <w:rsid w:val="00C10374"/>
    <w:rsid w:val="00C12840"/>
    <w:rsid w:val="00C13480"/>
    <w:rsid w:val="00C1593D"/>
    <w:rsid w:val="00C172E3"/>
    <w:rsid w:val="00C217D7"/>
    <w:rsid w:val="00C21910"/>
    <w:rsid w:val="00C22372"/>
    <w:rsid w:val="00C22791"/>
    <w:rsid w:val="00C22F96"/>
    <w:rsid w:val="00C244FF"/>
    <w:rsid w:val="00C268EB"/>
    <w:rsid w:val="00C27FC3"/>
    <w:rsid w:val="00C33D51"/>
    <w:rsid w:val="00C34065"/>
    <w:rsid w:val="00C35BF3"/>
    <w:rsid w:val="00C3670D"/>
    <w:rsid w:val="00C41370"/>
    <w:rsid w:val="00C41EED"/>
    <w:rsid w:val="00C442B6"/>
    <w:rsid w:val="00C459A1"/>
    <w:rsid w:val="00C47A2B"/>
    <w:rsid w:val="00C5096F"/>
    <w:rsid w:val="00C50CC6"/>
    <w:rsid w:val="00C5302D"/>
    <w:rsid w:val="00C5403F"/>
    <w:rsid w:val="00C55956"/>
    <w:rsid w:val="00C55CDD"/>
    <w:rsid w:val="00C5787F"/>
    <w:rsid w:val="00C57E44"/>
    <w:rsid w:val="00C60E71"/>
    <w:rsid w:val="00C61A6F"/>
    <w:rsid w:val="00C61B7E"/>
    <w:rsid w:val="00C62F4A"/>
    <w:rsid w:val="00C6318D"/>
    <w:rsid w:val="00C634DB"/>
    <w:rsid w:val="00C63883"/>
    <w:rsid w:val="00C66506"/>
    <w:rsid w:val="00C70641"/>
    <w:rsid w:val="00C72EF0"/>
    <w:rsid w:val="00C7318D"/>
    <w:rsid w:val="00C74CC2"/>
    <w:rsid w:val="00C76487"/>
    <w:rsid w:val="00C77322"/>
    <w:rsid w:val="00C77ACD"/>
    <w:rsid w:val="00C806B6"/>
    <w:rsid w:val="00C81584"/>
    <w:rsid w:val="00C82FC1"/>
    <w:rsid w:val="00C83726"/>
    <w:rsid w:val="00C85536"/>
    <w:rsid w:val="00C9240D"/>
    <w:rsid w:val="00C942C9"/>
    <w:rsid w:val="00C96565"/>
    <w:rsid w:val="00C975F3"/>
    <w:rsid w:val="00C9766A"/>
    <w:rsid w:val="00C9795B"/>
    <w:rsid w:val="00CA1310"/>
    <w:rsid w:val="00CA27D5"/>
    <w:rsid w:val="00CA3336"/>
    <w:rsid w:val="00CA3630"/>
    <w:rsid w:val="00CA49A2"/>
    <w:rsid w:val="00CA4D80"/>
    <w:rsid w:val="00CA552A"/>
    <w:rsid w:val="00CA55AC"/>
    <w:rsid w:val="00CA5DA4"/>
    <w:rsid w:val="00CA6831"/>
    <w:rsid w:val="00CA683E"/>
    <w:rsid w:val="00CB0179"/>
    <w:rsid w:val="00CB0C87"/>
    <w:rsid w:val="00CB2278"/>
    <w:rsid w:val="00CB354D"/>
    <w:rsid w:val="00CB6BD8"/>
    <w:rsid w:val="00CB74C1"/>
    <w:rsid w:val="00CC0031"/>
    <w:rsid w:val="00CC0D61"/>
    <w:rsid w:val="00CC1B2D"/>
    <w:rsid w:val="00CC2C4F"/>
    <w:rsid w:val="00CC3FDF"/>
    <w:rsid w:val="00CC60B9"/>
    <w:rsid w:val="00CD1628"/>
    <w:rsid w:val="00CD2712"/>
    <w:rsid w:val="00CD35A0"/>
    <w:rsid w:val="00CD41EE"/>
    <w:rsid w:val="00CD476F"/>
    <w:rsid w:val="00CD664F"/>
    <w:rsid w:val="00CD7C95"/>
    <w:rsid w:val="00CE23C6"/>
    <w:rsid w:val="00CE3D5E"/>
    <w:rsid w:val="00CE49E7"/>
    <w:rsid w:val="00CE642E"/>
    <w:rsid w:val="00CF034B"/>
    <w:rsid w:val="00CF32E9"/>
    <w:rsid w:val="00CF345C"/>
    <w:rsid w:val="00CF4E94"/>
    <w:rsid w:val="00CF56C1"/>
    <w:rsid w:val="00CF6B8A"/>
    <w:rsid w:val="00CF75BA"/>
    <w:rsid w:val="00D00C7D"/>
    <w:rsid w:val="00D0100E"/>
    <w:rsid w:val="00D010E3"/>
    <w:rsid w:val="00D01A19"/>
    <w:rsid w:val="00D02E90"/>
    <w:rsid w:val="00D031F0"/>
    <w:rsid w:val="00D0482D"/>
    <w:rsid w:val="00D05810"/>
    <w:rsid w:val="00D10925"/>
    <w:rsid w:val="00D15ADE"/>
    <w:rsid w:val="00D20416"/>
    <w:rsid w:val="00D20CCF"/>
    <w:rsid w:val="00D21942"/>
    <w:rsid w:val="00D22B65"/>
    <w:rsid w:val="00D23682"/>
    <w:rsid w:val="00D30BD9"/>
    <w:rsid w:val="00D30C9F"/>
    <w:rsid w:val="00D31275"/>
    <w:rsid w:val="00D3196B"/>
    <w:rsid w:val="00D324FC"/>
    <w:rsid w:val="00D35F36"/>
    <w:rsid w:val="00D378DF"/>
    <w:rsid w:val="00D41322"/>
    <w:rsid w:val="00D42B0C"/>
    <w:rsid w:val="00D47AC5"/>
    <w:rsid w:val="00D5090D"/>
    <w:rsid w:val="00D5113F"/>
    <w:rsid w:val="00D52351"/>
    <w:rsid w:val="00D56328"/>
    <w:rsid w:val="00D56336"/>
    <w:rsid w:val="00D56BA7"/>
    <w:rsid w:val="00D576E9"/>
    <w:rsid w:val="00D5781D"/>
    <w:rsid w:val="00D617EF"/>
    <w:rsid w:val="00D62ECD"/>
    <w:rsid w:val="00D65CF2"/>
    <w:rsid w:val="00D6682C"/>
    <w:rsid w:val="00D66CF8"/>
    <w:rsid w:val="00D66DB5"/>
    <w:rsid w:val="00D67F9B"/>
    <w:rsid w:val="00D7008D"/>
    <w:rsid w:val="00D7086E"/>
    <w:rsid w:val="00D70C49"/>
    <w:rsid w:val="00D70F3A"/>
    <w:rsid w:val="00D71EDD"/>
    <w:rsid w:val="00D72BEF"/>
    <w:rsid w:val="00D72C62"/>
    <w:rsid w:val="00D73886"/>
    <w:rsid w:val="00D76AB8"/>
    <w:rsid w:val="00D772B3"/>
    <w:rsid w:val="00D77A52"/>
    <w:rsid w:val="00D81B58"/>
    <w:rsid w:val="00D81C14"/>
    <w:rsid w:val="00D832D5"/>
    <w:rsid w:val="00D83376"/>
    <w:rsid w:val="00D84B5D"/>
    <w:rsid w:val="00D853FF"/>
    <w:rsid w:val="00D8705F"/>
    <w:rsid w:val="00D87A07"/>
    <w:rsid w:val="00D92A15"/>
    <w:rsid w:val="00D934FF"/>
    <w:rsid w:val="00D943DD"/>
    <w:rsid w:val="00D957C0"/>
    <w:rsid w:val="00D961C6"/>
    <w:rsid w:val="00D965FE"/>
    <w:rsid w:val="00DA0546"/>
    <w:rsid w:val="00DA1332"/>
    <w:rsid w:val="00DA377B"/>
    <w:rsid w:val="00DA48F6"/>
    <w:rsid w:val="00DA5238"/>
    <w:rsid w:val="00DA53C1"/>
    <w:rsid w:val="00DA5621"/>
    <w:rsid w:val="00DA5B67"/>
    <w:rsid w:val="00DA7ECD"/>
    <w:rsid w:val="00DB09E4"/>
    <w:rsid w:val="00DB2D17"/>
    <w:rsid w:val="00DB5448"/>
    <w:rsid w:val="00DB5E4D"/>
    <w:rsid w:val="00DB5F9F"/>
    <w:rsid w:val="00DB6D1F"/>
    <w:rsid w:val="00DC11CB"/>
    <w:rsid w:val="00DC13EA"/>
    <w:rsid w:val="00DC1BB7"/>
    <w:rsid w:val="00DC3ADA"/>
    <w:rsid w:val="00DC4A0B"/>
    <w:rsid w:val="00DC4D66"/>
    <w:rsid w:val="00DC73B8"/>
    <w:rsid w:val="00DC78F4"/>
    <w:rsid w:val="00DD026E"/>
    <w:rsid w:val="00DD0CCD"/>
    <w:rsid w:val="00DD1715"/>
    <w:rsid w:val="00DD2C4D"/>
    <w:rsid w:val="00DD35FE"/>
    <w:rsid w:val="00DD37BF"/>
    <w:rsid w:val="00DD4340"/>
    <w:rsid w:val="00DD44AD"/>
    <w:rsid w:val="00DD45F6"/>
    <w:rsid w:val="00DD5596"/>
    <w:rsid w:val="00DD5A7F"/>
    <w:rsid w:val="00DD6B23"/>
    <w:rsid w:val="00DE1E06"/>
    <w:rsid w:val="00DE342A"/>
    <w:rsid w:val="00DE48C3"/>
    <w:rsid w:val="00DE493A"/>
    <w:rsid w:val="00DE5099"/>
    <w:rsid w:val="00DE58AE"/>
    <w:rsid w:val="00DE7190"/>
    <w:rsid w:val="00DF1157"/>
    <w:rsid w:val="00DF178D"/>
    <w:rsid w:val="00DF2711"/>
    <w:rsid w:val="00DF2E2D"/>
    <w:rsid w:val="00DF38C7"/>
    <w:rsid w:val="00DF4392"/>
    <w:rsid w:val="00DF4E1F"/>
    <w:rsid w:val="00DF69A1"/>
    <w:rsid w:val="00DF6DE1"/>
    <w:rsid w:val="00DF752E"/>
    <w:rsid w:val="00E0035B"/>
    <w:rsid w:val="00E00956"/>
    <w:rsid w:val="00E011B3"/>
    <w:rsid w:val="00E01A14"/>
    <w:rsid w:val="00E01A51"/>
    <w:rsid w:val="00E02EE2"/>
    <w:rsid w:val="00E04B3B"/>
    <w:rsid w:val="00E04D61"/>
    <w:rsid w:val="00E05109"/>
    <w:rsid w:val="00E05894"/>
    <w:rsid w:val="00E0642C"/>
    <w:rsid w:val="00E06BD0"/>
    <w:rsid w:val="00E109E0"/>
    <w:rsid w:val="00E1364D"/>
    <w:rsid w:val="00E14FA3"/>
    <w:rsid w:val="00E151B6"/>
    <w:rsid w:val="00E153CF"/>
    <w:rsid w:val="00E1543D"/>
    <w:rsid w:val="00E15D9B"/>
    <w:rsid w:val="00E169B1"/>
    <w:rsid w:val="00E17572"/>
    <w:rsid w:val="00E176F6"/>
    <w:rsid w:val="00E177EE"/>
    <w:rsid w:val="00E204AA"/>
    <w:rsid w:val="00E245F0"/>
    <w:rsid w:val="00E2566D"/>
    <w:rsid w:val="00E25CE5"/>
    <w:rsid w:val="00E27820"/>
    <w:rsid w:val="00E304B3"/>
    <w:rsid w:val="00E32827"/>
    <w:rsid w:val="00E329AF"/>
    <w:rsid w:val="00E342B0"/>
    <w:rsid w:val="00E350B7"/>
    <w:rsid w:val="00E356BA"/>
    <w:rsid w:val="00E37D1E"/>
    <w:rsid w:val="00E40979"/>
    <w:rsid w:val="00E435B7"/>
    <w:rsid w:val="00E43A26"/>
    <w:rsid w:val="00E466D8"/>
    <w:rsid w:val="00E46AF2"/>
    <w:rsid w:val="00E47557"/>
    <w:rsid w:val="00E47F20"/>
    <w:rsid w:val="00E503F7"/>
    <w:rsid w:val="00E5543F"/>
    <w:rsid w:val="00E6140D"/>
    <w:rsid w:val="00E61F52"/>
    <w:rsid w:val="00E6414B"/>
    <w:rsid w:val="00E64851"/>
    <w:rsid w:val="00E67C51"/>
    <w:rsid w:val="00E70BD3"/>
    <w:rsid w:val="00E71783"/>
    <w:rsid w:val="00E71967"/>
    <w:rsid w:val="00E719FB"/>
    <w:rsid w:val="00E7237E"/>
    <w:rsid w:val="00E72A5A"/>
    <w:rsid w:val="00E72D5C"/>
    <w:rsid w:val="00E735B1"/>
    <w:rsid w:val="00E73BE0"/>
    <w:rsid w:val="00E741ED"/>
    <w:rsid w:val="00E770AD"/>
    <w:rsid w:val="00E77FD2"/>
    <w:rsid w:val="00E81DCB"/>
    <w:rsid w:val="00E85206"/>
    <w:rsid w:val="00E90B31"/>
    <w:rsid w:val="00E90BDF"/>
    <w:rsid w:val="00E929ED"/>
    <w:rsid w:val="00E940AC"/>
    <w:rsid w:val="00E94F36"/>
    <w:rsid w:val="00E95883"/>
    <w:rsid w:val="00EA1DCA"/>
    <w:rsid w:val="00EA258A"/>
    <w:rsid w:val="00EA3724"/>
    <w:rsid w:val="00EA447E"/>
    <w:rsid w:val="00EA4DBC"/>
    <w:rsid w:val="00EA50AB"/>
    <w:rsid w:val="00EB037F"/>
    <w:rsid w:val="00EB10EA"/>
    <w:rsid w:val="00EB1595"/>
    <w:rsid w:val="00EB31AB"/>
    <w:rsid w:val="00EB4EFE"/>
    <w:rsid w:val="00EB5751"/>
    <w:rsid w:val="00EC175E"/>
    <w:rsid w:val="00EC22D7"/>
    <w:rsid w:val="00EC245A"/>
    <w:rsid w:val="00EC4BAE"/>
    <w:rsid w:val="00EC5B7C"/>
    <w:rsid w:val="00EC5D37"/>
    <w:rsid w:val="00EC6A3F"/>
    <w:rsid w:val="00ED2391"/>
    <w:rsid w:val="00ED3DA3"/>
    <w:rsid w:val="00EE6411"/>
    <w:rsid w:val="00EE66C7"/>
    <w:rsid w:val="00EE6B2F"/>
    <w:rsid w:val="00EE70C3"/>
    <w:rsid w:val="00EF02F8"/>
    <w:rsid w:val="00EF0400"/>
    <w:rsid w:val="00EF5730"/>
    <w:rsid w:val="00EF5C83"/>
    <w:rsid w:val="00EF7D7A"/>
    <w:rsid w:val="00F002B2"/>
    <w:rsid w:val="00F00AC2"/>
    <w:rsid w:val="00F01C27"/>
    <w:rsid w:val="00F0204B"/>
    <w:rsid w:val="00F03B3D"/>
    <w:rsid w:val="00F05177"/>
    <w:rsid w:val="00F0601A"/>
    <w:rsid w:val="00F0724E"/>
    <w:rsid w:val="00F12FA2"/>
    <w:rsid w:val="00F14C67"/>
    <w:rsid w:val="00F15518"/>
    <w:rsid w:val="00F17616"/>
    <w:rsid w:val="00F22E5F"/>
    <w:rsid w:val="00F233B0"/>
    <w:rsid w:val="00F24E5E"/>
    <w:rsid w:val="00F25D76"/>
    <w:rsid w:val="00F26DA9"/>
    <w:rsid w:val="00F31D64"/>
    <w:rsid w:val="00F33537"/>
    <w:rsid w:val="00F33736"/>
    <w:rsid w:val="00F33B09"/>
    <w:rsid w:val="00F3434E"/>
    <w:rsid w:val="00F358FC"/>
    <w:rsid w:val="00F36D4A"/>
    <w:rsid w:val="00F376EB"/>
    <w:rsid w:val="00F37FE5"/>
    <w:rsid w:val="00F40EC2"/>
    <w:rsid w:val="00F40EFA"/>
    <w:rsid w:val="00F41545"/>
    <w:rsid w:val="00F41EEA"/>
    <w:rsid w:val="00F4341D"/>
    <w:rsid w:val="00F4545C"/>
    <w:rsid w:val="00F45E80"/>
    <w:rsid w:val="00F50177"/>
    <w:rsid w:val="00F51132"/>
    <w:rsid w:val="00F51CC5"/>
    <w:rsid w:val="00F51F90"/>
    <w:rsid w:val="00F567BF"/>
    <w:rsid w:val="00F56AC0"/>
    <w:rsid w:val="00F56F0E"/>
    <w:rsid w:val="00F56F47"/>
    <w:rsid w:val="00F57335"/>
    <w:rsid w:val="00F57A39"/>
    <w:rsid w:val="00F61EFC"/>
    <w:rsid w:val="00F61F72"/>
    <w:rsid w:val="00F62680"/>
    <w:rsid w:val="00F63723"/>
    <w:rsid w:val="00F63BA4"/>
    <w:rsid w:val="00F65E9E"/>
    <w:rsid w:val="00F7025D"/>
    <w:rsid w:val="00F71E9B"/>
    <w:rsid w:val="00F72085"/>
    <w:rsid w:val="00F73FF5"/>
    <w:rsid w:val="00F74EFB"/>
    <w:rsid w:val="00F76F54"/>
    <w:rsid w:val="00F7712A"/>
    <w:rsid w:val="00F77955"/>
    <w:rsid w:val="00F803F8"/>
    <w:rsid w:val="00F8144D"/>
    <w:rsid w:val="00F82B0E"/>
    <w:rsid w:val="00F8415B"/>
    <w:rsid w:val="00F84424"/>
    <w:rsid w:val="00F84852"/>
    <w:rsid w:val="00F86073"/>
    <w:rsid w:val="00F869F8"/>
    <w:rsid w:val="00F86B46"/>
    <w:rsid w:val="00F86BE3"/>
    <w:rsid w:val="00F90EFD"/>
    <w:rsid w:val="00F926D8"/>
    <w:rsid w:val="00F93F4C"/>
    <w:rsid w:val="00F9535B"/>
    <w:rsid w:val="00F95DE8"/>
    <w:rsid w:val="00F962C7"/>
    <w:rsid w:val="00F96FD2"/>
    <w:rsid w:val="00F9780A"/>
    <w:rsid w:val="00FA06AC"/>
    <w:rsid w:val="00FA0E40"/>
    <w:rsid w:val="00FA13F8"/>
    <w:rsid w:val="00FA1906"/>
    <w:rsid w:val="00FA2EC0"/>
    <w:rsid w:val="00FA31AD"/>
    <w:rsid w:val="00FA3F1F"/>
    <w:rsid w:val="00FA47E1"/>
    <w:rsid w:val="00FA4EA3"/>
    <w:rsid w:val="00FA6B75"/>
    <w:rsid w:val="00FB0933"/>
    <w:rsid w:val="00FB13E0"/>
    <w:rsid w:val="00FB38D6"/>
    <w:rsid w:val="00FB4CA8"/>
    <w:rsid w:val="00FB5EBA"/>
    <w:rsid w:val="00FB6B34"/>
    <w:rsid w:val="00FC07C4"/>
    <w:rsid w:val="00FC1619"/>
    <w:rsid w:val="00FC19E8"/>
    <w:rsid w:val="00FC22CF"/>
    <w:rsid w:val="00FC3B31"/>
    <w:rsid w:val="00FC43D1"/>
    <w:rsid w:val="00FC4541"/>
    <w:rsid w:val="00FC5866"/>
    <w:rsid w:val="00FC5B63"/>
    <w:rsid w:val="00FC5E53"/>
    <w:rsid w:val="00FD0BDA"/>
    <w:rsid w:val="00FD3EB9"/>
    <w:rsid w:val="00FD4975"/>
    <w:rsid w:val="00FD4992"/>
    <w:rsid w:val="00FD79FF"/>
    <w:rsid w:val="00FE297B"/>
    <w:rsid w:val="00FE3880"/>
    <w:rsid w:val="00FE47DF"/>
    <w:rsid w:val="00FE7555"/>
    <w:rsid w:val="00FE75DD"/>
    <w:rsid w:val="00FF0C5F"/>
    <w:rsid w:val="00FF0CC1"/>
    <w:rsid w:val="00FF253E"/>
    <w:rsid w:val="00FF274C"/>
    <w:rsid w:val="00FF2B67"/>
    <w:rsid w:val="00FF354D"/>
    <w:rsid w:val="00FF61E2"/>
    <w:rsid w:val="00FF6B48"/>
    <w:rsid w:val="00FF75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stroke="f">
      <v:fill color="white" opacity="0"/>
      <v:stroke on="f"/>
      <o:colormru v:ext="edit" colors="#ddd,#cfcfcf,#cacaca,#66f,blue,#ccd3e1,#002469,#335087"/>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B435A"/>
    <w:pPr>
      <w:spacing w:after="240" w:line="280" w:lineRule="atLeast"/>
    </w:pPr>
    <w:rPr>
      <w:rFonts w:ascii="Arial" w:hAnsi="Arial"/>
      <w:sz w:val="22"/>
      <w:lang w:val="en-GB" w:eastAsia="en-GB"/>
    </w:rPr>
  </w:style>
  <w:style w:type="paragraph" w:styleId="Heading1">
    <w:name w:val="heading 1"/>
    <w:basedOn w:val="Normal"/>
    <w:next w:val="Normal"/>
    <w:link w:val="Heading1Char"/>
    <w:qFormat/>
    <w:rsid w:val="00F72085"/>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8F7F16"/>
    <w:pPr>
      <w:keepNext/>
      <w:tabs>
        <w:tab w:val="left" w:pos="567"/>
      </w:tabs>
      <w:spacing w:before="120" w:after="180" w:line="300" w:lineRule="atLeast"/>
      <w:ind w:left="170" w:right="170"/>
      <w:jc w:val="center"/>
      <w:outlineLvl w:val="1"/>
    </w:pPr>
    <w:rPr>
      <w:rFonts w:ascii="Times New Roman" w:hAnsi="Times New Roman"/>
      <w:b/>
      <w:spacing w:val="20"/>
      <w:w w:val="90"/>
      <w:sz w:val="32"/>
      <w:szCs w:val="32"/>
    </w:rPr>
  </w:style>
  <w:style w:type="paragraph" w:styleId="Heading3">
    <w:name w:val="heading 3"/>
    <w:basedOn w:val="Heading2"/>
    <w:next w:val="Normal"/>
    <w:link w:val="Heading3Char"/>
    <w:qFormat/>
    <w:rsid w:val="00374E9A"/>
    <w:pPr>
      <w:spacing w:before="200"/>
      <w:outlineLvl w:val="2"/>
    </w:pPr>
    <w:rPr>
      <w:sz w:val="24"/>
      <w:szCs w:val="22"/>
    </w:rPr>
  </w:style>
  <w:style w:type="paragraph" w:styleId="Heading4">
    <w:name w:val="heading 4"/>
    <w:basedOn w:val="Normal"/>
    <w:next w:val="Normal"/>
    <w:link w:val="Heading4Char"/>
    <w:qFormat/>
    <w:rsid w:val="00961DC0"/>
    <w:pPr>
      <w:spacing w:before="120" w:after="200" w:line="240" w:lineRule="auto"/>
      <w:outlineLvl w:val="3"/>
    </w:pPr>
    <w:rPr>
      <w:b/>
      <w:bCs/>
      <w:color w:val="335087"/>
      <w:sz w:val="20"/>
    </w:rPr>
  </w:style>
  <w:style w:type="paragraph" w:styleId="Heading5">
    <w:name w:val="heading 5"/>
    <w:basedOn w:val="Normal"/>
    <w:next w:val="Normal"/>
    <w:qFormat/>
    <w:rsid w:val="00504E3C"/>
    <w:pPr>
      <w:keepNext/>
      <w:widowControl w:val="0"/>
      <w:spacing w:before="80" w:after="120"/>
      <w:outlineLvl w:val="4"/>
    </w:pPr>
    <w:rPr>
      <w:color w:val="000000"/>
      <w:szCs w:val="22"/>
    </w:rPr>
  </w:style>
  <w:style w:type="paragraph" w:styleId="Heading6">
    <w:name w:val="heading 6"/>
    <w:basedOn w:val="Normal"/>
    <w:next w:val="Normal"/>
    <w:qFormat/>
    <w:rsid w:val="00504E3C"/>
    <w:pPr>
      <w:spacing w:before="240"/>
      <w:outlineLvl w:val="5"/>
    </w:pPr>
    <w:rPr>
      <w:i/>
      <w:sz w:val="20"/>
    </w:rPr>
  </w:style>
  <w:style w:type="paragraph" w:styleId="Heading7">
    <w:name w:val="heading 7"/>
    <w:basedOn w:val="Normal"/>
    <w:next w:val="Normal"/>
    <w:qFormat/>
    <w:rsid w:val="00504E3C"/>
    <w:pPr>
      <w:spacing w:before="240"/>
      <w:outlineLvl w:val="6"/>
    </w:pPr>
    <w:rPr>
      <w:sz w:val="20"/>
    </w:rPr>
  </w:style>
  <w:style w:type="paragraph" w:styleId="Heading8">
    <w:name w:val="heading 8"/>
    <w:basedOn w:val="Normal"/>
    <w:next w:val="Normal"/>
    <w:qFormat/>
    <w:rsid w:val="00504E3C"/>
    <w:pPr>
      <w:spacing w:before="80" w:after="80"/>
      <w:outlineLvl w:val="7"/>
    </w:pPr>
    <w:rPr>
      <w:sz w:val="20"/>
    </w:rPr>
  </w:style>
  <w:style w:type="paragraph" w:styleId="Heading9">
    <w:name w:val="heading 9"/>
    <w:next w:val="Normal"/>
    <w:qFormat/>
    <w:rsid w:val="00504E3C"/>
    <w:pPr>
      <w:keepNext/>
      <w:spacing w:before="160" w:line="260" w:lineRule="exact"/>
      <w:outlineLvl w:val="8"/>
    </w:pPr>
    <w:rPr>
      <w:rFonts w:ascii="Arial" w:hAnsi="Arial"/>
      <w:b/>
      <w:i/>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2085"/>
    <w:rPr>
      <w:rFonts w:ascii="Arial" w:hAnsi="Arial"/>
      <w:b/>
      <w:color w:val="002469"/>
      <w:spacing w:val="20"/>
      <w:w w:val="90"/>
      <w:sz w:val="44"/>
      <w:szCs w:val="44"/>
      <w:lang w:val="en-GB" w:eastAsia="en-GB"/>
    </w:rPr>
  </w:style>
  <w:style w:type="character" w:customStyle="1" w:styleId="Heading2Char">
    <w:name w:val="Heading 2 Char"/>
    <w:basedOn w:val="DefaultParagraphFont"/>
    <w:link w:val="Heading2"/>
    <w:rsid w:val="008F7F16"/>
    <w:rPr>
      <w:b/>
      <w:spacing w:val="20"/>
      <w:w w:val="90"/>
      <w:sz w:val="32"/>
      <w:szCs w:val="32"/>
      <w:lang w:val="en-GB" w:eastAsia="en-GB" w:bidi="ar-SA"/>
    </w:rPr>
  </w:style>
  <w:style w:type="character" w:customStyle="1" w:styleId="Heading3Char">
    <w:name w:val="Heading 3 Char"/>
    <w:basedOn w:val="DefaultParagraphFont"/>
    <w:link w:val="Heading3"/>
    <w:rsid w:val="000545DC"/>
    <w:rPr>
      <w:rFonts w:ascii="Arial" w:hAnsi="Arial"/>
      <w:b/>
      <w:color w:val="335087"/>
      <w:spacing w:val="20"/>
      <w:w w:val="90"/>
      <w:sz w:val="24"/>
      <w:szCs w:val="22"/>
      <w:lang w:val="en-GB" w:eastAsia="en-GB"/>
    </w:rPr>
  </w:style>
  <w:style w:type="character" w:customStyle="1" w:styleId="Heading4Char">
    <w:name w:val="Heading 4 Char"/>
    <w:basedOn w:val="DefaultParagraphFont"/>
    <w:link w:val="Heading4"/>
    <w:rsid w:val="000545DC"/>
    <w:rPr>
      <w:rFonts w:ascii="Arial" w:hAnsi="Arial"/>
      <w:b/>
      <w:bCs/>
      <w:color w:val="335087"/>
      <w:lang w:val="en-GB" w:eastAsia="en-GB"/>
    </w:rPr>
  </w:style>
  <w:style w:type="paragraph" w:styleId="Header">
    <w:name w:val="header"/>
    <w:basedOn w:val="Normal"/>
    <w:link w:val="HeaderChar"/>
    <w:rsid w:val="004C2B29"/>
    <w:pPr>
      <w:tabs>
        <w:tab w:val="center" w:pos="4153"/>
        <w:tab w:val="right" w:pos="8306"/>
      </w:tabs>
    </w:pPr>
  </w:style>
  <w:style w:type="character" w:customStyle="1" w:styleId="HeaderChar">
    <w:name w:val="Header Char"/>
    <w:basedOn w:val="DefaultParagraphFont"/>
    <w:link w:val="Header"/>
    <w:rsid w:val="000545DC"/>
    <w:rPr>
      <w:rFonts w:ascii="Arial" w:hAnsi="Arial"/>
      <w:sz w:val="22"/>
      <w:lang w:val="en-GB" w:eastAsia="en-GB"/>
    </w:rPr>
  </w:style>
  <w:style w:type="paragraph" w:styleId="Footer">
    <w:name w:val="footer"/>
    <w:basedOn w:val="Normal"/>
    <w:link w:val="FooterChar"/>
    <w:autoRedefine/>
    <w:rsid w:val="00594805"/>
    <w:pPr>
      <w:spacing w:after="0" w:line="240" w:lineRule="auto"/>
      <w:jc w:val="center"/>
    </w:pPr>
    <w:rPr>
      <w:noProof/>
      <w:color w:val="002469"/>
      <w:spacing w:val="6"/>
      <w:sz w:val="16"/>
      <w:szCs w:val="16"/>
    </w:rPr>
  </w:style>
  <w:style w:type="character" w:customStyle="1" w:styleId="FooterChar">
    <w:name w:val="Footer Char"/>
    <w:basedOn w:val="DefaultParagraphFont"/>
    <w:link w:val="Footer"/>
    <w:rsid w:val="00594805"/>
    <w:rPr>
      <w:rFonts w:ascii="Arial" w:hAnsi="Arial"/>
      <w:noProof/>
      <w:color w:val="002469"/>
      <w:spacing w:val="6"/>
      <w:sz w:val="16"/>
      <w:szCs w:val="16"/>
      <w:lang w:val="en-GB" w:eastAsia="en-GB"/>
    </w:rPr>
  </w:style>
  <w:style w:type="character" w:styleId="Hyperlink">
    <w:name w:val="Hyperlink"/>
    <w:basedOn w:val="DefaultParagraphFont"/>
    <w:uiPriority w:val="99"/>
    <w:rsid w:val="002C097E"/>
    <w:rPr>
      <w:color w:val="002469"/>
      <w:u w:val="single"/>
    </w:rPr>
  </w:style>
  <w:style w:type="paragraph" w:styleId="BalloonText">
    <w:name w:val="Balloon Text"/>
    <w:basedOn w:val="Normal"/>
    <w:link w:val="BalloonTextChar"/>
    <w:uiPriority w:val="99"/>
    <w:semiHidden/>
    <w:rsid w:val="00504E3C"/>
    <w:rPr>
      <w:rFonts w:ascii="Tahoma" w:hAnsi="Tahoma" w:cs="Tahoma"/>
      <w:sz w:val="16"/>
      <w:szCs w:val="16"/>
    </w:rPr>
  </w:style>
  <w:style w:type="character" w:customStyle="1" w:styleId="BalloonTextChar">
    <w:name w:val="Balloon Text Char"/>
    <w:basedOn w:val="DefaultParagraphFont"/>
    <w:link w:val="BalloonText"/>
    <w:uiPriority w:val="99"/>
    <w:semiHidden/>
    <w:rsid w:val="000545DC"/>
    <w:rPr>
      <w:rFonts w:ascii="Tahoma" w:hAnsi="Tahoma" w:cs="Tahoma"/>
      <w:sz w:val="16"/>
      <w:szCs w:val="16"/>
      <w:lang w:val="en-GB" w:eastAsia="en-GB"/>
    </w:rPr>
  </w:style>
  <w:style w:type="paragraph" w:styleId="Caption">
    <w:name w:val="caption"/>
    <w:basedOn w:val="Normal"/>
    <w:next w:val="Normal"/>
    <w:qFormat/>
    <w:rsid w:val="006A3F76"/>
    <w:rPr>
      <w:b/>
      <w:bCs/>
      <w:sz w:val="20"/>
    </w:rPr>
  </w:style>
  <w:style w:type="paragraph" w:styleId="FootnoteText">
    <w:name w:val="footnote text"/>
    <w:basedOn w:val="Normal"/>
    <w:link w:val="FootnoteTextChar"/>
    <w:semiHidden/>
    <w:rsid w:val="00504E3C"/>
    <w:pPr>
      <w:tabs>
        <w:tab w:val="left" w:pos="425"/>
      </w:tabs>
      <w:spacing w:after="60" w:line="240" w:lineRule="auto"/>
      <w:ind w:left="425" w:hanging="425"/>
    </w:pPr>
    <w:rPr>
      <w:sz w:val="18"/>
    </w:rPr>
  </w:style>
  <w:style w:type="character" w:customStyle="1" w:styleId="FootnoteTextChar">
    <w:name w:val="Footnote Text Char"/>
    <w:basedOn w:val="DefaultParagraphFont"/>
    <w:link w:val="FootnoteText"/>
    <w:semiHidden/>
    <w:rsid w:val="000545DC"/>
    <w:rPr>
      <w:rFonts w:ascii="Arial" w:hAnsi="Arial"/>
      <w:sz w:val="18"/>
      <w:lang w:val="en-GB" w:eastAsia="en-GB"/>
    </w:rPr>
  </w:style>
  <w:style w:type="character" w:styleId="FootnoteReference">
    <w:name w:val="footnote reference"/>
    <w:basedOn w:val="DefaultParagraphFont"/>
    <w:semiHidden/>
    <w:rsid w:val="00504E3C"/>
    <w:rPr>
      <w:rFonts w:ascii="Arial" w:hAnsi="Arial"/>
      <w:color w:val="auto"/>
      <w:position w:val="8"/>
      <w:sz w:val="16"/>
    </w:rPr>
  </w:style>
  <w:style w:type="paragraph" w:styleId="TOC1">
    <w:name w:val="toc 1"/>
    <w:basedOn w:val="Normal"/>
    <w:next w:val="Normal"/>
    <w:uiPriority w:val="39"/>
    <w:rsid w:val="00504E3C"/>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D56336"/>
    <w:pPr>
      <w:tabs>
        <w:tab w:val="right" w:leader="dot" w:pos="9214"/>
      </w:tabs>
      <w:spacing w:before="100" w:after="100"/>
      <w:ind w:left="709" w:right="284"/>
    </w:pPr>
    <w:rPr>
      <w:noProof/>
      <w:sz w:val="24"/>
    </w:rPr>
  </w:style>
  <w:style w:type="paragraph" w:styleId="TOC3">
    <w:name w:val="toc 3"/>
    <w:basedOn w:val="Normal"/>
    <w:next w:val="Normal"/>
    <w:uiPriority w:val="39"/>
    <w:rsid w:val="00504E3C"/>
    <w:pPr>
      <w:tabs>
        <w:tab w:val="left" w:leader="dot" w:pos="8646"/>
        <w:tab w:val="right" w:pos="9072"/>
      </w:tabs>
      <w:ind w:left="1418" w:right="850"/>
    </w:pPr>
  </w:style>
  <w:style w:type="paragraph" w:styleId="CommentText">
    <w:name w:val="annotation text"/>
    <w:basedOn w:val="Normal"/>
    <w:link w:val="CommentTextChar"/>
    <w:uiPriority w:val="99"/>
    <w:semiHidden/>
    <w:rsid w:val="00504E3C"/>
    <w:rPr>
      <w:sz w:val="20"/>
    </w:rPr>
  </w:style>
  <w:style w:type="paragraph" w:styleId="CommentSubject">
    <w:name w:val="annotation subject"/>
    <w:basedOn w:val="CommentText"/>
    <w:next w:val="CommentText"/>
    <w:semiHidden/>
    <w:rsid w:val="00504E3C"/>
    <w:rPr>
      <w:b/>
      <w:bCs/>
    </w:rPr>
  </w:style>
  <w:style w:type="paragraph" w:styleId="DocumentMap">
    <w:name w:val="Document Map"/>
    <w:basedOn w:val="Normal"/>
    <w:semiHidden/>
    <w:rsid w:val="00504E3C"/>
    <w:pPr>
      <w:shd w:val="clear" w:color="auto" w:fill="000080"/>
    </w:pPr>
    <w:rPr>
      <w:rFonts w:ascii="Tahoma" w:hAnsi="Tahoma" w:cs="Tahoma"/>
      <w:sz w:val="20"/>
    </w:rPr>
  </w:style>
  <w:style w:type="paragraph" w:customStyle="1" w:styleId="Boxtext">
    <w:name w:val="Box text"/>
    <w:basedOn w:val="Normal"/>
    <w:rsid w:val="00374E9A"/>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6062EF"/>
    <w:pPr>
      <w:tabs>
        <w:tab w:val="num" w:pos="426"/>
      </w:tabs>
      <w:spacing w:before="80"/>
      <w:ind w:left="426" w:hanging="284"/>
    </w:pPr>
  </w:style>
  <w:style w:type="paragraph" w:customStyle="1" w:styleId="Boxheading">
    <w:name w:val="Box heading"/>
    <w:basedOn w:val="Boxtext"/>
    <w:next w:val="Boxtext"/>
    <w:autoRedefine/>
    <w:rsid w:val="00E73BE0"/>
    <w:pPr>
      <w:spacing w:before="80"/>
    </w:pPr>
    <w:rPr>
      <w:rFonts w:ascii="Arial Narrow" w:hAnsi="Arial Narrow"/>
      <w:b/>
      <w:color w:val="336699"/>
      <w:spacing w:val="10"/>
      <w:sz w:val="22"/>
    </w:rPr>
  </w:style>
  <w:style w:type="paragraph" w:customStyle="1" w:styleId="Bullet-list">
    <w:name w:val="Bullet-list"/>
    <w:qFormat/>
    <w:rsid w:val="00CA5DA4"/>
    <w:pPr>
      <w:spacing w:after="180" w:line="280" w:lineRule="exact"/>
      <w:ind w:left="284" w:hanging="284"/>
    </w:pPr>
    <w:rPr>
      <w:rFonts w:ascii="Arial" w:hAnsi="Arial"/>
      <w:sz w:val="22"/>
      <w:lang w:val="en-AU" w:eastAsia="en-US"/>
    </w:rPr>
  </w:style>
  <w:style w:type="paragraph" w:customStyle="1" w:styleId="EvenFooter">
    <w:name w:val="Even Footer"/>
    <w:basedOn w:val="Footer"/>
    <w:rsid w:val="0054782B"/>
    <w:pPr>
      <w:jc w:val="left"/>
    </w:pPr>
  </w:style>
  <w:style w:type="table" w:styleId="TableGrid">
    <w:name w:val="Table Grid"/>
    <w:basedOn w:val="TableNormal"/>
    <w:uiPriority w:val="59"/>
    <w:rsid w:val="00504E3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spacer">
    <w:name w:val="table_spacer"/>
    <w:basedOn w:val="Normal"/>
    <w:next w:val="Normal"/>
    <w:rsid w:val="00504E3C"/>
    <w:pPr>
      <w:keepNext/>
      <w:spacing w:after="0" w:line="240" w:lineRule="auto"/>
    </w:pPr>
    <w:rPr>
      <w:sz w:val="20"/>
    </w:rPr>
  </w:style>
  <w:style w:type="paragraph" w:customStyle="1" w:styleId="TableText">
    <w:name w:val="Table Text"/>
    <w:basedOn w:val="Normal"/>
    <w:qFormat/>
    <w:rsid w:val="00504E3C"/>
    <w:pPr>
      <w:autoSpaceDE w:val="0"/>
      <w:autoSpaceDN w:val="0"/>
      <w:adjustRightInd w:val="0"/>
      <w:spacing w:before="60" w:after="60" w:line="240" w:lineRule="atLeast"/>
    </w:pPr>
    <w:rPr>
      <w:rFonts w:cs="GillSans"/>
      <w:sz w:val="20"/>
      <w:szCs w:val="22"/>
      <w:lang w:eastAsia="en-AU"/>
    </w:rPr>
  </w:style>
  <w:style w:type="paragraph" w:customStyle="1" w:styleId="Evenfooter-wide">
    <w:name w:val="Even footer-wide"/>
    <w:basedOn w:val="EvenFooter"/>
    <w:rsid w:val="0054782B"/>
  </w:style>
  <w:style w:type="character" w:styleId="CommentReference">
    <w:name w:val="annotation reference"/>
    <w:basedOn w:val="DefaultParagraphFont"/>
    <w:uiPriority w:val="99"/>
    <w:semiHidden/>
    <w:rsid w:val="00504E3C"/>
    <w:rPr>
      <w:sz w:val="16"/>
      <w:szCs w:val="16"/>
    </w:rPr>
  </w:style>
  <w:style w:type="character" w:styleId="FollowedHyperlink">
    <w:name w:val="FollowedHyperlink"/>
    <w:basedOn w:val="DefaultParagraphFont"/>
    <w:uiPriority w:val="99"/>
    <w:rsid w:val="00912583"/>
    <w:rPr>
      <w:color w:val="800080"/>
      <w:u w:val="single"/>
    </w:rPr>
  </w:style>
  <w:style w:type="paragraph" w:styleId="List">
    <w:name w:val="List"/>
    <w:basedOn w:val="Normal"/>
    <w:rsid w:val="00C9795B"/>
    <w:pPr>
      <w:ind w:left="283" w:hanging="283"/>
    </w:pPr>
  </w:style>
  <w:style w:type="paragraph" w:customStyle="1" w:styleId="Boxindent">
    <w:name w:val="Box indent"/>
    <w:basedOn w:val="Boxtext"/>
    <w:rsid w:val="001B24D5"/>
    <w:pPr>
      <w:tabs>
        <w:tab w:val="left" w:pos="426"/>
      </w:tabs>
      <w:ind w:left="426" w:hanging="284"/>
    </w:pPr>
  </w:style>
  <w:style w:type="paragraph" w:styleId="Title">
    <w:name w:val="Title"/>
    <w:basedOn w:val="Normal"/>
    <w:qFormat/>
    <w:rsid w:val="00DF4E1F"/>
    <w:pPr>
      <w:widowControl w:val="0"/>
      <w:autoSpaceDE w:val="0"/>
      <w:autoSpaceDN w:val="0"/>
      <w:adjustRightInd w:val="0"/>
      <w:spacing w:before="240" w:line="600" w:lineRule="exact"/>
      <w:jc w:val="right"/>
    </w:pPr>
    <w:rPr>
      <w:rFonts w:cs="Arial"/>
      <w:color w:val="001C4D"/>
      <w:spacing w:val="40"/>
      <w:w w:val="90"/>
      <w:sz w:val="48"/>
      <w:szCs w:val="48"/>
    </w:rPr>
  </w:style>
  <w:style w:type="paragraph" w:customStyle="1" w:styleId="Author">
    <w:name w:val="Author"/>
    <w:basedOn w:val="Normal"/>
    <w:semiHidden/>
    <w:rsid w:val="00DF4E1F"/>
    <w:pPr>
      <w:spacing w:before="240" w:after="1200"/>
      <w:ind w:left="-181"/>
      <w:jc w:val="right"/>
    </w:pPr>
    <w:rPr>
      <w:rFonts w:cs="Arial"/>
      <w:i/>
      <w:sz w:val="40"/>
      <w:szCs w:val="22"/>
    </w:rPr>
  </w:style>
  <w:style w:type="paragraph" w:customStyle="1" w:styleId="spacer">
    <w:name w:val="spacer"/>
    <w:basedOn w:val="Normal"/>
    <w:rsid w:val="00BF2DF2"/>
    <w:pPr>
      <w:spacing w:after="0" w:line="240" w:lineRule="auto"/>
    </w:pPr>
    <w:rPr>
      <w:sz w:val="16"/>
      <w:szCs w:val="22"/>
      <w:lang w:eastAsia="en-AU"/>
    </w:rPr>
  </w:style>
  <w:style w:type="paragraph" w:styleId="Subtitle">
    <w:name w:val="Subtitle"/>
    <w:basedOn w:val="Title"/>
    <w:next w:val="Normal"/>
    <w:link w:val="SubtitleChar"/>
    <w:qFormat/>
    <w:rsid w:val="007B435A"/>
    <w:pPr>
      <w:ind w:left="1735"/>
    </w:pPr>
  </w:style>
  <w:style w:type="character" w:customStyle="1" w:styleId="SubtitleChar">
    <w:name w:val="Subtitle Char"/>
    <w:basedOn w:val="DefaultParagraphFont"/>
    <w:link w:val="Subtitle"/>
    <w:rsid w:val="007B435A"/>
    <w:rPr>
      <w:rFonts w:ascii="Arial" w:hAnsi="Arial" w:cs="Arial"/>
      <w:color w:val="001C4D"/>
      <w:spacing w:val="40"/>
      <w:w w:val="90"/>
      <w:sz w:val="48"/>
      <w:szCs w:val="48"/>
      <w:lang w:val="en-GB" w:eastAsia="en-GB"/>
    </w:rPr>
  </w:style>
  <w:style w:type="paragraph" w:styleId="ListParagraph">
    <w:name w:val="List Paragraph"/>
    <w:basedOn w:val="Normal"/>
    <w:uiPriority w:val="34"/>
    <w:qFormat/>
    <w:rsid w:val="000545DC"/>
    <w:pPr>
      <w:spacing w:after="0" w:line="240" w:lineRule="auto"/>
      <w:ind w:left="720"/>
      <w:contextualSpacing/>
      <w:jc w:val="both"/>
    </w:pPr>
    <w:rPr>
      <w:lang w:val="en-NZ" w:eastAsia="en-US"/>
    </w:rPr>
  </w:style>
  <w:style w:type="paragraph" w:styleId="TOCHeading">
    <w:name w:val="TOC Heading"/>
    <w:basedOn w:val="Heading1"/>
    <w:next w:val="Normal"/>
    <w:uiPriority w:val="39"/>
    <w:qFormat/>
    <w:rsid w:val="00E940AC"/>
    <w:pPr>
      <w:keepNext/>
      <w:keepLines/>
      <w:spacing w:before="480" w:after="0" w:line="276" w:lineRule="auto"/>
      <w:outlineLvl w:val="9"/>
    </w:pPr>
    <w:rPr>
      <w:rFonts w:ascii="Cambria" w:hAnsi="Cambria"/>
      <w:bCs/>
      <w:color w:val="365F91"/>
      <w:spacing w:val="0"/>
      <w:w w:val="100"/>
      <w:sz w:val="28"/>
      <w:szCs w:val="28"/>
      <w:lang w:val="en-US" w:eastAsia="en-US"/>
    </w:rPr>
  </w:style>
  <w:style w:type="paragraph" w:styleId="NormalWeb">
    <w:name w:val="Normal (Web)"/>
    <w:basedOn w:val="Normal"/>
    <w:uiPriority w:val="99"/>
    <w:unhideWhenUsed/>
    <w:rsid w:val="000545DC"/>
    <w:pPr>
      <w:spacing w:before="100" w:beforeAutospacing="1" w:after="100" w:afterAutospacing="1" w:line="240" w:lineRule="auto"/>
    </w:pPr>
    <w:rPr>
      <w:rFonts w:ascii="Times New Roman" w:hAnsi="Times New Roman"/>
      <w:sz w:val="24"/>
      <w:szCs w:val="24"/>
      <w:lang w:val="en-NZ" w:eastAsia="en-NZ"/>
    </w:rPr>
  </w:style>
  <w:style w:type="paragraph" w:customStyle="1" w:styleId="Text">
    <w:name w:val="Text"/>
    <w:basedOn w:val="Normal"/>
    <w:link w:val="TextChar"/>
    <w:rsid w:val="000545DC"/>
    <w:pPr>
      <w:spacing w:before="120" w:after="120" w:line="300" w:lineRule="exact"/>
      <w:jc w:val="both"/>
    </w:pPr>
    <w:rPr>
      <w:lang w:eastAsia="en-US"/>
    </w:rPr>
  </w:style>
  <w:style w:type="character" w:customStyle="1" w:styleId="TextChar">
    <w:name w:val="Text Char"/>
    <w:basedOn w:val="DefaultParagraphFont"/>
    <w:link w:val="Text"/>
    <w:rsid w:val="000545DC"/>
    <w:rPr>
      <w:rFonts w:ascii="Arial" w:hAnsi="Arial"/>
      <w:sz w:val="22"/>
      <w:lang w:val="en-GB" w:eastAsia="en-US"/>
    </w:rPr>
  </w:style>
  <w:style w:type="paragraph" w:customStyle="1" w:styleId="CabStandard">
    <w:name w:val="CabStandard"/>
    <w:basedOn w:val="Normal"/>
    <w:rsid w:val="000545DC"/>
    <w:pPr>
      <w:numPr>
        <w:numId w:val="2"/>
      </w:numPr>
      <w:spacing w:line="240" w:lineRule="auto"/>
    </w:pPr>
    <w:rPr>
      <w:rFonts w:ascii="Times New Roman" w:hAnsi="Times New Roman"/>
      <w:sz w:val="24"/>
      <w:lang w:eastAsia="ja-JP"/>
    </w:rPr>
  </w:style>
  <w:style w:type="paragraph" w:customStyle="1" w:styleId="BulletPoints">
    <w:name w:val="Bullet Points"/>
    <w:basedOn w:val="Normal"/>
    <w:rsid w:val="000545DC"/>
    <w:pPr>
      <w:tabs>
        <w:tab w:val="num" w:pos="1440"/>
      </w:tabs>
      <w:overflowPunct w:val="0"/>
      <w:autoSpaceDE w:val="0"/>
      <w:autoSpaceDN w:val="0"/>
      <w:adjustRightInd w:val="0"/>
      <w:spacing w:line="240" w:lineRule="auto"/>
      <w:ind w:left="1440" w:hanging="720"/>
      <w:jc w:val="both"/>
      <w:textAlignment w:val="baseline"/>
    </w:pPr>
    <w:rPr>
      <w:sz w:val="24"/>
      <w:lang w:val="en-NZ" w:eastAsia="en-US" w:bidi="ar-DZ"/>
    </w:rPr>
  </w:style>
  <w:style w:type="character" w:customStyle="1" w:styleId="CommentTextChar">
    <w:name w:val="Comment Text Char"/>
    <w:basedOn w:val="DefaultParagraphFont"/>
    <w:link w:val="CommentText"/>
    <w:uiPriority w:val="99"/>
    <w:semiHidden/>
    <w:rsid w:val="00912FE6"/>
    <w:rPr>
      <w:rFonts w:ascii="Arial" w:hAnsi="Arial"/>
      <w:lang w:val="en-GB" w:eastAsia="en-GB"/>
    </w:rPr>
  </w:style>
  <w:style w:type="paragraph" w:customStyle="1" w:styleId="Boxheading2">
    <w:name w:val="Box heading 2"/>
    <w:basedOn w:val="Boxheading"/>
    <w:qFormat/>
    <w:rsid w:val="000F162C"/>
    <w:rPr>
      <w:rFonts w:ascii="Arial" w:hAnsi="Arial" w:cs="Arial"/>
      <w:b w:val="0"/>
      <w:sz w:val="20"/>
    </w:rPr>
  </w:style>
  <w:style w:type="character" w:styleId="PageNumber">
    <w:name w:val="page number"/>
    <w:basedOn w:val="DefaultParagraphFont"/>
    <w:rsid w:val="009F7B9A"/>
  </w:style>
  <w:style w:type="paragraph" w:customStyle="1" w:styleId="RISheading">
    <w:name w:val="RIS heading"/>
    <w:basedOn w:val="Heading3"/>
    <w:rsid w:val="00D943DD"/>
    <w:pPr>
      <w:spacing w:before="240"/>
      <w:ind w:left="0"/>
      <w:jc w:val="left"/>
    </w:pPr>
    <w:rPr>
      <w:szCs w:val="24"/>
    </w:rPr>
  </w:style>
  <w:style w:type="table" w:customStyle="1" w:styleId="TableGrid1">
    <w:name w:val="Table Grid1"/>
    <w:basedOn w:val="TableNormal"/>
    <w:next w:val="TableGrid"/>
    <w:rsid w:val="005948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835">
      <w:bodyDiv w:val="1"/>
      <w:marLeft w:val="0"/>
      <w:marRight w:val="0"/>
      <w:marTop w:val="0"/>
      <w:marBottom w:val="0"/>
      <w:divBdr>
        <w:top w:val="none" w:sz="0" w:space="0" w:color="auto"/>
        <w:left w:val="none" w:sz="0" w:space="0" w:color="auto"/>
        <w:bottom w:val="none" w:sz="0" w:space="0" w:color="auto"/>
        <w:right w:val="none" w:sz="0" w:space="0" w:color="auto"/>
      </w:divBdr>
      <w:divsChild>
        <w:div w:id="671572252">
          <w:marLeft w:val="0"/>
          <w:marRight w:val="0"/>
          <w:marTop w:val="0"/>
          <w:marBottom w:val="0"/>
          <w:divBdr>
            <w:top w:val="none" w:sz="0" w:space="0" w:color="auto"/>
            <w:left w:val="none" w:sz="0" w:space="0" w:color="auto"/>
            <w:bottom w:val="none" w:sz="0" w:space="0" w:color="auto"/>
            <w:right w:val="none" w:sz="0" w:space="0" w:color="auto"/>
          </w:divBdr>
          <w:divsChild>
            <w:div w:id="859707625">
              <w:marLeft w:val="0"/>
              <w:marRight w:val="0"/>
              <w:marTop w:val="0"/>
              <w:marBottom w:val="0"/>
              <w:divBdr>
                <w:top w:val="none" w:sz="0" w:space="0" w:color="auto"/>
                <w:left w:val="none" w:sz="0" w:space="0" w:color="auto"/>
                <w:bottom w:val="none" w:sz="0" w:space="0" w:color="auto"/>
                <w:right w:val="none" w:sz="0" w:space="0" w:color="auto"/>
              </w:divBdr>
              <w:divsChild>
                <w:div w:id="649408707">
                  <w:marLeft w:val="0"/>
                  <w:marRight w:val="0"/>
                  <w:marTop w:val="0"/>
                  <w:marBottom w:val="0"/>
                  <w:divBdr>
                    <w:top w:val="none" w:sz="0" w:space="0" w:color="auto"/>
                    <w:left w:val="none" w:sz="0" w:space="0" w:color="auto"/>
                    <w:bottom w:val="none" w:sz="0" w:space="0" w:color="auto"/>
                    <w:right w:val="none" w:sz="0" w:space="0" w:color="auto"/>
                  </w:divBdr>
                  <w:divsChild>
                    <w:div w:id="809906057">
                      <w:marLeft w:val="0"/>
                      <w:marRight w:val="0"/>
                      <w:marTop w:val="0"/>
                      <w:marBottom w:val="0"/>
                      <w:divBdr>
                        <w:top w:val="none" w:sz="0" w:space="0" w:color="auto"/>
                        <w:left w:val="none" w:sz="0" w:space="0" w:color="auto"/>
                        <w:bottom w:val="none" w:sz="0" w:space="0" w:color="auto"/>
                        <w:right w:val="none" w:sz="0" w:space="0" w:color="auto"/>
                      </w:divBdr>
                      <w:divsChild>
                        <w:div w:id="1132791379">
                          <w:marLeft w:val="0"/>
                          <w:marRight w:val="0"/>
                          <w:marTop w:val="0"/>
                          <w:marBottom w:val="0"/>
                          <w:divBdr>
                            <w:top w:val="none" w:sz="0" w:space="0" w:color="auto"/>
                            <w:left w:val="none" w:sz="0" w:space="0" w:color="auto"/>
                            <w:bottom w:val="none" w:sz="0" w:space="0" w:color="auto"/>
                            <w:right w:val="none" w:sz="0" w:space="0" w:color="auto"/>
                          </w:divBdr>
                          <w:divsChild>
                            <w:div w:id="1112633500">
                              <w:marLeft w:val="0"/>
                              <w:marRight w:val="0"/>
                              <w:marTop w:val="0"/>
                              <w:marBottom w:val="0"/>
                              <w:divBdr>
                                <w:top w:val="none" w:sz="0" w:space="0" w:color="auto"/>
                                <w:left w:val="none" w:sz="0" w:space="0" w:color="auto"/>
                                <w:bottom w:val="none" w:sz="0" w:space="0" w:color="auto"/>
                                <w:right w:val="none" w:sz="0" w:space="0" w:color="auto"/>
                              </w:divBdr>
                              <w:divsChild>
                                <w:div w:id="122167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9396">
      <w:bodyDiv w:val="1"/>
      <w:marLeft w:val="0"/>
      <w:marRight w:val="0"/>
      <w:marTop w:val="0"/>
      <w:marBottom w:val="0"/>
      <w:divBdr>
        <w:top w:val="none" w:sz="0" w:space="0" w:color="auto"/>
        <w:left w:val="none" w:sz="0" w:space="0" w:color="auto"/>
        <w:bottom w:val="none" w:sz="0" w:space="0" w:color="auto"/>
        <w:right w:val="none" w:sz="0" w:space="0" w:color="auto"/>
      </w:divBdr>
    </w:div>
    <w:div w:id="200172542">
      <w:bodyDiv w:val="1"/>
      <w:marLeft w:val="0"/>
      <w:marRight w:val="0"/>
      <w:marTop w:val="0"/>
      <w:marBottom w:val="0"/>
      <w:divBdr>
        <w:top w:val="none" w:sz="0" w:space="0" w:color="auto"/>
        <w:left w:val="none" w:sz="0" w:space="0" w:color="auto"/>
        <w:bottom w:val="none" w:sz="0" w:space="0" w:color="auto"/>
        <w:right w:val="none" w:sz="0" w:space="0" w:color="auto"/>
      </w:divBdr>
      <w:divsChild>
        <w:div w:id="1975140607">
          <w:marLeft w:val="0"/>
          <w:marRight w:val="0"/>
          <w:marTop w:val="0"/>
          <w:marBottom w:val="0"/>
          <w:divBdr>
            <w:top w:val="none" w:sz="0" w:space="0" w:color="auto"/>
            <w:left w:val="none" w:sz="0" w:space="0" w:color="auto"/>
            <w:bottom w:val="none" w:sz="0" w:space="0" w:color="auto"/>
            <w:right w:val="none" w:sz="0" w:space="0" w:color="auto"/>
          </w:divBdr>
          <w:divsChild>
            <w:div w:id="2107115890">
              <w:marLeft w:val="0"/>
              <w:marRight w:val="0"/>
              <w:marTop w:val="0"/>
              <w:marBottom w:val="0"/>
              <w:divBdr>
                <w:top w:val="none" w:sz="0" w:space="0" w:color="auto"/>
                <w:left w:val="none" w:sz="0" w:space="0" w:color="auto"/>
                <w:bottom w:val="none" w:sz="0" w:space="0" w:color="auto"/>
                <w:right w:val="none" w:sz="0" w:space="0" w:color="auto"/>
              </w:divBdr>
              <w:divsChild>
                <w:div w:id="1439450257">
                  <w:marLeft w:val="0"/>
                  <w:marRight w:val="0"/>
                  <w:marTop w:val="0"/>
                  <w:marBottom w:val="0"/>
                  <w:divBdr>
                    <w:top w:val="none" w:sz="0" w:space="0" w:color="auto"/>
                    <w:left w:val="none" w:sz="0" w:space="0" w:color="auto"/>
                    <w:bottom w:val="none" w:sz="0" w:space="0" w:color="auto"/>
                    <w:right w:val="none" w:sz="0" w:space="0" w:color="auto"/>
                  </w:divBdr>
                  <w:divsChild>
                    <w:div w:id="1832716204">
                      <w:marLeft w:val="0"/>
                      <w:marRight w:val="0"/>
                      <w:marTop w:val="0"/>
                      <w:marBottom w:val="0"/>
                      <w:divBdr>
                        <w:top w:val="none" w:sz="0" w:space="0" w:color="auto"/>
                        <w:left w:val="none" w:sz="0" w:space="0" w:color="auto"/>
                        <w:bottom w:val="none" w:sz="0" w:space="0" w:color="auto"/>
                        <w:right w:val="none" w:sz="0" w:space="0" w:color="auto"/>
                      </w:divBdr>
                      <w:divsChild>
                        <w:div w:id="1923293342">
                          <w:marLeft w:val="0"/>
                          <w:marRight w:val="0"/>
                          <w:marTop w:val="0"/>
                          <w:marBottom w:val="0"/>
                          <w:divBdr>
                            <w:top w:val="none" w:sz="0" w:space="0" w:color="auto"/>
                            <w:left w:val="none" w:sz="0" w:space="0" w:color="auto"/>
                            <w:bottom w:val="none" w:sz="0" w:space="0" w:color="auto"/>
                            <w:right w:val="none" w:sz="0" w:space="0" w:color="auto"/>
                          </w:divBdr>
                          <w:divsChild>
                            <w:div w:id="1192455352">
                              <w:marLeft w:val="0"/>
                              <w:marRight w:val="0"/>
                              <w:marTop w:val="0"/>
                              <w:marBottom w:val="0"/>
                              <w:divBdr>
                                <w:top w:val="none" w:sz="0" w:space="0" w:color="auto"/>
                                <w:left w:val="none" w:sz="0" w:space="0" w:color="auto"/>
                                <w:bottom w:val="none" w:sz="0" w:space="0" w:color="auto"/>
                                <w:right w:val="none" w:sz="0" w:space="0" w:color="auto"/>
                              </w:divBdr>
                              <w:divsChild>
                                <w:div w:id="1540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485323">
      <w:bodyDiv w:val="1"/>
      <w:marLeft w:val="0"/>
      <w:marRight w:val="0"/>
      <w:marTop w:val="0"/>
      <w:marBottom w:val="0"/>
      <w:divBdr>
        <w:top w:val="none" w:sz="0" w:space="0" w:color="auto"/>
        <w:left w:val="none" w:sz="0" w:space="0" w:color="auto"/>
        <w:bottom w:val="none" w:sz="0" w:space="0" w:color="auto"/>
        <w:right w:val="none" w:sz="0" w:space="0" w:color="auto"/>
      </w:divBdr>
      <w:divsChild>
        <w:div w:id="745689828">
          <w:marLeft w:val="0"/>
          <w:marRight w:val="0"/>
          <w:marTop w:val="0"/>
          <w:marBottom w:val="0"/>
          <w:divBdr>
            <w:top w:val="none" w:sz="0" w:space="0" w:color="auto"/>
            <w:left w:val="none" w:sz="0" w:space="0" w:color="auto"/>
            <w:bottom w:val="none" w:sz="0" w:space="0" w:color="auto"/>
            <w:right w:val="none" w:sz="0" w:space="0" w:color="auto"/>
          </w:divBdr>
          <w:divsChild>
            <w:div w:id="1771196443">
              <w:marLeft w:val="0"/>
              <w:marRight w:val="0"/>
              <w:marTop w:val="0"/>
              <w:marBottom w:val="0"/>
              <w:divBdr>
                <w:top w:val="none" w:sz="0" w:space="0" w:color="auto"/>
                <w:left w:val="none" w:sz="0" w:space="0" w:color="auto"/>
                <w:bottom w:val="none" w:sz="0" w:space="0" w:color="auto"/>
                <w:right w:val="none" w:sz="0" w:space="0" w:color="auto"/>
              </w:divBdr>
              <w:divsChild>
                <w:div w:id="805047860">
                  <w:marLeft w:val="0"/>
                  <w:marRight w:val="0"/>
                  <w:marTop w:val="0"/>
                  <w:marBottom w:val="0"/>
                  <w:divBdr>
                    <w:top w:val="none" w:sz="0" w:space="0" w:color="auto"/>
                    <w:left w:val="none" w:sz="0" w:space="0" w:color="auto"/>
                    <w:bottom w:val="none" w:sz="0" w:space="0" w:color="auto"/>
                    <w:right w:val="none" w:sz="0" w:space="0" w:color="auto"/>
                  </w:divBdr>
                  <w:divsChild>
                    <w:div w:id="1012754767">
                      <w:marLeft w:val="0"/>
                      <w:marRight w:val="0"/>
                      <w:marTop w:val="0"/>
                      <w:marBottom w:val="0"/>
                      <w:divBdr>
                        <w:top w:val="none" w:sz="0" w:space="0" w:color="auto"/>
                        <w:left w:val="none" w:sz="0" w:space="0" w:color="auto"/>
                        <w:bottom w:val="none" w:sz="0" w:space="0" w:color="auto"/>
                        <w:right w:val="none" w:sz="0" w:space="0" w:color="auto"/>
                      </w:divBdr>
                      <w:divsChild>
                        <w:div w:id="138768720">
                          <w:marLeft w:val="0"/>
                          <w:marRight w:val="0"/>
                          <w:marTop w:val="0"/>
                          <w:marBottom w:val="0"/>
                          <w:divBdr>
                            <w:top w:val="none" w:sz="0" w:space="0" w:color="auto"/>
                            <w:left w:val="none" w:sz="0" w:space="0" w:color="auto"/>
                            <w:bottom w:val="none" w:sz="0" w:space="0" w:color="auto"/>
                            <w:right w:val="none" w:sz="0" w:space="0" w:color="auto"/>
                          </w:divBdr>
                          <w:divsChild>
                            <w:div w:id="138034671">
                              <w:marLeft w:val="0"/>
                              <w:marRight w:val="0"/>
                              <w:marTop w:val="0"/>
                              <w:marBottom w:val="0"/>
                              <w:divBdr>
                                <w:top w:val="none" w:sz="0" w:space="0" w:color="auto"/>
                                <w:left w:val="none" w:sz="0" w:space="0" w:color="auto"/>
                                <w:bottom w:val="none" w:sz="0" w:space="0" w:color="auto"/>
                                <w:right w:val="none" w:sz="0" w:space="0" w:color="auto"/>
                              </w:divBdr>
                              <w:divsChild>
                                <w:div w:id="17873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62850">
      <w:bodyDiv w:val="1"/>
      <w:marLeft w:val="0"/>
      <w:marRight w:val="0"/>
      <w:marTop w:val="0"/>
      <w:marBottom w:val="0"/>
      <w:divBdr>
        <w:top w:val="none" w:sz="0" w:space="0" w:color="auto"/>
        <w:left w:val="none" w:sz="0" w:space="0" w:color="auto"/>
        <w:bottom w:val="none" w:sz="0" w:space="0" w:color="auto"/>
        <w:right w:val="none" w:sz="0" w:space="0" w:color="auto"/>
      </w:divBdr>
    </w:div>
    <w:div w:id="401946111">
      <w:bodyDiv w:val="1"/>
      <w:marLeft w:val="0"/>
      <w:marRight w:val="0"/>
      <w:marTop w:val="0"/>
      <w:marBottom w:val="0"/>
      <w:divBdr>
        <w:top w:val="none" w:sz="0" w:space="0" w:color="auto"/>
        <w:left w:val="none" w:sz="0" w:space="0" w:color="auto"/>
        <w:bottom w:val="none" w:sz="0" w:space="0" w:color="auto"/>
        <w:right w:val="none" w:sz="0" w:space="0" w:color="auto"/>
      </w:divBdr>
    </w:div>
    <w:div w:id="463156412">
      <w:bodyDiv w:val="1"/>
      <w:marLeft w:val="0"/>
      <w:marRight w:val="0"/>
      <w:marTop w:val="0"/>
      <w:marBottom w:val="0"/>
      <w:divBdr>
        <w:top w:val="none" w:sz="0" w:space="0" w:color="auto"/>
        <w:left w:val="none" w:sz="0" w:space="0" w:color="auto"/>
        <w:bottom w:val="none" w:sz="0" w:space="0" w:color="auto"/>
        <w:right w:val="none" w:sz="0" w:space="0" w:color="auto"/>
      </w:divBdr>
      <w:divsChild>
        <w:div w:id="1691570663">
          <w:marLeft w:val="0"/>
          <w:marRight w:val="0"/>
          <w:marTop w:val="0"/>
          <w:marBottom w:val="0"/>
          <w:divBdr>
            <w:top w:val="none" w:sz="0" w:space="0" w:color="auto"/>
            <w:left w:val="none" w:sz="0" w:space="0" w:color="auto"/>
            <w:bottom w:val="none" w:sz="0" w:space="0" w:color="auto"/>
            <w:right w:val="none" w:sz="0" w:space="0" w:color="auto"/>
          </w:divBdr>
          <w:divsChild>
            <w:div w:id="433551838">
              <w:marLeft w:val="0"/>
              <w:marRight w:val="0"/>
              <w:marTop w:val="0"/>
              <w:marBottom w:val="0"/>
              <w:divBdr>
                <w:top w:val="none" w:sz="0" w:space="0" w:color="auto"/>
                <w:left w:val="none" w:sz="0" w:space="0" w:color="auto"/>
                <w:bottom w:val="none" w:sz="0" w:space="0" w:color="auto"/>
                <w:right w:val="none" w:sz="0" w:space="0" w:color="auto"/>
              </w:divBdr>
              <w:divsChild>
                <w:div w:id="1065418759">
                  <w:marLeft w:val="0"/>
                  <w:marRight w:val="0"/>
                  <w:marTop w:val="0"/>
                  <w:marBottom w:val="0"/>
                  <w:divBdr>
                    <w:top w:val="none" w:sz="0" w:space="0" w:color="auto"/>
                    <w:left w:val="none" w:sz="0" w:space="0" w:color="auto"/>
                    <w:bottom w:val="none" w:sz="0" w:space="0" w:color="auto"/>
                    <w:right w:val="none" w:sz="0" w:space="0" w:color="auto"/>
                  </w:divBdr>
                  <w:divsChild>
                    <w:div w:id="392050089">
                      <w:marLeft w:val="0"/>
                      <w:marRight w:val="0"/>
                      <w:marTop w:val="0"/>
                      <w:marBottom w:val="0"/>
                      <w:divBdr>
                        <w:top w:val="none" w:sz="0" w:space="0" w:color="auto"/>
                        <w:left w:val="none" w:sz="0" w:space="0" w:color="auto"/>
                        <w:bottom w:val="none" w:sz="0" w:space="0" w:color="auto"/>
                        <w:right w:val="none" w:sz="0" w:space="0" w:color="auto"/>
                      </w:divBdr>
                      <w:divsChild>
                        <w:div w:id="1319269234">
                          <w:marLeft w:val="0"/>
                          <w:marRight w:val="0"/>
                          <w:marTop w:val="0"/>
                          <w:marBottom w:val="0"/>
                          <w:divBdr>
                            <w:top w:val="none" w:sz="0" w:space="0" w:color="auto"/>
                            <w:left w:val="none" w:sz="0" w:space="0" w:color="auto"/>
                            <w:bottom w:val="none" w:sz="0" w:space="0" w:color="auto"/>
                            <w:right w:val="none" w:sz="0" w:space="0" w:color="auto"/>
                          </w:divBdr>
                          <w:divsChild>
                            <w:div w:id="1292591590">
                              <w:marLeft w:val="0"/>
                              <w:marRight w:val="0"/>
                              <w:marTop w:val="0"/>
                              <w:marBottom w:val="0"/>
                              <w:divBdr>
                                <w:top w:val="none" w:sz="0" w:space="0" w:color="auto"/>
                                <w:left w:val="none" w:sz="0" w:space="0" w:color="auto"/>
                                <w:bottom w:val="none" w:sz="0" w:space="0" w:color="auto"/>
                                <w:right w:val="none" w:sz="0" w:space="0" w:color="auto"/>
                              </w:divBdr>
                              <w:divsChild>
                                <w:div w:id="8832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3672">
      <w:bodyDiv w:val="1"/>
      <w:marLeft w:val="0"/>
      <w:marRight w:val="0"/>
      <w:marTop w:val="0"/>
      <w:marBottom w:val="0"/>
      <w:divBdr>
        <w:top w:val="none" w:sz="0" w:space="0" w:color="auto"/>
        <w:left w:val="none" w:sz="0" w:space="0" w:color="auto"/>
        <w:bottom w:val="none" w:sz="0" w:space="0" w:color="auto"/>
        <w:right w:val="none" w:sz="0" w:space="0" w:color="auto"/>
      </w:divBdr>
      <w:divsChild>
        <w:div w:id="369039519">
          <w:marLeft w:val="0"/>
          <w:marRight w:val="0"/>
          <w:marTop w:val="0"/>
          <w:marBottom w:val="0"/>
          <w:divBdr>
            <w:top w:val="none" w:sz="0" w:space="0" w:color="auto"/>
            <w:left w:val="none" w:sz="0" w:space="0" w:color="auto"/>
            <w:bottom w:val="none" w:sz="0" w:space="0" w:color="auto"/>
            <w:right w:val="none" w:sz="0" w:space="0" w:color="auto"/>
          </w:divBdr>
          <w:divsChild>
            <w:div w:id="1833064161">
              <w:marLeft w:val="0"/>
              <w:marRight w:val="0"/>
              <w:marTop w:val="0"/>
              <w:marBottom w:val="0"/>
              <w:divBdr>
                <w:top w:val="none" w:sz="0" w:space="0" w:color="auto"/>
                <w:left w:val="none" w:sz="0" w:space="0" w:color="auto"/>
                <w:bottom w:val="none" w:sz="0" w:space="0" w:color="auto"/>
                <w:right w:val="none" w:sz="0" w:space="0" w:color="auto"/>
              </w:divBdr>
              <w:divsChild>
                <w:div w:id="2073114934">
                  <w:marLeft w:val="0"/>
                  <w:marRight w:val="0"/>
                  <w:marTop w:val="0"/>
                  <w:marBottom w:val="0"/>
                  <w:divBdr>
                    <w:top w:val="none" w:sz="0" w:space="0" w:color="auto"/>
                    <w:left w:val="none" w:sz="0" w:space="0" w:color="auto"/>
                    <w:bottom w:val="none" w:sz="0" w:space="0" w:color="auto"/>
                    <w:right w:val="none" w:sz="0" w:space="0" w:color="auto"/>
                  </w:divBdr>
                  <w:divsChild>
                    <w:div w:id="1567687817">
                      <w:marLeft w:val="0"/>
                      <w:marRight w:val="0"/>
                      <w:marTop w:val="0"/>
                      <w:marBottom w:val="0"/>
                      <w:divBdr>
                        <w:top w:val="none" w:sz="0" w:space="0" w:color="auto"/>
                        <w:left w:val="none" w:sz="0" w:space="0" w:color="auto"/>
                        <w:bottom w:val="none" w:sz="0" w:space="0" w:color="auto"/>
                        <w:right w:val="none" w:sz="0" w:space="0" w:color="auto"/>
                      </w:divBdr>
                      <w:divsChild>
                        <w:div w:id="2107142745">
                          <w:marLeft w:val="0"/>
                          <w:marRight w:val="0"/>
                          <w:marTop w:val="0"/>
                          <w:marBottom w:val="0"/>
                          <w:divBdr>
                            <w:top w:val="none" w:sz="0" w:space="0" w:color="auto"/>
                            <w:left w:val="none" w:sz="0" w:space="0" w:color="auto"/>
                            <w:bottom w:val="none" w:sz="0" w:space="0" w:color="auto"/>
                            <w:right w:val="none" w:sz="0" w:space="0" w:color="auto"/>
                          </w:divBdr>
                          <w:divsChild>
                            <w:div w:id="1924214750">
                              <w:marLeft w:val="0"/>
                              <w:marRight w:val="0"/>
                              <w:marTop w:val="0"/>
                              <w:marBottom w:val="0"/>
                              <w:divBdr>
                                <w:top w:val="none" w:sz="0" w:space="0" w:color="auto"/>
                                <w:left w:val="none" w:sz="0" w:space="0" w:color="auto"/>
                                <w:bottom w:val="none" w:sz="0" w:space="0" w:color="auto"/>
                                <w:right w:val="none" w:sz="0" w:space="0" w:color="auto"/>
                              </w:divBdr>
                              <w:divsChild>
                                <w:div w:id="8249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847597">
      <w:bodyDiv w:val="1"/>
      <w:marLeft w:val="0"/>
      <w:marRight w:val="0"/>
      <w:marTop w:val="0"/>
      <w:marBottom w:val="480"/>
      <w:divBdr>
        <w:top w:val="none" w:sz="0" w:space="0" w:color="auto"/>
        <w:left w:val="none" w:sz="0" w:space="0" w:color="auto"/>
        <w:bottom w:val="none" w:sz="0" w:space="0" w:color="auto"/>
        <w:right w:val="none" w:sz="0" w:space="0" w:color="auto"/>
      </w:divBdr>
      <w:divsChild>
        <w:div w:id="288898340">
          <w:marLeft w:val="0"/>
          <w:marRight w:val="0"/>
          <w:marTop w:val="0"/>
          <w:marBottom w:val="0"/>
          <w:divBdr>
            <w:top w:val="none" w:sz="0" w:space="0" w:color="auto"/>
            <w:left w:val="none" w:sz="0" w:space="0" w:color="auto"/>
            <w:bottom w:val="none" w:sz="0" w:space="0" w:color="auto"/>
            <w:right w:val="none" w:sz="0" w:space="0" w:color="auto"/>
          </w:divBdr>
          <w:divsChild>
            <w:div w:id="2025205327">
              <w:marLeft w:val="0"/>
              <w:marRight w:val="0"/>
              <w:marTop w:val="0"/>
              <w:marBottom w:val="0"/>
              <w:divBdr>
                <w:top w:val="none" w:sz="0" w:space="0" w:color="auto"/>
                <w:left w:val="none" w:sz="0" w:space="0" w:color="auto"/>
                <w:bottom w:val="none" w:sz="0" w:space="0" w:color="auto"/>
                <w:right w:val="none" w:sz="0" w:space="0" w:color="auto"/>
              </w:divBdr>
              <w:divsChild>
                <w:div w:id="1561594280">
                  <w:marLeft w:val="0"/>
                  <w:marRight w:val="0"/>
                  <w:marTop w:val="0"/>
                  <w:marBottom w:val="0"/>
                  <w:divBdr>
                    <w:top w:val="none" w:sz="0" w:space="0" w:color="auto"/>
                    <w:left w:val="none" w:sz="0" w:space="0" w:color="auto"/>
                    <w:bottom w:val="none" w:sz="0" w:space="0" w:color="auto"/>
                    <w:right w:val="none" w:sz="0" w:space="0" w:color="auto"/>
                  </w:divBdr>
                  <w:divsChild>
                    <w:div w:id="1436904771">
                      <w:marLeft w:val="0"/>
                      <w:marRight w:val="0"/>
                      <w:marTop w:val="0"/>
                      <w:marBottom w:val="0"/>
                      <w:divBdr>
                        <w:top w:val="none" w:sz="0" w:space="0" w:color="auto"/>
                        <w:left w:val="none" w:sz="0" w:space="0" w:color="auto"/>
                        <w:bottom w:val="none" w:sz="0" w:space="0" w:color="auto"/>
                        <w:right w:val="none" w:sz="0" w:space="0" w:color="auto"/>
                      </w:divBdr>
                      <w:divsChild>
                        <w:div w:id="622544630">
                          <w:marLeft w:val="0"/>
                          <w:marRight w:val="0"/>
                          <w:marTop w:val="0"/>
                          <w:marBottom w:val="0"/>
                          <w:divBdr>
                            <w:top w:val="none" w:sz="0" w:space="0" w:color="auto"/>
                            <w:left w:val="none" w:sz="0" w:space="0" w:color="auto"/>
                            <w:bottom w:val="none" w:sz="0" w:space="0" w:color="auto"/>
                            <w:right w:val="none" w:sz="0" w:space="0" w:color="auto"/>
                          </w:divBdr>
                          <w:divsChild>
                            <w:div w:id="429400080">
                              <w:marLeft w:val="0"/>
                              <w:marRight w:val="0"/>
                              <w:marTop w:val="0"/>
                              <w:marBottom w:val="0"/>
                              <w:divBdr>
                                <w:top w:val="none" w:sz="0" w:space="0" w:color="auto"/>
                                <w:left w:val="none" w:sz="0" w:space="0" w:color="auto"/>
                                <w:bottom w:val="none" w:sz="0" w:space="0" w:color="auto"/>
                                <w:right w:val="none" w:sz="0" w:space="0" w:color="auto"/>
                              </w:divBdr>
                              <w:divsChild>
                                <w:div w:id="900486197">
                                  <w:marLeft w:val="-390"/>
                                  <w:marRight w:val="-390"/>
                                  <w:marTop w:val="0"/>
                                  <w:marBottom w:val="360"/>
                                  <w:divBdr>
                                    <w:top w:val="none" w:sz="0" w:space="0" w:color="auto"/>
                                    <w:left w:val="none" w:sz="0" w:space="0" w:color="auto"/>
                                    <w:bottom w:val="none" w:sz="0" w:space="0" w:color="auto"/>
                                    <w:right w:val="none" w:sz="0" w:space="0" w:color="auto"/>
                                  </w:divBdr>
                                  <w:divsChild>
                                    <w:div w:id="1152402415">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754394">
      <w:bodyDiv w:val="1"/>
      <w:marLeft w:val="0"/>
      <w:marRight w:val="0"/>
      <w:marTop w:val="0"/>
      <w:marBottom w:val="0"/>
      <w:divBdr>
        <w:top w:val="none" w:sz="0" w:space="0" w:color="auto"/>
        <w:left w:val="none" w:sz="0" w:space="0" w:color="auto"/>
        <w:bottom w:val="none" w:sz="0" w:space="0" w:color="auto"/>
        <w:right w:val="none" w:sz="0" w:space="0" w:color="auto"/>
      </w:divBdr>
      <w:divsChild>
        <w:div w:id="1256133631">
          <w:marLeft w:val="0"/>
          <w:marRight w:val="0"/>
          <w:marTop w:val="0"/>
          <w:marBottom w:val="0"/>
          <w:divBdr>
            <w:top w:val="none" w:sz="0" w:space="0" w:color="auto"/>
            <w:left w:val="none" w:sz="0" w:space="0" w:color="auto"/>
            <w:bottom w:val="none" w:sz="0" w:space="0" w:color="auto"/>
            <w:right w:val="none" w:sz="0" w:space="0" w:color="auto"/>
          </w:divBdr>
          <w:divsChild>
            <w:div w:id="1994405637">
              <w:marLeft w:val="0"/>
              <w:marRight w:val="0"/>
              <w:marTop w:val="0"/>
              <w:marBottom w:val="0"/>
              <w:divBdr>
                <w:top w:val="none" w:sz="0" w:space="0" w:color="auto"/>
                <w:left w:val="none" w:sz="0" w:space="0" w:color="auto"/>
                <w:bottom w:val="none" w:sz="0" w:space="0" w:color="auto"/>
                <w:right w:val="none" w:sz="0" w:space="0" w:color="auto"/>
              </w:divBdr>
              <w:divsChild>
                <w:div w:id="1107040778">
                  <w:marLeft w:val="0"/>
                  <w:marRight w:val="0"/>
                  <w:marTop w:val="0"/>
                  <w:marBottom w:val="0"/>
                  <w:divBdr>
                    <w:top w:val="none" w:sz="0" w:space="0" w:color="auto"/>
                    <w:left w:val="none" w:sz="0" w:space="0" w:color="auto"/>
                    <w:bottom w:val="none" w:sz="0" w:space="0" w:color="auto"/>
                    <w:right w:val="none" w:sz="0" w:space="0" w:color="auto"/>
                  </w:divBdr>
                  <w:divsChild>
                    <w:div w:id="1397359591">
                      <w:marLeft w:val="0"/>
                      <w:marRight w:val="0"/>
                      <w:marTop w:val="0"/>
                      <w:marBottom w:val="0"/>
                      <w:divBdr>
                        <w:top w:val="none" w:sz="0" w:space="0" w:color="auto"/>
                        <w:left w:val="none" w:sz="0" w:space="0" w:color="auto"/>
                        <w:bottom w:val="none" w:sz="0" w:space="0" w:color="auto"/>
                        <w:right w:val="none" w:sz="0" w:space="0" w:color="auto"/>
                      </w:divBdr>
                      <w:divsChild>
                        <w:div w:id="641693520">
                          <w:marLeft w:val="0"/>
                          <w:marRight w:val="0"/>
                          <w:marTop w:val="0"/>
                          <w:marBottom w:val="0"/>
                          <w:divBdr>
                            <w:top w:val="none" w:sz="0" w:space="0" w:color="auto"/>
                            <w:left w:val="none" w:sz="0" w:space="0" w:color="auto"/>
                            <w:bottom w:val="none" w:sz="0" w:space="0" w:color="auto"/>
                            <w:right w:val="none" w:sz="0" w:space="0" w:color="auto"/>
                          </w:divBdr>
                          <w:divsChild>
                            <w:div w:id="102195685">
                              <w:marLeft w:val="0"/>
                              <w:marRight w:val="0"/>
                              <w:marTop w:val="0"/>
                              <w:marBottom w:val="0"/>
                              <w:divBdr>
                                <w:top w:val="none" w:sz="0" w:space="0" w:color="auto"/>
                                <w:left w:val="none" w:sz="0" w:space="0" w:color="auto"/>
                                <w:bottom w:val="none" w:sz="0" w:space="0" w:color="auto"/>
                                <w:right w:val="none" w:sz="0" w:space="0" w:color="auto"/>
                              </w:divBdr>
                              <w:divsChild>
                                <w:div w:id="14490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298744">
      <w:bodyDiv w:val="1"/>
      <w:marLeft w:val="0"/>
      <w:marRight w:val="0"/>
      <w:marTop w:val="0"/>
      <w:marBottom w:val="0"/>
      <w:divBdr>
        <w:top w:val="none" w:sz="0" w:space="0" w:color="auto"/>
        <w:left w:val="none" w:sz="0" w:space="0" w:color="auto"/>
        <w:bottom w:val="none" w:sz="0" w:space="0" w:color="auto"/>
        <w:right w:val="none" w:sz="0" w:space="0" w:color="auto"/>
      </w:divBdr>
    </w:div>
    <w:div w:id="1480613111">
      <w:bodyDiv w:val="1"/>
      <w:marLeft w:val="0"/>
      <w:marRight w:val="0"/>
      <w:marTop w:val="0"/>
      <w:marBottom w:val="0"/>
      <w:divBdr>
        <w:top w:val="none" w:sz="0" w:space="0" w:color="auto"/>
        <w:left w:val="none" w:sz="0" w:space="0" w:color="auto"/>
        <w:bottom w:val="none" w:sz="0" w:space="0" w:color="auto"/>
        <w:right w:val="none" w:sz="0" w:space="0" w:color="auto"/>
      </w:divBdr>
      <w:divsChild>
        <w:div w:id="379594136">
          <w:marLeft w:val="0"/>
          <w:marRight w:val="0"/>
          <w:marTop w:val="0"/>
          <w:marBottom w:val="0"/>
          <w:divBdr>
            <w:top w:val="none" w:sz="0" w:space="0" w:color="auto"/>
            <w:left w:val="none" w:sz="0" w:space="0" w:color="auto"/>
            <w:bottom w:val="none" w:sz="0" w:space="0" w:color="auto"/>
            <w:right w:val="none" w:sz="0" w:space="0" w:color="auto"/>
          </w:divBdr>
          <w:divsChild>
            <w:div w:id="1208180123">
              <w:marLeft w:val="0"/>
              <w:marRight w:val="0"/>
              <w:marTop w:val="0"/>
              <w:marBottom w:val="0"/>
              <w:divBdr>
                <w:top w:val="none" w:sz="0" w:space="0" w:color="auto"/>
                <w:left w:val="none" w:sz="0" w:space="0" w:color="auto"/>
                <w:bottom w:val="none" w:sz="0" w:space="0" w:color="auto"/>
                <w:right w:val="none" w:sz="0" w:space="0" w:color="auto"/>
              </w:divBdr>
              <w:divsChild>
                <w:div w:id="1784225956">
                  <w:marLeft w:val="0"/>
                  <w:marRight w:val="0"/>
                  <w:marTop w:val="0"/>
                  <w:marBottom w:val="0"/>
                  <w:divBdr>
                    <w:top w:val="none" w:sz="0" w:space="0" w:color="auto"/>
                    <w:left w:val="none" w:sz="0" w:space="0" w:color="auto"/>
                    <w:bottom w:val="none" w:sz="0" w:space="0" w:color="auto"/>
                    <w:right w:val="none" w:sz="0" w:space="0" w:color="auto"/>
                  </w:divBdr>
                  <w:divsChild>
                    <w:div w:id="1716656976">
                      <w:marLeft w:val="0"/>
                      <w:marRight w:val="0"/>
                      <w:marTop w:val="0"/>
                      <w:marBottom w:val="0"/>
                      <w:divBdr>
                        <w:top w:val="none" w:sz="0" w:space="0" w:color="auto"/>
                        <w:left w:val="none" w:sz="0" w:space="0" w:color="auto"/>
                        <w:bottom w:val="none" w:sz="0" w:space="0" w:color="auto"/>
                        <w:right w:val="none" w:sz="0" w:space="0" w:color="auto"/>
                      </w:divBdr>
                      <w:divsChild>
                        <w:div w:id="844589303">
                          <w:marLeft w:val="0"/>
                          <w:marRight w:val="0"/>
                          <w:marTop w:val="0"/>
                          <w:marBottom w:val="0"/>
                          <w:divBdr>
                            <w:top w:val="none" w:sz="0" w:space="0" w:color="auto"/>
                            <w:left w:val="none" w:sz="0" w:space="0" w:color="auto"/>
                            <w:bottom w:val="none" w:sz="0" w:space="0" w:color="auto"/>
                            <w:right w:val="none" w:sz="0" w:space="0" w:color="auto"/>
                          </w:divBdr>
                          <w:divsChild>
                            <w:div w:id="1649704807">
                              <w:marLeft w:val="0"/>
                              <w:marRight w:val="0"/>
                              <w:marTop w:val="0"/>
                              <w:marBottom w:val="0"/>
                              <w:divBdr>
                                <w:top w:val="none" w:sz="0" w:space="0" w:color="auto"/>
                                <w:left w:val="none" w:sz="0" w:space="0" w:color="auto"/>
                                <w:bottom w:val="none" w:sz="0" w:space="0" w:color="auto"/>
                                <w:right w:val="none" w:sz="0" w:space="0" w:color="auto"/>
                              </w:divBdr>
                              <w:divsChild>
                                <w:div w:id="19643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541265">
      <w:bodyDiv w:val="1"/>
      <w:marLeft w:val="0"/>
      <w:marRight w:val="0"/>
      <w:marTop w:val="0"/>
      <w:marBottom w:val="0"/>
      <w:divBdr>
        <w:top w:val="none" w:sz="0" w:space="0" w:color="auto"/>
        <w:left w:val="none" w:sz="0" w:space="0" w:color="auto"/>
        <w:bottom w:val="none" w:sz="0" w:space="0" w:color="auto"/>
        <w:right w:val="none" w:sz="0" w:space="0" w:color="auto"/>
      </w:divBdr>
      <w:divsChild>
        <w:div w:id="58584075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iwisaver.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2966</Words>
  <Characters>16158</Characters>
  <Application>Microsoft Office Word</Application>
  <DocSecurity>0</DocSecurity>
  <Lines>489</Lines>
  <Paragraphs>185</Paragraphs>
  <ScaleCrop>false</ScaleCrop>
  <HeadingPairs>
    <vt:vector size="2" baseType="variant">
      <vt:variant>
        <vt:lpstr>Title</vt:lpstr>
      </vt:variant>
      <vt:variant>
        <vt:i4>1</vt:i4>
      </vt:variant>
    </vt:vector>
  </HeadingPairs>
  <TitlesOfParts>
    <vt:vector size="1" baseType="lpstr">
      <vt:lpstr>Regulatory impact statement - KiwiSaver opt-out for minors</vt:lpstr>
    </vt:vector>
  </TitlesOfParts>
  <Company>Inland Revenue</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 KiwiSaver opt-out for minors</dc:title>
  <dc:subject/>
  <dc:creator>Policy and Strategy</dc:creator>
  <cp:keywords/>
  <dc:description>Published on 30 June 2015</dc:description>
  <cp:lastModifiedBy>David Nind</cp:lastModifiedBy>
  <cp:revision>2</cp:revision>
  <dcterms:created xsi:type="dcterms:W3CDTF">2015-06-29T23:32:00Z</dcterms:created>
  <dcterms:modified xsi:type="dcterms:W3CDTF">2015-06-29T23:33:00Z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