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1183F" w14:textId="77777777" w:rsidR="007C3BA8" w:rsidRPr="00040052" w:rsidRDefault="007C3BA8" w:rsidP="006A2C34">
      <w:pPr>
        <w:jc w:val="left"/>
        <w:rPr>
          <w:rFonts w:ascii="Times New Roman" w:hAnsi="Times New Roman"/>
          <w:sz w:val="48"/>
          <w:szCs w:val="48"/>
          <w:lang w:val="en-GB"/>
        </w:rPr>
      </w:pPr>
      <w:r w:rsidRPr="00040052">
        <w:rPr>
          <w:rFonts w:ascii="Times New Roman" w:hAnsi="Times New Roman"/>
          <w:sz w:val="48"/>
          <w:szCs w:val="48"/>
          <w:lang w:val="en-GB"/>
        </w:rPr>
        <w:t xml:space="preserve">Hon </w:t>
      </w:r>
      <w:r w:rsidR="00B75F4E">
        <w:rPr>
          <w:rFonts w:ascii="Times New Roman" w:hAnsi="Times New Roman"/>
          <w:sz w:val="48"/>
          <w:szCs w:val="48"/>
          <w:lang w:val="en-GB"/>
        </w:rPr>
        <w:t>Steven Joyce</w:t>
      </w:r>
    </w:p>
    <w:p w14:paraId="485BED4C" w14:textId="77777777" w:rsidR="007C3BA8" w:rsidRDefault="007C3BA8" w:rsidP="006A2C34">
      <w:pPr>
        <w:pStyle w:val="Heading6"/>
        <w:keepNext/>
        <w:spacing w:before="0" w:after="0"/>
        <w:jc w:val="left"/>
        <w:rPr>
          <w:rFonts w:ascii="Arial" w:hAnsi="Arial" w:cs="Arial"/>
          <w:sz w:val="28"/>
          <w:szCs w:val="20"/>
          <w:lang w:val="en-GB"/>
        </w:rPr>
      </w:pPr>
      <w:r>
        <w:rPr>
          <w:rFonts w:ascii="Arial" w:hAnsi="Arial" w:cs="Arial"/>
          <w:sz w:val="28"/>
          <w:szCs w:val="20"/>
          <w:lang w:val="en-GB"/>
        </w:rPr>
        <w:t>Minister of</w:t>
      </w:r>
      <w:r w:rsidR="00B75F4E">
        <w:rPr>
          <w:rFonts w:ascii="Arial" w:hAnsi="Arial" w:cs="Arial"/>
          <w:sz w:val="28"/>
          <w:szCs w:val="20"/>
          <w:lang w:val="en-GB"/>
        </w:rPr>
        <w:t xml:space="preserve"> Finance</w:t>
      </w:r>
    </w:p>
    <w:p w14:paraId="09AB503C" w14:textId="77777777" w:rsidR="007C3BA8" w:rsidRDefault="007C3BA8" w:rsidP="006A2C34">
      <w:pPr>
        <w:jc w:val="left"/>
        <w:rPr>
          <w:sz w:val="24"/>
          <w:szCs w:val="24"/>
        </w:rPr>
      </w:pPr>
    </w:p>
    <w:p w14:paraId="0C31B630" w14:textId="77777777" w:rsidR="007C3BA8" w:rsidRDefault="007C3BA8" w:rsidP="006A2C34">
      <w:pPr>
        <w:jc w:val="left"/>
        <w:rPr>
          <w:sz w:val="24"/>
          <w:szCs w:val="24"/>
        </w:rPr>
      </w:pPr>
    </w:p>
    <w:p w14:paraId="6A26FF3D" w14:textId="77777777" w:rsidR="007C3BA8" w:rsidRDefault="00B02166" w:rsidP="006A2C34">
      <w:pPr>
        <w:jc w:val="left"/>
        <w:rPr>
          <w:sz w:val="24"/>
          <w:szCs w:val="24"/>
        </w:rPr>
      </w:pPr>
      <w:r>
        <w:rPr>
          <w:sz w:val="24"/>
          <w:szCs w:val="24"/>
        </w:rPr>
        <w:t>2</w:t>
      </w:r>
      <w:r w:rsidR="009120DD">
        <w:rPr>
          <w:sz w:val="24"/>
          <w:szCs w:val="24"/>
        </w:rPr>
        <w:t>5</w:t>
      </w:r>
      <w:r w:rsidR="007C3BA8">
        <w:rPr>
          <w:sz w:val="24"/>
          <w:szCs w:val="24"/>
        </w:rPr>
        <w:t xml:space="preserve"> May 201</w:t>
      </w:r>
      <w:r w:rsidR="009120DD">
        <w:rPr>
          <w:sz w:val="24"/>
          <w:szCs w:val="24"/>
        </w:rPr>
        <w:t>7</w:t>
      </w:r>
    </w:p>
    <w:p w14:paraId="751AC304" w14:textId="77777777" w:rsidR="007C3BA8" w:rsidRDefault="007C3BA8" w:rsidP="006A2C34">
      <w:pPr>
        <w:jc w:val="left"/>
        <w:rPr>
          <w:sz w:val="24"/>
          <w:szCs w:val="24"/>
        </w:rPr>
      </w:pPr>
    </w:p>
    <w:p w14:paraId="1EB853F6" w14:textId="77777777" w:rsidR="007C3BA8" w:rsidRDefault="007C3BA8" w:rsidP="006A2C34">
      <w:pPr>
        <w:jc w:val="left"/>
        <w:rPr>
          <w:sz w:val="24"/>
          <w:szCs w:val="24"/>
        </w:rPr>
      </w:pPr>
    </w:p>
    <w:p w14:paraId="2079C03D" w14:textId="3F8905B0" w:rsidR="007C3BA8" w:rsidRDefault="00B75F4E" w:rsidP="006A2C34">
      <w:pPr>
        <w:pStyle w:val="Heading1"/>
        <w:jc w:val="left"/>
        <w:rPr>
          <w:bCs/>
          <w:caps w:val="0"/>
          <w:sz w:val="36"/>
          <w:szCs w:val="36"/>
        </w:rPr>
      </w:pPr>
      <w:bookmarkStart w:id="0" w:name="_GoBack"/>
      <w:r w:rsidRPr="00B75F4E">
        <w:rPr>
          <w:bCs/>
          <w:caps w:val="0"/>
          <w:sz w:val="36"/>
          <w:szCs w:val="36"/>
        </w:rPr>
        <w:t>$</w:t>
      </w:r>
      <w:r w:rsidR="00DC4073">
        <w:rPr>
          <w:bCs/>
          <w:caps w:val="0"/>
          <w:sz w:val="36"/>
          <w:szCs w:val="36"/>
        </w:rPr>
        <w:t>2</w:t>
      </w:r>
      <w:r>
        <w:rPr>
          <w:bCs/>
          <w:caps w:val="0"/>
          <w:sz w:val="36"/>
          <w:szCs w:val="36"/>
        </w:rPr>
        <w:t>b</w:t>
      </w:r>
      <w:r w:rsidRPr="00B75F4E">
        <w:rPr>
          <w:bCs/>
          <w:caps w:val="0"/>
          <w:sz w:val="36"/>
          <w:szCs w:val="36"/>
        </w:rPr>
        <w:t xml:space="preserve"> Family Incomes Package to lift after-tax incomes</w:t>
      </w:r>
    </w:p>
    <w:bookmarkEnd w:id="0"/>
    <w:p w14:paraId="79D09CA7" w14:textId="7DC70BF8" w:rsidR="00B75F4E" w:rsidRPr="00B75F4E" w:rsidRDefault="00B75F4E" w:rsidP="006A2C34">
      <w:pPr>
        <w:jc w:val="left"/>
        <w:rPr>
          <w:sz w:val="24"/>
          <w:szCs w:val="24"/>
        </w:rPr>
      </w:pPr>
      <w:r>
        <w:rPr>
          <w:sz w:val="24"/>
          <w:szCs w:val="24"/>
        </w:rPr>
        <w:t>The Government’s $</w:t>
      </w:r>
      <w:r w:rsidR="00DC4073">
        <w:rPr>
          <w:sz w:val="24"/>
          <w:szCs w:val="24"/>
        </w:rPr>
        <w:t>2</w:t>
      </w:r>
      <w:r w:rsidR="001257C7">
        <w:rPr>
          <w:sz w:val="24"/>
          <w:szCs w:val="24"/>
        </w:rPr>
        <w:t xml:space="preserve"> </w:t>
      </w:r>
      <w:r>
        <w:rPr>
          <w:sz w:val="24"/>
          <w:szCs w:val="24"/>
        </w:rPr>
        <w:t>b</w:t>
      </w:r>
      <w:r w:rsidRPr="00B75F4E">
        <w:rPr>
          <w:sz w:val="24"/>
          <w:szCs w:val="24"/>
        </w:rPr>
        <w:t xml:space="preserve">illion </w:t>
      </w:r>
      <w:r w:rsidR="00DD24F9">
        <w:rPr>
          <w:sz w:val="24"/>
          <w:szCs w:val="24"/>
        </w:rPr>
        <w:t xml:space="preserve">per year </w:t>
      </w:r>
      <w:r w:rsidRPr="00B75F4E">
        <w:rPr>
          <w:sz w:val="24"/>
          <w:szCs w:val="24"/>
        </w:rPr>
        <w:t xml:space="preserve">Family Incomes </w:t>
      </w:r>
      <w:r>
        <w:rPr>
          <w:sz w:val="24"/>
          <w:szCs w:val="24"/>
        </w:rPr>
        <w:t>P</w:t>
      </w:r>
      <w:r w:rsidRPr="00B75F4E">
        <w:rPr>
          <w:sz w:val="24"/>
          <w:szCs w:val="24"/>
        </w:rPr>
        <w:t xml:space="preserve">ackage will make changes to tax thresholds, </w:t>
      </w:r>
      <w:proofErr w:type="gramStart"/>
      <w:r w:rsidRPr="00B75F4E">
        <w:rPr>
          <w:sz w:val="24"/>
          <w:szCs w:val="24"/>
        </w:rPr>
        <w:t>Working</w:t>
      </w:r>
      <w:proofErr w:type="gramEnd"/>
      <w:r w:rsidRPr="00B75F4E">
        <w:rPr>
          <w:sz w:val="24"/>
          <w:szCs w:val="24"/>
        </w:rPr>
        <w:t xml:space="preserve"> for Families and the Ac</w:t>
      </w:r>
      <w:r>
        <w:rPr>
          <w:sz w:val="24"/>
          <w:szCs w:val="24"/>
        </w:rPr>
        <w:t>commodation Supplement to help K</w:t>
      </w:r>
      <w:r w:rsidRPr="00B75F4E">
        <w:rPr>
          <w:sz w:val="24"/>
          <w:szCs w:val="24"/>
        </w:rPr>
        <w:t>iwi families get ahead, Finance Minister Steven Joyce</w:t>
      </w:r>
      <w:r w:rsidR="00357671" w:rsidRPr="00357671">
        <w:rPr>
          <w:sz w:val="24"/>
          <w:szCs w:val="24"/>
        </w:rPr>
        <w:t xml:space="preserve"> </w:t>
      </w:r>
      <w:r w:rsidR="00357671" w:rsidRPr="00B75F4E">
        <w:rPr>
          <w:sz w:val="24"/>
          <w:szCs w:val="24"/>
        </w:rPr>
        <w:t>says</w:t>
      </w:r>
      <w:r w:rsidRPr="00B75F4E">
        <w:rPr>
          <w:sz w:val="24"/>
          <w:szCs w:val="24"/>
        </w:rPr>
        <w:t>.</w:t>
      </w:r>
    </w:p>
    <w:p w14:paraId="5316B139" w14:textId="77777777" w:rsidR="00B75F4E" w:rsidRPr="006A2C34" w:rsidRDefault="00B75F4E" w:rsidP="006A2C34">
      <w:pPr>
        <w:jc w:val="left"/>
        <w:rPr>
          <w:sz w:val="20"/>
        </w:rPr>
      </w:pPr>
    </w:p>
    <w:p w14:paraId="2899A99B" w14:textId="0F4E9ACA" w:rsidR="00B75F4E" w:rsidRPr="00B75F4E" w:rsidRDefault="00B75F4E" w:rsidP="006A2C34">
      <w:pPr>
        <w:jc w:val="left"/>
        <w:rPr>
          <w:sz w:val="24"/>
          <w:szCs w:val="24"/>
        </w:rPr>
      </w:pPr>
      <w:r w:rsidRPr="00B75F4E">
        <w:rPr>
          <w:sz w:val="24"/>
          <w:szCs w:val="24"/>
        </w:rPr>
        <w:t xml:space="preserve">“It is important that Kiwi families directly share </w:t>
      </w:r>
      <w:r w:rsidR="001257C7">
        <w:rPr>
          <w:sz w:val="24"/>
          <w:szCs w:val="24"/>
        </w:rPr>
        <w:t xml:space="preserve">in </w:t>
      </w:r>
      <w:r w:rsidRPr="00B75F4E">
        <w:rPr>
          <w:sz w:val="24"/>
          <w:szCs w:val="24"/>
        </w:rPr>
        <w:t>the benefits of New Zealand’s economic growth,” Mr Joyce says. “The Family Incomes Package is carefully designed to especially assist low and middle income earners with young families and higher housing costs.”</w:t>
      </w:r>
    </w:p>
    <w:p w14:paraId="2A0C673E" w14:textId="77777777" w:rsidR="00B75F4E" w:rsidRPr="006A2C34" w:rsidRDefault="00B75F4E" w:rsidP="006A2C34">
      <w:pPr>
        <w:jc w:val="left"/>
        <w:rPr>
          <w:sz w:val="20"/>
        </w:rPr>
      </w:pPr>
    </w:p>
    <w:p w14:paraId="38E17763" w14:textId="10BDD3F9" w:rsidR="007C3BA8" w:rsidRDefault="00B75F4E" w:rsidP="006A2C34">
      <w:pPr>
        <w:jc w:val="left"/>
        <w:rPr>
          <w:sz w:val="24"/>
          <w:szCs w:val="24"/>
        </w:rPr>
      </w:pPr>
      <w:r w:rsidRPr="00B75F4E">
        <w:rPr>
          <w:sz w:val="24"/>
          <w:szCs w:val="24"/>
        </w:rPr>
        <w:t xml:space="preserve">The Budget 2017 Family Incomes </w:t>
      </w:r>
      <w:r w:rsidR="00DF5831">
        <w:rPr>
          <w:sz w:val="24"/>
          <w:szCs w:val="24"/>
        </w:rPr>
        <w:t>P</w:t>
      </w:r>
      <w:r w:rsidR="00357671">
        <w:rPr>
          <w:sz w:val="24"/>
          <w:szCs w:val="24"/>
        </w:rPr>
        <w:t>ackage benefits around 1.3 million</w:t>
      </w:r>
      <w:r w:rsidRPr="00B75F4E">
        <w:rPr>
          <w:sz w:val="24"/>
          <w:szCs w:val="24"/>
        </w:rPr>
        <w:t xml:space="preserve"> families in New Zealand</w:t>
      </w:r>
      <w:r>
        <w:rPr>
          <w:sz w:val="24"/>
          <w:szCs w:val="24"/>
        </w:rPr>
        <w:t xml:space="preserve"> by, on average, $26 per week. </w:t>
      </w:r>
    </w:p>
    <w:p w14:paraId="4C65747E" w14:textId="77777777" w:rsidR="00357671" w:rsidRPr="006A2C34" w:rsidRDefault="00357671" w:rsidP="006A2C34">
      <w:pPr>
        <w:jc w:val="left"/>
        <w:rPr>
          <w:sz w:val="20"/>
        </w:rPr>
      </w:pPr>
    </w:p>
    <w:p w14:paraId="183DECC8" w14:textId="57712FF1" w:rsidR="00357671" w:rsidRDefault="00357671" w:rsidP="006A2C34">
      <w:pPr>
        <w:jc w:val="left"/>
        <w:rPr>
          <w:sz w:val="24"/>
          <w:szCs w:val="24"/>
        </w:rPr>
      </w:pPr>
      <w:r w:rsidRPr="008E6C97">
        <w:rPr>
          <w:sz w:val="24"/>
          <w:szCs w:val="24"/>
        </w:rPr>
        <w:t xml:space="preserve">“The measures in this budget </w:t>
      </w:r>
      <w:r w:rsidR="006C0798">
        <w:rPr>
          <w:sz w:val="24"/>
          <w:szCs w:val="24"/>
        </w:rPr>
        <w:t xml:space="preserve">are expected to </w:t>
      </w:r>
      <w:r>
        <w:rPr>
          <w:sz w:val="24"/>
          <w:szCs w:val="24"/>
        </w:rPr>
        <w:t>lift 20,000 households above the threshold for severe housing stress</w:t>
      </w:r>
      <w:r w:rsidRPr="008E6C97">
        <w:rPr>
          <w:sz w:val="24"/>
          <w:szCs w:val="24"/>
        </w:rPr>
        <w:t xml:space="preserve">, and reduce the number of children living in families receiving less than half of the median income by </w:t>
      </w:r>
      <w:r>
        <w:rPr>
          <w:sz w:val="24"/>
          <w:szCs w:val="24"/>
        </w:rPr>
        <w:t>around</w:t>
      </w:r>
      <w:r w:rsidRPr="008E6C97">
        <w:rPr>
          <w:sz w:val="24"/>
          <w:szCs w:val="24"/>
        </w:rPr>
        <w:t xml:space="preserve"> </w:t>
      </w:r>
      <w:r>
        <w:rPr>
          <w:sz w:val="24"/>
          <w:szCs w:val="24"/>
        </w:rPr>
        <w:t>50,000,</w:t>
      </w:r>
      <w:r w:rsidRPr="008E6C97">
        <w:rPr>
          <w:sz w:val="24"/>
          <w:szCs w:val="24"/>
        </w:rPr>
        <w:t>” Mr Joyce says.</w:t>
      </w:r>
    </w:p>
    <w:p w14:paraId="3CADDDD8" w14:textId="77777777" w:rsidR="007C3BA8" w:rsidRPr="006A2C34" w:rsidRDefault="007C3BA8" w:rsidP="006A2C34">
      <w:pPr>
        <w:jc w:val="left"/>
        <w:rPr>
          <w:sz w:val="20"/>
        </w:rPr>
      </w:pPr>
    </w:p>
    <w:p w14:paraId="752468E1" w14:textId="6AF5A2F2" w:rsidR="00B75F4E" w:rsidRPr="00B75F4E" w:rsidRDefault="00B75F4E" w:rsidP="006A2C34">
      <w:pPr>
        <w:jc w:val="left"/>
        <w:rPr>
          <w:sz w:val="24"/>
          <w:szCs w:val="24"/>
        </w:rPr>
      </w:pPr>
      <w:r w:rsidRPr="00B75F4E">
        <w:rPr>
          <w:sz w:val="24"/>
          <w:szCs w:val="24"/>
        </w:rPr>
        <w:t xml:space="preserve">From 1 April 2018, the </w:t>
      </w:r>
      <w:r w:rsidR="00357671">
        <w:rPr>
          <w:sz w:val="24"/>
          <w:szCs w:val="24"/>
        </w:rPr>
        <w:t>P</w:t>
      </w:r>
      <w:r w:rsidRPr="00B75F4E">
        <w:rPr>
          <w:sz w:val="24"/>
          <w:szCs w:val="24"/>
        </w:rPr>
        <w:t>ackage:</w:t>
      </w:r>
    </w:p>
    <w:p w14:paraId="10D86F89" w14:textId="77777777" w:rsidR="007C3BA8" w:rsidRPr="006A2C34" w:rsidRDefault="007C3BA8" w:rsidP="006A2C34">
      <w:pPr>
        <w:jc w:val="left"/>
        <w:rPr>
          <w:sz w:val="20"/>
        </w:rPr>
      </w:pPr>
    </w:p>
    <w:p w14:paraId="5A3B8E8B" w14:textId="202EE4D7" w:rsidR="00B75F4E" w:rsidRDefault="00B75F4E" w:rsidP="006A2C34">
      <w:pPr>
        <w:pStyle w:val="ListParagraph"/>
        <w:numPr>
          <w:ilvl w:val="0"/>
          <w:numId w:val="28"/>
        </w:numPr>
        <w:ind w:left="568" w:hanging="284"/>
        <w:jc w:val="left"/>
        <w:rPr>
          <w:sz w:val="24"/>
          <w:szCs w:val="24"/>
        </w:rPr>
      </w:pPr>
      <w:r w:rsidRPr="00B75F4E">
        <w:rPr>
          <w:sz w:val="24"/>
          <w:szCs w:val="24"/>
        </w:rPr>
        <w:t>Increases the $14,000 income tax threshold to $22,000, and the $</w:t>
      </w:r>
      <w:r w:rsidR="008E6C97">
        <w:rPr>
          <w:sz w:val="24"/>
          <w:szCs w:val="24"/>
        </w:rPr>
        <w:t>48,000 tax threshold to $52,000</w:t>
      </w:r>
      <w:r w:rsidR="00357671">
        <w:rPr>
          <w:sz w:val="24"/>
          <w:szCs w:val="24"/>
        </w:rPr>
        <w:t>.</w:t>
      </w:r>
    </w:p>
    <w:p w14:paraId="65A317F5" w14:textId="77777777" w:rsidR="00853B9A" w:rsidRPr="006A2C34" w:rsidRDefault="00853B9A" w:rsidP="006A2C34">
      <w:pPr>
        <w:pStyle w:val="ListParagraph"/>
        <w:ind w:left="568" w:hanging="284"/>
        <w:jc w:val="left"/>
        <w:rPr>
          <w:sz w:val="20"/>
        </w:rPr>
      </w:pPr>
    </w:p>
    <w:p w14:paraId="39D8580B" w14:textId="5D4AB656" w:rsidR="00B75F4E" w:rsidRDefault="00357671" w:rsidP="006A2C34">
      <w:pPr>
        <w:pStyle w:val="ListParagraph"/>
        <w:numPr>
          <w:ilvl w:val="0"/>
          <w:numId w:val="28"/>
        </w:numPr>
        <w:ind w:left="568" w:hanging="284"/>
        <w:jc w:val="left"/>
        <w:rPr>
          <w:sz w:val="24"/>
          <w:szCs w:val="24"/>
        </w:rPr>
      </w:pPr>
      <w:r>
        <w:rPr>
          <w:sz w:val="24"/>
          <w:szCs w:val="24"/>
        </w:rPr>
        <w:t>D</w:t>
      </w:r>
      <w:r w:rsidR="00B2490A">
        <w:rPr>
          <w:sz w:val="24"/>
          <w:szCs w:val="24"/>
        </w:rPr>
        <w:t>iscontinues</w:t>
      </w:r>
      <w:r w:rsidR="00B2490A" w:rsidRPr="00B75F4E">
        <w:rPr>
          <w:sz w:val="24"/>
          <w:szCs w:val="24"/>
        </w:rPr>
        <w:t xml:space="preserve"> </w:t>
      </w:r>
      <w:r w:rsidR="00B75F4E" w:rsidRPr="00B75F4E">
        <w:rPr>
          <w:sz w:val="24"/>
          <w:szCs w:val="24"/>
        </w:rPr>
        <w:t xml:space="preserve">the Independent </w:t>
      </w:r>
      <w:r w:rsidR="00173C4D">
        <w:rPr>
          <w:sz w:val="24"/>
          <w:szCs w:val="24"/>
        </w:rPr>
        <w:t>E</w:t>
      </w:r>
      <w:r w:rsidR="00B75F4E" w:rsidRPr="00B75F4E">
        <w:rPr>
          <w:sz w:val="24"/>
          <w:szCs w:val="24"/>
        </w:rPr>
        <w:t xml:space="preserve">arner </w:t>
      </w:r>
      <w:r w:rsidR="00173C4D">
        <w:rPr>
          <w:sz w:val="24"/>
          <w:szCs w:val="24"/>
        </w:rPr>
        <w:t>T</w:t>
      </w:r>
      <w:r w:rsidR="00B75F4E" w:rsidRPr="00B75F4E">
        <w:rPr>
          <w:sz w:val="24"/>
          <w:szCs w:val="24"/>
        </w:rPr>
        <w:t xml:space="preserve">ax </w:t>
      </w:r>
      <w:r w:rsidR="00173C4D">
        <w:rPr>
          <w:sz w:val="24"/>
          <w:szCs w:val="24"/>
        </w:rPr>
        <w:t>C</w:t>
      </w:r>
      <w:r w:rsidR="00B75F4E" w:rsidRPr="00B75F4E">
        <w:rPr>
          <w:sz w:val="24"/>
          <w:szCs w:val="24"/>
        </w:rPr>
        <w:t>redit</w:t>
      </w:r>
      <w:r>
        <w:rPr>
          <w:sz w:val="24"/>
          <w:szCs w:val="24"/>
        </w:rPr>
        <w:t>.</w:t>
      </w:r>
    </w:p>
    <w:p w14:paraId="3CDAF0A4" w14:textId="77777777" w:rsidR="00853B9A" w:rsidRPr="006A2C34" w:rsidRDefault="00853B9A" w:rsidP="006A2C34">
      <w:pPr>
        <w:ind w:left="568" w:hanging="284"/>
        <w:jc w:val="left"/>
        <w:rPr>
          <w:sz w:val="20"/>
        </w:rPr>
      </w:pPr>
    </w:p>
    <w:p w14:paraId="3BB666E7" w14:textId="7899DC35" w:rsidR="00B75F4E" w:rsidRDefault="00357671" w:rsidP="006A2C34">
      <w:pPr>
        <w:pStyle w:val="ListParagraph"/>
        <w:numPr>
          <w:ilvl w:val="0"/>
          <w:numId w:val="28"/>
        </w:numPr>
        <w:ind w:left="568" w:hanging="284"/>
        <w:jc w:val="left"/>
        <w:rPr>
          <w:sz w:val="24"/>
          <w:szCs w:val="24"/>
        </w:rPr>
      </w:pPr>
      <w:r>
        <w:rPr>
          <w:sz w:val="24"/>
          <w:szCs w:val="24"/>
        </w:rPr>
        <w:t>I</w:t>
      </w:r>
      <w:r w:rsidR="00B75F4E" w:rsidRPr="00B75F4E">
        <w:rPr>
          <w:sz w:val="24"/>
          <w:szCs w:val="24"/>
        </w:rPr>
        <w:t>ncreases the Family Tax Credit rates for young children to the level of those for children aged 16 to 18,</w:t>
      </w:r>
      <w:r w:rsidR="00FA424E">
        <w:rPr>
          <w:sz w:val="24"/>
          <w:szCs w:val="24"/>
        </w:rPr>
        <w:t xml:space="preserve"> while increasing the abatement rate and decreasing the abatement threshold</w:t>
      </w:r>
      <w:r>
        <w:rPr>
          <w:sz w:val="24"/>
          <w:szCs w:val="24"/>
        </w:rPr>
        <w:t>.</w:t>
      </w:r>
    </w:p>
    <w:p w14:paraId="2A94D831" w14:textId="77777777" w:rsidR="00853B9A" w:rsidRPr="006A2C34" w:rsidRDefault="00853B9A" w:rsidP="006A2C34">
      <w:pPr>
        <w:ind w:left="568" w:hanging="284"/>
        <w:jc w:val="left"/>
        <w:rPr>
          <w:sz w:val="20"/>
        </w:rPr>
      </w:pPr>
    </w:p>
    <w:p w14:paraId="78DDB191" w14:textId="3E50FB30" w:rsidR="005A36BC" w:rsidRDefault="00357671" w:rsidP="006A2C34">
      <w:pPr>
        <w:pStyle w:val="ListParagraph"/>
        <w:numPr>
          <w:ilvl w:val="0"/>
          <w:numId w:val="28"/>
        </w:numPr>
        <w:ind w:left="568" w:hanging="284"/>
        <w:jc w:val="left"/>
        <w:rPr>
          <w:sz w:val="24"/>
          <w:szCs w:val="24"/>
        </w:rPr>
      </w:pPr>
      <w:r>
        <w:rPr>
          <w:sz w:val="24"/>
          <w:szCs w:val="24"/>
        </w:rPr>
        <w:t>I</w:t>
      </w:r>
      <w:r w:rsidR="00B75F4E" w:rsidRPr="00B75F4E">
        <w:rPr>
          <w:sz w:val="24"/>
          <w:szCs w:val="24"/>
        </w:rPr>
        <w:t>ncreases the Accommodation Supplement maxim</w:t>
      </w:r>
      <w:r w:rsidR="003116D2">
        <w:rPr>
          <w:sz w:val="24"/>
          <w:szCs w:val="24"/>
        </w:rPr>
        <w:t>um amounts, and updates the Accommodation Supplement areas</w:t>
      </w:r>
      <w:r w:rsidR="00B75F4E" w:rsidRPr="00B75F4E">
        <w:rPr>
          <w:sz w:val="24"/>
          <w:szCs w:val="24"/>
        </w:rPr>
        <w:t xml:space="preserve"> to reflect 2016 rents</w:t>
      </w:r>
      <w:r>
        <w:rPr>
          <w:sz w:val="24"/>
          <w:szCs w:val="24"/>
        </w:rPr>
        <w:t>.</w:t>
      </w:r>
    </w:p>
    <w:p w14:paraId="7B1FBFAE" w14:textId="77777777" w:rsidR="00853B9A" w:rsidRPr="006A2C34" w:rsidRDefault="00853B9A" w:rsidP="006A2C34">
      <w:pPr>
        <w:ind w:left="568" w:hanging="284"/>
        <w:jc w:val="left"/>
        <w:rPr>
          <w:sz w:val="20"/>
        </w:rPr>
      </w:pPr>
    </w:p>
    <w:p w14:paraId="5F967BA4" w14:textId="585B7969" w:rsidR="00B75F4E" w:rsidRPr="005A36BC" w:rsidRDefault="00357671" w:rsidP="006A2C34">
      <w:pPr>
        <w:pStyle w:val="ListParagraph"/>
        <w:numPr>
          <w:ilvl w:val="0"/>
          <w:numId w:val="28"/>
        </w:numPr>
        <w:ind w:left="568" w:hanging="284"/>
        <w:jc w:val="left"/>
        <w:rPr>
          <w:sz w:val="24"/>
          <w:szCs w:val="24"/>
        </w:rPr>
      </w:pPr>
      <w:r>
        <w:rPr>
          <w:sz w:val="24"/>
          <w:szCs w:val="24"/>
        </w:rPr>
        <w:t>I</w:t>
      </w:r>
      <w:r w:rsidR="005A36BC" w:rsidRPr="00422673">
        <w:rPr>
          <w:sz w:val="24"/>
          <w:szCs w:val="24"/>
        </w:rPr>
        <w:t xml:space="preserve">ncreases the weekly payments of </w:t>
      </w:r>
      <w:r>
        <w:rPr>
          <w:sz w:val="24"/>
          <w:szCs w:val="24"/>
        </w:rPr>
        <w:t xml:space="preserve">the </w:t>
      </w:r>
      <w:r w:rsidR="005A36BC" w:rsidRPr="00422673">
        <w:rPr>
          <w:sz w:val="24"/>
          <w:szCs w:val="24"/>
        </w:rPr>
        <w:t xml:space="preserve">Accommodation Benefit for </w:t>
      </w:r>
      <w:r>
        <w:rPr>
          <w:sz w:val="24"/>
          <w:szCs w:val="24"/>
        </w:rPr>
        <w:t xml:space="preserve">eligible </w:t>
      </w:r>
      <w:r w:rsidR="00EA4195">
        <w:rPr>
          <w:sz w:val="24"/>
          <w:szCs w:val="24"/>
        </w:rPr>
        <w:t>Student Allowance recipients</w:t>
      </w:r>
      <w:r w:rsidR="005A36BC" w:rsidRPr="00422673">
        <w:rPr>
          <w:sz w:val="24"/>
          <w:szCs w:val="24"/>
        </w:rPr>
        <w:t xml:space="preserve"> by up to $20</w:t>
      </w:r>
      <w:r w:rsidR="00B75F4E" w:rsidRPr="005A36BC">
        <w:rPr>
          <w:sz w:val="24"/>
          <w:szCs w:val="24"/>
        </w:rPr>
        <w:t>.</w:t>
      </w:r>
    </w:p>
    <w:p w14:paraId="2B12269C" w14:textId="77777777" w:rsidR="007C3BA8" w:rsidRPr="006A2C34" w:rsidRDefault="007C3BA8" w:rsidP="006A2C34">
      <w:pPr>
        <w:pStyle w:val="ListParagraph"/>
        <w:ind w:left="360"/>
        <w:jc w:val="left"/>
        <w:rPr>
          <w:sz w:val="20"/>
        </w:rPr>
      </w:pPr>
    </w:p>
    <w:p w14:paraId="108CB3BA" w14:textId="484D9925" w:rsidR="00F6784D" w:rsidRDefault="00F6784D" w:rsidP="006A2C34">
      <w:pPr>
        <w:jc w:val="left"/>
        <w:rPr>
          <w:sz w:val="24"/>
          <w:szCs w:val="24"/>
        </w:rPr>
      </w:pPr>
      <w:r>
        <w:rPr>
          <w:sz w:val="24"/>
          <w:szCs w:val="24"/>
        </w:rPr>
        <w:t xml:space="preserve">These changes </w:t>
      </w:r>
      <w:r w:rsidRPr="00F6784D">
        <w:rPr>
          <w:sz w:val="24"/>
          <w:szCs w:val="24"/>
        </w:rPr>
        <w:t>mean</w:t>
      </w:r>
      <w:r w:rsidR="00FE42D3">
        <w:rPr>
          <w:sz w:val="24"/>
          <w:szCs w:val="24"/>
        </w:rPr>
        <w:t>, for example,</w:t>
      </w:r>
      <w:r w:rsidRPr="00F6784D">
        <w:rPr>
          <w:sz w:val="24"/>
          <w:szCs w:val="24"/>
        </w:rPr>
        <w:t xml:space="preserve"> a couple with two children under 13 and one partner working earning</w:t>
      </w:r>
      <w:r>
        <w:rPr>
          <w:sz w:val="24"/>
          <w:szCs w:val="24"/>
        </w:rPr>
        <w:t xml:space="preserve"> $55</w:t>
      </w:r>
      <w:r w:rsidRPr="00F6784D">
        <w:rPr>
          <w:sz w:val="24"/>
          <w:szCs w:val="24"/>
        </w:rPr>
        <w:t>,000</w:t>
      </w:r>
      <w:r w:rsidR="00190254">
        <w:rPr>
          <w:sz w:val="24"/>
          <w:szCs w:val="24"/>
        </w:rPr>
        <w:t xml:space="preserve"> will gain</w:t>
      </w:r>
      <w:r>
        <w:rPr>
          <w:sz w:val="24"/>
          <w:szCs w:val="24"/>
        </w:rPr>
        <w:t xml:space="preserve"> </w:t>
      </w:r>
      <w:r w:rsidRPr="00F6784D">
        <w:rPr>
          <w:sz w:val="24"/>
          <w:szCs w:val="24"/>
        </w:rPr>
        <w:t>$</w:t>
      </w:r>
      <w:r>
        <w:rPr>
          <w:sz w:val="24"/>
          <w:szCs w:val="24"/>
        </w:rPr>
        <w:t>41</w:t>
      </w:r>
      <w:r w:rsidRPr="00F6784D">
        <w:rPr>
          <w:sz w:val="24"/>
          <w:szCs w:val="24"/>
        </w:rPr>
        <w:t xml:space="preserve"> per week</w:t>
      </w:r>
      <w:r>
        <w:rPr>
          <w:sz w:val="24"/>
          <w:szCs w:val="24"/>
        </w:rPr>
        <w:t xml:space="preserve"> plus any increase to their Accommodation Supplement. </w:t>
      </w:r>
    </w:p>
    <w:p w14:paraId="0FCC991E" w14:textId="77777777" w:rsidR="00F6784D" w:rsidRPr="006A2C34" w:rsidRDefault="00F6784D" w:rsidP="006A2C34">
      <w:pPr>
        <w:jc w:val="left"/>
        <w:rPr>
          <w:sz w:val="20"/>
        </w:rPr>
      </w:pPr>
    </w:p>
    <w:p w14:paraId="725FF4F4" w14:textId="77777777" w:rsidR="00B75F4E" w:rsidRDefault="00B75F4E" w:rsidP="006A2C34">
      <w:pPr>
        <w:jc w:val="left"/>
        <w:rPr>
          <w:sz w:val="24"/>
          <w:szCs w:val="24"/>
        </w:rPr>
      </w:pPr>
      <w:r w:rsidRPr="00B75F4E">
        <w:rPr>
          <w:sz w:val="24"/>
          <w:szCs w:val="24"/>
        </w:rPr>
        <w:lastRenderedPageBreak/>
        <w:t>Mr Joyce says that as wages have risen over the last seven years, people on lower and middle incomes have been faced with higher marginal tax rates.</w:t>
      </w:r>
    </w:p>
    <w:p w14:paraId="66451D04" w14:textId="77777777" w:rsidR="00B75F4E" w:rsidRPr="006A2C34" w:rsidRDefault="00B75F4E" w:rsidP="006A2C34">
      <w:pPr>
        <w:jc w:val="left"/>
        <w:rPr>
          <w:sz w:val="12"/>
          <w:szCs w:val="24"/>
        </w:rPr>
      </w:pPr>
    </w:p>
    <w:p w14:paraId="6A52CD3A" w14:textId="26AA3BEE" w:rsidR="00B75F4E" w:rsidRDefault="00B75F4E" w:rsidP="006A2C34">
      <w:pPr>
        <w:jc w:val="left"/>
        <w:rPr>
          <w:sz w:val="24"/>
          <w:szCs w:val="24"/>
        </w:rPr>
      </w:pPr>
      <w:r w:rsidRPr="00B75F4E">
        <w:rPr>
          <w:sz w:val="24"/>
          <w:szCs w:val="24"/>
        </w:rPr>
        <w:t xml:space="preserve">“The Budget 2017 Family Incomes </w:t>
      </w:r>
      <w:r w:rsidR="00DF5831">
        <w:rPr>
          <w:sz w:val="24"/>
          <w:szCs w:val="24"/>
        </w:rPr>
        <w:t>P</w:t>
      </w:r>
      <w:r w:rsidRPr="00B75F4E">
        <w:rPr>
          <w:sz w:val="24"/>
          <w:szCs w:val="24"/>
        </w:rPr>
        <w:t>ackage will provide better rewards for hard work by adjusting the bottom two tax thresholds and lowering the marginal tax rates for low and middle income earners,” Mr Joyce says.</w:t>
      </w:r>
      <w:r w:rsidR="008E6C97">
        <w:rPr>
          <w:sz w:val="24"/>
          <w:szCs w:val="24"/>
        </w:rPr>
        <w:t xml:space="preserve"> </w:t>
      </w:r>
      <w:r w:rsidRPr="00B75F4E">
        <w:rPr>
          <w:sz w:val="24"/>
          <w:szCs w:val="24"/>
        </w:rPr>
        <w:t xml:space="preserve">“At the same time it will start simplifying the tax and transfer system by removing the separate Independent Earner </w:t>
      </w:r>
      <w:r w:rsidR="00173C4D">
        <w:rPr>
          <w:sz w:val="24"/>
          <w:szCs w:val="24"/>
        </w:rPr>
        <w:t>T</w:t>
      </w:r>
      <w:r w:rsidRPr="00B75F4E">
        <w:rPr>
          <w:sz w:val="24"/>
          <w:szCs w:val="24"/>
        </w:rPr>
        <w:t xml:space="preserve">ax </w:t>
      </w:r>
      <w:r w:rsidR="00173C4D">
        <w:rPr>
          <w:sz w:val="24"/>
          <w:szCs w:val="24"/>
        </w:rPr>
        <w:t>C</w:t>
      </w:r>
      <w:r w:rsidRPr="00B75F4E">
        <w:rPr>
          <w:sz w:val="24"/>
          <w:szCs w:val="24"/>
        </w:rPr>
        <w:t xml:space="preserve">redit which is claimed during the year by </w:t>
      </w:r>
      <w:r w:rsidR="001257C7">
        <w:rPr>
          <w:sz w:val="24"/>
          <w:szCs w:val="24"/>
        </w:rPr>
        <w:t xml:space="preserve">less than </w:t>
      </w:r>
      <w:r w:rsidRPr="00B75F4E">
        <w:rPr>
          <w:sz w:val="24"/>
          <w:szCs w:val="24"/>
        </w:rPr>
        <w:t xml:space="preserve">one third of </w:t>
      </w:r>
      <w:r w:rsidR="00B46448">
        <w:rPr>
          <w:sz w:val="24"/>
          <w:szCs w:val="24"/>
        </w:rPr>
        <w:t xml:space="preserve">those </w:t>
      </w:r>
      <w:r w:rsidRPr="00B75F4E">
        <w:rPr>
          <w:sz w:val="24"/>
          <w:szCs w:val="24"/>
        </w:rPr>
        <w:t>eligible.”</w:t>
      </w:r>
    </w:p>
    <w:p w14:paraId="76520188" w14:textId="77777777" w:rsidR="00A522BF" w:rsidRPr="006A2C34" w:rsidRDefault="00A522BF" w:rsidP="006A2C34">
      <w:pPr>
        <w:jc w:val="left"/>
        <w:rPr>
          <w:sz w:val="20"/>
        </w:rPr>
      </w:pPr>
    </w:p>
    <w:p w14:paraId="71EB0896" w14:textId="589A08ED" w:rsidR="00B73823" w:rsidRDefault="00B73823" w:rsidP="006A2C34">
      <w:pPr>
        <w:jc w:val="left"/>
        <w:rPr>
          <w:sz w:val="24"/>
          <w:szCs w:val="24"/>
        </w:rPr>
      </w:pPr>
      <w:r w:rsidRPr="00045E4A">
        <w:rPr>
          <w:sz w:val="24"/>
          <w:szCs w:val="24"/>
        </w:rPr>
        <w:t>The tax threshold change provides a tax reduction of $10</w:t>
      </w:r>
      <w:r w:rsidR="00F10892">
        <w:rPr>
          <w:sz w:val="24"/>
          <w:szCs w:val="24"/>
        </w:rPr>
        <w:t>.77</w:t>
      </w:r>
      <w:r w:rsidRPr="00045E4A">
        <w:rPr>
          <w:sz w:val="24"/>
          <w:szCs w:val="24"/>
        </w:rPr>
        <w:t xml:space="preserve"> a week to anyone earning more than $22,000 per annum, increasing to $20</w:t>
      </w:r>
      <w:r w:rsidR="00F10892">
        <w:rPr>
          <w:sz w:val="24"/>
          <w:szCs w:val="24"/>
        </w:rPr>
        <w:t>.38</w:t>
      </w:r>
      <w:r w:rsidRPr="00045E4A">
        <w:rPr>
          <w:sz w:val="24"/>
          <w:szCs w:val="24"/>
        </w:rPr>
        <w:t xml:space="preserve"> a week for anyone earning more than $52,000 per annum.</w:t>
      </w:r>
    </w:p>
    <w:p w14:paraId="60B55189" w14:textId="77777777" w:rsidR="00B73823" w:rsidRPr="006A2C34" w:rsidRDefault="00B73823" w:rsidP="006A2C34">
      <w:pPr>
        <w:jc w:val="left"/>
        <w:rPr>
          <w:sz w:val="20"/>
        </w:rPr>
      </w:pPr>
    </w:p>
    <w:p w14:paraId="17634DEB" w14:textId="78982A89" w:rsidR="00A522BF" w:rsidRPr="00045E4A" w:rsidRDefault="00A522BF" w:rsidP="006A2C34">
      <w:pPr>
        <w:jc w:val="left"/>
        <w:rPr>
          <w:sz w:val="24"/>
          <w:szCs w:val="24"/>
        </w:rPr>
      </w:pPr>
      <w:r w:rsidRPr="00045E4A">
        <w:rPr>
          <w:sz w:val="24"/>
          <w:szCs w:val="24"/>
        </w:rPr>
        <w:t xml:space="preserve">People who lose the </w:t>
      </w:r>
      <w:r w:rsidR="00173C4D">
        <w:rPr>
          <w:sz w:val="24"/>
          <w:szCs w:val="24"/>
        </w:rPr>
        <w:t>I</w:t>
      </w:r>
      <w:r w:rsidRPr="00045E4A">
        <w:rPr>
          <w:sz w:val="24"/>
          <w:szCs w:val="24"/>
        </w:rPr>
        <w:t xml:space="preserve">ndependent </w:t>
      </w:r>
      <w:r w:rsidR="00173C4D">
        <w:rPr>
          <w:sz w:val="24"/>
          <w:szCs w:val="24"/>
        </w:rPr>
        <w:t>E</w:t>
      </w:r>
      <w:r w:rsidRPr="00045E4A">
        <w:rPr>
          <w:sz w:val="24"/>
          <w:szCs w:val="24"/>
        </w:rPr>
        <w:t xml:space="preserve">arner </w:t>
      </w:r>
      <w:r w:rsidR="00173C4D">
        <w:rPr>
          <w:sz w:val="24"/>
          <w:szCs w:val="24"/>
        </w:rPr>
        <w:t>T</w:t>
      </w:r>
      <w:r w:rsidRPr="00045E4A">
        <w:rPr>
          <w:sz w:val="24"/>
          <w:szCs w:val="24"/>
        </w:rPr>
        <w:t xml:space="preserve">ax </w:t>
      </w:r>
      <w:r w:rsidR="00173C4D">
        <w:rPr>
          <w:sz w:val="24"/>
          <w:szCs w:val="24"/>
        </w:rPr>
        <w:t>C</w:t>
      </w:r>
      <w:r w:rsidRPr="00045E4A">
        <w:rPr>
          <w:sz w:val="24"/>
          <w:szCs w:val="24"/>
        </w:rPr>
        <w:t>redit will be compensated in full by the lifting of the lowest income tax threshold from $14,000 to $22,000.</w:t>
      </w:r>
    </w:p>
    <w:p w14:paraId="576ED9A7" w14:textId="77777777" w:rsidR="001257C7" w:rsidRPr="006A2C34" w:rsidRDefault="001257C7" w:rsidP="006A2C34">
      <w:pPr>
        <w:jc w:val="left"/>
        <w:rPr>
          <w:sz w:val="20"/>
        </w:rPr>
      </w:pPr>
    </w:p>
    <w:p w14:paraId="059823E8" w14:textId="00A4B00D" w:rsidR="00B75F4E" w:rsidRDefault="00B75F4E" w:rsidP="006A2C34">
      <w:pPr>
        <w:jc w:val="left"/>
        <w:rPr>
          <w:sz w:val="24"/>
          <w:szCs w:val="24"/>
        </w:rPr>
      </w:pPr>
      <w:r w:rsidRPr="00B75F4E">
        <w:rPr>
          <w:sz w:val="24"/>
          <w:szCs w:val="24"/>
        </w:rPr>
        <w:t>“</w:t>
      </w:r>
      <w:r w:rsidR="00A522BF">
        <w:rPr>
          <w:sz w:val="24"/>
          <w:szCs w:val="24"/>
        </w:rPr>
        <w:t xml:space="preserve">The Family Incomes </w:t>
      </w:r>
      <w:r w:rsidR="000F498A">
        <w:rPr>
          <w:sz w:val="24"/>
          <w:szCs w:val="24"/>
        </w:rPr>
        <w:t>P</w:t>
      </w:r>
      <w:r w:rsidR="00A522BF">
        <w:rPr>
          <w:sz w:val="24"/>
          <w:szCs w:val="24"/>
        </w:rPr>
        <w:t>ackage</w:t>
      </w:r>
      <w:r w:rsidRPr="00B75F4E">
        <w:rPr>
          <w:sz w:val="24"/>
          <w:szCs w:val="24"/>
        </w:rPr>
        <w:t xml:space="preserve"> will also help lower income families with young children meet their living costs through changes to the Family Tax Credit, and it will improve the incomes for </w:t>
      </w:r>
      <w:r w:rsidR="008E6C97">
        <w:rPr>
          <w:sz w:val="24"/>
          <w:szCs w:val="24"/>
        </w:rPr>
        <w:t>those with higher housing costs,</w:t>
      </w:r>
      <w:r w:rsidRPr="00B75F4E">
        <w:rPr>
          <w:sz w:val="24"/>
          <w:szCs w:val="24"/>
        </w:rPr>
        <w:t>”</w:t>
      </w:r>
      <w:r w:rsidR="008E6C97">
        <w:rPr>
          <w:sz w:val="24"/>
          <w:szCs w:val="24"/>
        </w:rPr>
        <w:t xml:space="preserve"> Mr Joyce says. </w:t>
      </w:r>
    </w:p>
    <w:p w14:paraId="38A63C18" w14:textId="77777777" w:rsidR="00B75F4E" w:rsidRPr="006A2C34" w:rsidRDefault="00B75F4E" w:rsidP="006A2C34">
      <w:pPr>
        <w:jc w:val="left"/>
        <w:rPr>
          <w:sz w:val="20"/>
        </w:rPr>
      </w:pPr>
    </w:p>
    <w:p w14:paraId="06C1F658" w14:textId="649841FA" w:rsidR="008E6C97" w:rsidRDefault="00B75F4E" w:rsidP="006A2C34">
      <w:pPr>
        <w:jc w:val="left"/>
        <w:rPr>
          <w:sz w:val="24"/>
          <w:szCs w:val="24"/>
        </w:rPr>
      </w:pPr>
      <w:r w:rsidRPr="00B75F4E">
        <w:rPr>
          <w:sz w:val="24"/>
          <w:szCs w:val="24"/>
        </w:rPr>
        <w:t xml:space="preserve">Some of the biggest gains in the </w:t>
      </w:r>
      <w:r w:rsidR="00F10892">
        <w:rPr>
          <w:sz w:val="24"/>
          <w:szCs w:val="24"/>
        </w:rPr>
        <w:t>P</w:t>
      </w:r>
      <w:r w:rsidRPr="00B75F4E">
        <w:rPr>
          <w:sz w:val="24"/>
          <w:szCs w:val="24"/>
        </w:rPr>
        <w:t xml:space="preserve">ackage are for people on lower incomes with young children.  </w:t>
      </w:r>
    </w:p>
    <w:p w14:paraId="5614049A" w14:textId="77777777" w:rsidR="008E6C97" w:rsidRPr="006A2C34" w:rsidRDefault="008E6C97" w:rsidP="006A2C34">
      <w:pPr>
        <w:jc w:val="left"/>
        <w:rPr>
          <w:sz w:val="20"/>
        </w:rPr>
      </w:pPr>
    </w:p>
    <w:p w14:paraId="5C5C4321" w14:textId="519AC793" w:rsidR="00B75F4E" w:rsidRDefault="00B75F4E" w:rsidP="006A2C34">
      <w:pPr>
        <w:jc w:val="left"/>
        <w:rPr>
          <w:sz w:val="24"/>
          <w:szCs w:val="24"/>
        </w:rPr>
      </w:pPr>
      <w:r w:rsidRPr="00B75F4E">
        <w:rPr>
          <w:sz w:val="24"/>
          <w:szCs w:val="24"/>
        </w:rPr>
        <w:t xml:space="preserve">“Family </w:t>
      </w:r>
      <w:r w:rsidR="005A36BC">
        <w:rPr>
          <w:sz w:val="24"/>
          <w:szCs w:val="24"/>
        </w:rPr>
        <w:t>T</w:t>
      </w:r>
      <w:r w:rsidRPr="00B75F4E">
        <w:rPr>
          <w:sz w:val="24"/>
          <w:szCs w:val="24"/>
        </w:rPr>
        <w:t xml:space="preserve">ax </w:t>
      </w:r>
      <w:r w:rsidR="005A36BC">
        <w:rPr>
          <w:sz w:val="24"/>
          <w:szCs w:val="24"/>
        </w:rPr>
        <w:t>C</w:t>
      </w:r>
      <w:r w:rsidR="00EA4195">
        <w:rPr>
          <w:sz w:val="24"/>
          <w:szCs w:val="24"/>
        </w:rPr>
        <w:t xml:space="preserve">redit rates </w:t>
      </w:r>
      <w:r w:rsidRPr="00B75F4E">
        <w:rPr>
          <w:sz w:val="24"/>
          <w:szCs w:val="24"/>
        </w:rPr>
        <w:t>increase by $9.25 a week for the first child under 1</w:t>
      </w:r>
      <w:r w:rsidR="00B2490A">
        <w:rPr>
          <w:sz w:val="24"/>
          <w:szCs w:val="24"/>
        </w:rPr>
        <w:t>6</w:t>
      </w:r>
      <w:r w:rsidRPr="00B75F4E">
        <w:rPr>
          <w:sz w:val="24"/>
          <w:szCs w:val="24"/>
        </w:rPr>
        <w:t xml:space="preserve">, while credits for subsequent children increase by </w:t>
      </w:r>
      <w:r w:rsidR="00EA4195">
        <w:rPr>
          <w:sz w:val="24"/>
          <w:szCs w:val="24"/>
        </w:rPr>
        <w:t>either</w:t>
      </w:r>
      <w:r w:rsidR="008E6C97">
        <w:rPr>
          <w:sz w:val="24"/>
          <w:szCs w:val="24"/>
        </w:rPr>
        <w:t xml:space="preserve"> $17.75 </w:t>
      </w:r>
      <w:r w:rsidR="00EA4195">
        <w:rPr>
          <w:sz w:val="24"/>
          <w:szCs w:val="24"/>
        </w:rPr>
        <w:t>or</w:t>
      </w:r>
      <w:r w:rsidR="008E6C97">
        <w:rPr>
          <w:sz w:val="24"/>
          <w:szCs w:val="24"/>
        </w:rPr>
        <w:t xml:space="preserve"> $26.8</w:t>
      </w:r>
      <w:r w:rsidR="00190254">
        <w:rPr>
          <w:sz w:val="24"/>
          <w:szCs w:val="24"/>
        </w:rPr>
        <w:t>1</w:t>
      </w:r>
      <w:r w:rsidR="008E6C97">
        <w:rPr>
          <w:sz w:val="24"/>
          <w:szCs w:val="24"/>
        </w:rPr>
        <w:t xml:space="preserve"> per week</w:t>
      </w:r>
      <w:r w:rsidR="00EA4195">
        <w:rPr>
          <w:sz w:val="24"/>
          <w:szCs w:val="24"/>
        </w:rPr>
        <w:t xml:space="preserve"> depending on the age of the child</w:t>
      </w:r>
      <w:r w:rsidR="008E6C97">
        <w:rPr>
          <w:sz w:val="24"/>
          <w:szCs w:val="24"/>
        </w:rPr>
        <w:t>,</w:t>
      </w:r>
      <w:r w:rsidRPr="00B75F4E">
        <w:rPr>
          <w:sz w:val="24"/>
          <w:szCs w:val="24"/>
        </w:rPr>
        <w:t>”</w:t>
      </w:r>
      <w:r w:rsidR="008E6C97">
        <w:rPr>
          <w:sz w:val="24"/>
          <w:szCs w:val="24"/>
        </w:rPr>
        <w:t xml:space="preserve"> Mr Joyce says.</w:t>
      </w:r>
    </w:p>
    <w:p w14:paraId="5A881DBB" w14:textId="77777777" w:rsidR="00B75F4E" w:rsidRPr="006A2C34" w:rsidRDefault="00B75F4E" w:rsidP="006A2C34">
      <w:pPr>
        <w:jc w:val="left"/>
        <w:rPr>
          <w:sz w:val="20"/>
        </w:rPr>
      </w:pPr>
    </w:p>
    <w:p w14:paraId="32E9797C" w14:textId="77777777" w:rsidR="00B75F4E" w:rsidRDefault="00B75F4E" w:rsidP="006A2C34">
      <w:pPr>
        <w:jc w:val="left"/>
        <w:rPr>
          <w:sz w:val="24"/>
          <w:szCs w:val="24"/>
        </w:rPr>
      </w:pPr>
      <w:r w:rsidRPr="00B75F4E">
        <w:rPr>
          <w:sz w:val="24"/>
          <w:szCs w:val="24"/>
        </w:rPr>
        <w:t>Similarly there are significant increases for people on low incomes</w:t>
      </w:r>
      <w:r>
        <w:rPr>
          <w:sz w:val="24"/>
          <w:szCs w:val="24"/>
        </w:rPr>
        <w:t xml:space="preserve"> with high accommodation costs.</w:t>
      </w:r>
      <w:r w:rsidRPr="00B75F4E">
        <w:rPr>
          <w:sz w:val="24"/>
          <w:szCs w:val="24"/>
        </w:rPr>
        <w:t xml:space="preserve"> </w:t>
      </w:r>
    </w:p>
    <w:p w14:paraId="41E648C3" w14:textId="77777777" w:rsidR="00B75F4E" w:rsidRPr="006A2C34" w:rsidRDefault="00B75F4E" w:rsidP="006A2C34">
      <w:pPr>
        <w:jc w:val="left"/>
        <w:rPr>
          <w:sz w:val="20"/>
        </w:rPr>
      </w:pPr>
    </w:p>
    <w:p w14:paraId="44982C83" w14:textId="1FDF3317" w:rsidR="008D1D75" w:rsidRDefault="00B75F4E" w:rsidP="006A2C34">
      <w:pPr>
        <w:jc w:val="left"/>
        <w:rPr>
          <w:sz w:val="24"/>
          <w:szCs w:val="24"/>
        </w:rPr>
      </w:pPr>
      <w:r w:rsidRPr="00B75F4E">
        <w:rPr>
          <w:sz w:val="24"/>
          <w:szCs w:val="24"/>
        </w:rPr>
        <w:t xml:space="preserve">The maximum </w:t>
      </w:r>
      <w:r w:rsidR="008D1D75">
        <w:rPr>
          <w:sz w:val="24"/>
          <w:szCs w:val="24"/>
        </w:rPr>
        <w:t>A</w:t>
      </w:r>
      <w:r w:rsidRPr="00B75F4E">
        <w:rPr>
          <w:sz w:val="24"/>
          <w:szCs w:val="24"/>
        </w:rPr>
        <w:t xml:space="preserve">ccommodation </w:t>
      </w:r>
      <w:r w:rsidR="008D1D75">
        <w:rPr>
          <w:sz w:val="24"/>
          <w:szCs w:val="24"/>
        </w:rPr>
        <w:t>S</w:t>
      </w:r>
      <w:r w:rsidRPr="00B75F4E">
        <w:rPr>
          <w:sz w:val="24"/>
          <w:szCs w:val="24"/>
        </w:rPr>
        <w:t xml:space="preserve">upplement </w:t>
      </w:r>
      <w:r w:rsidR="008D1D75">
        <w:rPr>
          <w:sz w:val="24"/>
          <w:szCs w:val="24"/>
        </w:rPr>
        <w:t xml:space="preserve">rate </w:t>
      </w:r>
      <w:r w:rsidRPr="00B75F4E">
        <w:rPr>
          <w:sz w:val="24"/>
          <w:szCs w:val="24"/>
        </w:rPr>
        <w:t xml:space="preserve">for a two person household increases </w:t>
      </w:r>
      <w:r w:rsidR="003612EF">
        <w:rPr>
          <w:sz w:val="24"/>
          <w:szCs w:val="24"/>
        </w:rPr>
        <w:t xml:space="preserve">by </w:t>
      </w:r>
      <w:r w:rsidRPr="00B75F4E">
        <w:rPr>
          <w:sz w:val="24"/>
          <w:szCs w:val="24"/>
        </w:rPr>
        <w:t>between $25 and $75 a week, while</w:t>
      </w:r>
      <w:r w:rsidR="003612EF">
        <w:rPr>
          <w:sz w:val="24"/>
          <w:szCs w:val="24"/>
        </w:rPr>
        <w:t xml:space="preserve"> the maximum for</w:t>
      </w:r>
      <w:r w:rsidRPr="00B75F4E">
        <w:rPr>
          <w:sz w:val="24"/>
          <w:szCs w:val="24"/>
        </w:rPr>
        <w:t xml:space="preserve"> larger households </w:t>
      </w:r>
      <w:r w:rsidR="003612EF">
        <w:rPr>
          <w:sz w:val="24"/>
          <w:szCs w:val="24"/>
        </w:rPr>
        <w:t xml:space="preserve">increases by </w:t>
      </w:r>
      <w:r w:rsidRPr="00B75F4E">
        <w:rPr>
          <w:sz w:val="24"/>
          <w:szCs w:val="24"/>
        </w:rPr>
        <w:t>between $4</w:t>
      </w:r>
      <w:r w:rsidR="003116D2">
        <w:rPr>
          <w:sz w:val="24"/>
          <w:szCs w:val="24"/>
        </w:rPr>
        <w:t>0</w:t>
      </w:r>
      <w:r w:rsidRPr="00B75F4E">
        <w:rPr>
          <w:sz w:val="24"/>
          <w:szCs w:val="24"/>
        </w:rPr>
        <w:t xml:space="preserve"> and $80 a week</w:t>
      </w:r>
      <w:r w:rsidR="008D1D75">
        <w:rPr>
          <w:sz w:val="24"/>
          <w:szCs w:val="24"/>
        </w:rPr>
        <w:t>.</w:t>
      </w:r>
      <w:r w:rsidRPr="00B75F4E">
        <w:rPr>
          <w:sz w:val="24"/>
          <w:szCs w:val="24"/>
        </w:rPr>
        <w:t xml:space="preserve"> </w:t>
      </w:r>
      <w:r w:rsidR="00D97A50">
        <w:rPr>
          <w:sz w:val="24"/>
          <w:szCs w:val="24"/>
        </w:rPr>
        <w:t>In addition, c</w:t>
      </w:r>
      <w:r w:rsidR="008D1D75">
        <w:rPr>
          <w:sz w:val="24"/>
          <w:szCs w:val="24"/>
        </w:rPr>
        <w:t xml:space="preserve">hanges to the Accommodation Supplement </w:t>
      </w:r>
      <w:r w:rsidR="00D97A50">
        <w:rPr>
          <w:sz w:val="24"/>
          <w:szCs w:val="24"/>
        </w:rPr>
        <w:t xml:space="preserve">areas </w:t>
      </w:r>
      <w:r w:rsidR="008D1D75">
        <w:rPr>
          <w:sz w:val="24"/>
          <w:szCs w:val="24"/>
        </w:rPr>
        <w:t>will provide further gains for some families.</w:t>
      </w:r>
    </w:p>
    <w:p w14:paraId="4F67BC81" w14:textId="77777777" w:rsidR="008D1D75" w:rsidRPr="006A2C34" w:rsidRDefault="008D1D75" w:rsidP="006A2C34">
      <w:pPr>
        <w:jc w:val="left"/>
        <w:rPr>
          <w:sz w:val="20"/>
        </w:rPr>
      </w:pPr>
    </w:p>
    <w:p w14:paraId="16396650" w14:textId="0B8A7433" w:rsidR="00A522BF" w:rsidRPr="008E6C97" w:rsidRDefault="00A522BF" w:rsidP="006A2C34">
      <w:pPr>
        <w:jc w:val="left"/>
        <w:rPr>
          <w:sz w:val="24"/>
          <w:szCs w:val="24"/>
        </w:rPr>
      </w:pPr>
      <w:r w:rsidRPr="008E6C97">
        <w:rPr>
          <w:sz w:val="24"/>
          <w:szCs w:val="24"/>
        </w:rPr>
        <w:t xml:space="preserve">The Accommodation Benefit, which is paid to </w:t>
      </w:r>
      <w:r w:rsidR="00237D9D">
        <w:rPr>
          <w:sz w:val="24"/>
          <w:szCs w:val="24"/>
        </w:rPr>
        <w:t>S</w:t>
      </w:r>
      <w:r w:rsidR="006A088C">
        <w:rPr>
          <w:sz w:val="24"/>
          <w:szCs w:val="24"/>
        </w:rPr>
        <w:t xml:space="preserve">tudent </w:t>
      </w:r>
      <w:r w:rsidR="00237D9D">
        <w:rPr>
          <w:sz w:val="24"/>
          <w:szCs w:val="24"/>
        </w:rPr>
        <w:t>A</w:t>
      </w:r>
      <w:r w:rsidR="006A088C">
        <w:rPr>
          <w:sz w:val="24"/>
          <w:szCs w:val="24"/>
        </w:rPr>
        <w:t xml:space="preserve">llowance recipients </w:t>
      </w:r>
      <w:r w:rsidRPr="008E6C97">
        <w:rPr>
          <w:sz w:val="24"/>
          <w:szCs w:val="24"/>
        </w:rPr>
        <w:t>who experience hous</w:t>
      </w:r>
      <w:r w:rsidR="006C0798">
        <w:rPr>
          <w:sz w:val="24"/>
          <w:szCs w:val="24"/>
        </w:rPr>
        <w:t xml:space="preserve">ing stress, will also increase </w:t>
      </w:r>
      <w:r w:rsidRPr="008E6C97">
        <w:rPr>
          <w:sz w:val="24"/>
          <w:szCs w:val="24"/>
        </w:rPr>
        <w:t xml:space="preserve">by </w:t>
      </w:r>
      <w:r w:rsidR="003116D2">
        <w:rPr>
          <w:sz w:val="24"/>
          <w:szCs w:val="24"/>
        </w:rPr>
        <w:t xml:space="preserve">up to </w:t>
      </w:r>
      <w:r w:rsidRPr="008E6C97">
        <w:rPr>
          <w:sz w:val="24"/>
          <w:szCs w:val="24"/>
        </w:rPr>
        <w:t>$20 per week.</w:t>
      </w:r>
    </w:p>
    <w:p w14:paraId="67DEEE2E" w14:textId="77777777" w:rsidR="00A522BF" w:rsidRPr="006A2C34" w:rsidRDefault="00A522BF" w:rsidP="006A2C34">
      <w:pPr>
        <w:jc w:val="left"/>
        <w:rPr>
          <w:sz w:val="20"/>
        </w:rPr>
      </w:pPr>
    </w:p>
    <w:p w14:paraId="1C193B12" w14:textId="005EC41B" w:rsidR="00A522BF" w:rsidRDefault="00A522BF" w:rsidP="006A2C34">
      <w:pPr>
        <w:jc w:val="left"/>
        <w:rPr>
          <w:sz w:val="24"/>
          <w:szCs w:val="24"/>
        </w:rPr>
      </w:pPr>
      <w:r w:rsidRPr="008E6C97">
        <w:rPr>
          <w:sz w:val="24"/>
          <w:szCs w:val="24"/>
        </w:rPr>
        <w:t xml:space="preserve">The </w:t>
      </w:r>
      <w:r w:rsidR="008D1D75">
        <w:rPr>
          <w:sz w:val="24"/>
          <w:szCs w:val="24"/>
        </w:rPr>
        <w:t>P</w:t>
      </w:r>
      <w:r w:rsidRPr="008E6C97">
        <w:rPr>
          <w:sz w:val="24"/>
          <w:szCs w:val="24"/>
        </w:rPr>
        <w:t xml:space="preserve">ackage will have flow-on effects, with around three quarters of a million </w:t>
      </w:r>
      <w:proofErr w:type="spellStart"/>
      <w:r w:rsidRPr="008E6C97">
        <w:rPr>
          <w:sz w:val="24"/>
          <w:szCs w:val="24"/>
        </w:rPr>
        <w:t>superannuitants</w:t>
      </w:r>
      <w:proofErr w:type="spellEnd"/>
      <w:r w:rsidRPr="008E6C97">
        <w:rPr>
          <w:sz w:val="24"/>
          <w:szCs w:val="24"/>
        </w:rPr>
        <w:t xml:space="preserve"> benefiting because o</w:t>
      </w:r>
      <w:r w:rsidR="00D97A50">
        <w:rPr>
          <w:sz w:val="24"/>
          <w:szCs w:val="24"/>
        </w:rPr>
        <w:t>f the link between New Zealand S</w:t>
      </w:r>
      <w:r w:rsidRPr="008E6C97">
        <w:rPr>
          <w:sz w:val="24"/>
          <w:szCs w:val="24"/>
        </w:rPr>
        <w:t xml:space="preserve">uperannuation and after </w:t>
      </w:r>
      <w:r w:rsidR="00D97A50">
        <w:rPr>
          <w:sz w:val="24"/>
          <w:szCs w:val="24"/>
        </w:rPr>
        <w:t xml:space="preserve">tax wages. The couple rate for </w:t>
      </w:r>
      <w:proofErr w:type="spellStart"/>
      <w:r w:rsidR="00D97A50">
        <w:rPr>
          <w:sz w:val="24"/>
          <w:szCs w:val="24"/>
        </w:rPr>
        <w:t>s</w:t>
      </w:r>
      <w:r w:rsidRPr="008E6C97">
        <w:rPr>
          <w:sz w:val="24"/>
          <w:szCs w:val="24"/>
        </w:rPr>
        <w:t>uperannuitants</w:t>
      </w:r>
      <w:proofErr w:type="spellEnd"/>
      <w:r w:rsidRPr="008E6C97">
        <w:rPr>
          <w:sz w:val="24"/>
          <w:szCs w:val="24"/>
        </w:rPr>
        <w:t xml:space="preserve"> will increase by </w:t>
      </w:r>
      <w:r w:rsidR="003116D2">
        <w:rPr>
          <w:sz w:val="24"/>
          <w:szCs w:val="24"/>
        </w:rPr>
        <w:t>$13.12</w:t>
      </w:r>
      <w:r w:rsidRPr="008E6C97">
        <w:rPr>
          <w:sz w:val="24"/>
          <w:szCs w:val="24"/>
        </w:rPr>
        <w:t xml:space="preserve"> per week on 1 April next year in add</w:t>
      </w:r>
      <w:r w:rsidR="00D97A50">
        <w:rPr>
          <w:sz w:val="24"/>
          <w:szCs w:val="24"/>
        </w:rPr>
        <w:t>ition to the normal adjustments.</w:t>
      </w:r>
    </w:p>
    <w:p w14:paraId="36E684D6" w14:textId="77777777" w:rsidR="00A522BF" w:rsidRPr="006A2C34" w:rsidRDefault="00A522BF" w:rsidP="006A2C34">
      <w:pPr>
        <w:jc w:val="left"/>
        <w:rPr>
          <w:sz w:val="20"/>
        </w:rPr>
      </w:pPr>
    </w:p>
    <w:p w14:paraId="5608156C" w14:textId="4094339C" w:rsidR="00B73823" w:rsidRDefault="00B73823" w:rsidP="006A2C34">
      <w:pPr>
        <w:jc w:val="left"/>
        <w:rPr>
          <w:sz w:val="24"/>
          <w:szCs w:val="24"/>
        </w:rPr>
      </w:pPr>
      <w:r>
        <w:rPr>
          <w:sz w:val="24"/>
          <w:szCs w:val="24"/>
        </w:rPr>
        <w:t>“</w:t>
      </w:r>
      <w:r w:rsidR="00A522BF">
        <w:rPr>
          <w:sz w:val="24"/>
          <w:szCs w:val="24"/>
        </w:rPr>
        <w:t>Budget 2017 is about deli</w:t>
      </w:r>
      <w:r w:rsidR="008E6C97">
        <w:rPr>
          <w:sz w:val="24"/>
          <w:szCs w:val="24"/>
        </w:rPr>
        <w:t xml:space="preserve">vering for New Zealanders. </w:t>
      </w:r>
      <w:r>
        <w:rPr>
          <w:sz w:val="24"/>
          <w:szCs w:val="24"/>
        </w:rPr>
        <w:t xml:space="preserve">This Family Incomes </w:t>
      </w:r>
      <w:r w:rsidR="00DF5831">
        <w:rPr>
          <w:sz w:val="24"/>
          <w:szCs w:val="24"/>
        </w:rPr>
        <w:t>P</w:t>
      </w:r>
      <w:r w:rsidRPr="00B73823">
        <w:rPr>
          <w:sz w:val="24"/>
          <w:szCs w:val="24"/>
        </w:rPr>
        <w:t xml:space="preserve">ackage </w:t>
      </w:r>
      <w:r w:rsidRPr="008E6C97">
        <w:rPr>
          <w:sz w:val="24"/>
          <w:szCs w:val="24"/>
        </w:rPr>
        <w:t>is</w:t>
      </w:r>
      <w:r>
        <w:rPr>
          <w:sz w:val="24"/>
          <w:szCs w:val="24"/>
        </w:rPr>
        <w:t xml:space="preserve"> the first step in allowing</w:t>
      </w:r>
      <w:r w:rsidRPr="008E6C97">
        <w:rPr>
          <w:sz w:val="24"/>
          <w:szCs w:val="24"/>
        </w:rPr>
        <w:t xml:space="preserve"> </w:t>
      </w:r>
      <w:r w:rsidR="007C791E">
        <w:rPr>
          <w:sz w:val="24"/>
          <w:szCs w:val="24"/>
        </w:rPr>
        <w:t>K</w:t>
      </w:r>
      <w:r w:rsidRPr="008E6C97">
        <w:rPr>
          <w:sz w:val="24"/>
          <w:szCs w:val="24"/>
        </w:rPr>
        <w:t>iwi families to s</w:t>
      </w:r>
      <w:r w:rsidRPr="00B73823">
        <w:rPr>
          <w:sz w:val="24"/>
          <w:szCs w:val="24"/>
        </w:rPr>
        <w:t>pend more of their own money, so the</w:t>
      </w:r>
      <w:r>
        <w:rPr>
          <w:sz w:val="24"/>
          <w:szCs w:val="24"/>
        </w:rPr>
        <w:t>y can</w:t>
      </w:r>
      <w:r w:rsidRPr="008E6C97">
        <w:rPr>
          <w:sz w:val="24"/>
          <w:szCs w:val="24"/>
        </w:rPr>
        <w:t xml:space="preserve"> make the decisions that are best for them</w:t>
      </w:r>
      <w:r w:rsidR="008D1D75">
        <w:rPr>
          <w:sz w:val="24"/>
          <w:szCs w:val="24"/>
        </w:rPr>
        <w:t>,</w:t>
      </w:r>
      <w:r>
        <w:rPr>
          <w:sz w:val="24"/>
          <w:szCs w:val="24"/>
        </w:rPr>
        <w:t>”</w:t>
      </w:r>
      <w:r w:rsidR="008D1D75">
        <w:rPr>
          <w:sz w:val="24"/>
          <w:szCs w:val="24"/>
        </w:rPr>
        <w:t xml:space="preserve"> Mr Joyce says.</w:t>
      </w:r>
    </w:p>
    <w:p w14:paraId="06A142A8" w14:textId="77777777" w:rsidR="008D1D75" w:rsidRPr="006A2C34" w:rsidRDefault="008D1D75" w:rsidP="006A2C34">
      <w:pPr>
        <w:jc w:val="left"/>
        <w:rPr>
          <w:sz w:val="20"/>
        </w:rPr>
      </w:pPr>
    </w:p>
    <w:p w14:paraId="114711BC" w14:textId="4BC7AD38" w:rsidR="00674E7A" w:rsidRDefault="00674E7A" w:rsidP="006A2C34">
      <w:pPr>
        <w:pStyle w:val="PlainText"/>
        <w:rPr>
          <w:rFonts w:ascii="Arial" w:eastAsia="Times New Roman" w:hAnsi="Arial" w:cs="Times New Roman"/>
          <w:sz w:val="24"/>
          <w:szCs w:val="24"/>
        </w:rPr>
      </w:pPr>
      <w:r>
        <w:rPr>
          <w:rFonts w:ascii="Arial" w:eastAsia="Times New Roman" w:hAnsi="Arial" w:cs="Times New Roman"/>
          <w:sz w:val="24"/>
          <w:szCs w:val="24"/>
        </w:rPr>
        <w:t>The</w:t>
      </w:r>
      <w:r w:rsidR="008D1D75" w:rsidRPr="00674E7A">
        <w:rPr>
          <w:rFonts w:ascii="Arial" w:eastAsia="Times New Roman" w:hAnsi="Arial" w:cs="Times New Roman"/>
          <w:sz w:val="24"/>
          <w:szCs w:val="24"/>
        </w:rPr>
        <w:t xml:space="preserve"> </w:t>
      </w:r>
      <w:r w:rsidR="00E91C19" w:rsidRPr="00674E7A">
        <w:rPr>
          <w:rFonts w:ascii="Arial" w:eastAsia="Times New Roman" w:hAnsi="Arial" w:cs="Times New Roman"/>
          <w:sz w:val="24"/>
          <w:szCs w:val="24"/>
        </w:rPr>
        <w:t>Family Incomes Package Cal</w:t>
      </w:r>
      <w:r w:rsidR="00FE42D3" w:rsidRPr="00674E7A">
        <w:rPr>
          <w:rFonts w:ascii="Arial" w:eastAsia="Times New Roman" w:hAnsi="Arial" w:cs="Times New Roman"/>
          <w:sz w:val="24"/>
          <w:szCs w:val="24"/>
        </w:rPr>
        <w:t>culator is available here</w:t>
      </w:r>
      <w:r w:rsidR="00B84275">
        <w:rPr>
          <w:rFonts w:ascii="Arial" w:eastAsia="Times New Roman" w:hAnsi="Arial" w:cs="Times New Roman"/>
          <w:sz w:val="24"/>
          <w:szCs w:val="24"/>
        </w:rPr>
        <w:t>:</w:t>
      </w:r>
      <w:r>
        <w:rPr>
          <w:rFonts w:ascii="Arial" w:eastAsia="Times New Roman" w:hAnsi="Arial" w:cs="Times New Roman"/>
          <w:sz w:val="24"/>
          <w:szCs w:val="24"/>
        </w:rPr>
        <w:t xml:space="preserve"> </w:t>
      </w:r>
    </w:p>
    <w:p w14:paraId="2BF42B77" w14:textId="77777777" w:rsidR="00674E7A" w:rsidRPr="00674E7A" w:rsidRDefault="00010803" w:rsidP="00F450C4">
      <w:pPr>
        <w:pStyle w:val="PlainText"/>
        <w:spacing w:after="40"/>
        <w:rPr>
          <w:rFonts w:ascii="Arial" w:hAnsi="Arial" w:cs="Arial"/>
          <w:sz w:val="24"/>
        </w:rPr>
      </w:pPr>
      <w:hyperlink r:id="rId8" w:history="1">
        <w:r w:rsidR="00674E7A" w:rsidRPr="00674E7A">
          <w:rPr>
            <w:rStyle w:val="Hyperlink"/>
            <w:rFonts w:ascii="Arial" w:hAnsi="Arial" w:cs="Arial"/>
            <w:sz w:val="24"/>
          </w:rPr>
          <w:t>www.budget.govt.nz/budget/2017/family-incomes-calculator</w:t>
        </w:r>
      </w:hyperlink>
    </w:p>
    <w:p w14:paraId="0A156173" w14:textId="464D1E13" w:rsidR="00B32764" w:rsidRPr="007A39AC" w:rsidRDefault="007C3BA8" w:rsidP="00B84275">
      <w:pPr>
        <w:pStyle w:val="Contact"/>
      </w:pPr>
      <w:r w:rsidRPr="002D74DD">
        <w:rPr>
          <w:rFonts w:eastAsia="Calibri"/>
          <w:lang w:val="en-NZ" w:eastAsia="en-US"/>
        </w:rPr>
        <w:t xml:space="preserve">Media contact: </w:t>
      </w:r>
      <w:r w:rsidR="008E6C97">
        <w:rPr>
          <w:rFonts w:eastAsia="Calibri"/>
          <w:lang w:val="en-NZ" w:eastAsia="en-US"/>
        </w:rPr>
        <w:t>Anna Lillis 021 683 282</w:t>
      </w:r>
      <w:r w:rsidR="00AD139A">
        <w:rPr>
          <w:rFonts w:eastAsia="Calibri"/>
          <w:lang w:val="en-NZ" w:eastAsia="en-US"/>
        </w:rPr>
        <w:t xml:space="preserve"> </w:t>
      </w:r>
    </w:p>
    <w:sectPr w:rsidR="00B32764" w:rsidRPr="007A39AC" w:rsidSect="006A2C34">
      <w:type w:val="continuous"/>
      <w:pgSz w:w="11907" w:h="16840" w:code="9"/>
      <w:pgMar w:top="2126" w:right="1417" w:bottom="851" w:left="1701" w:header="454" w:footer="454" w:gutter="0"/>
      <w:paperSrc w:first="4"/>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720BEF" w14:textId="77777777" w:rsidR="006F38B5" w:rsidRDefault="006F38B5">
      <w:r>
        <w:separator/>
      </w:r>
    </w:p>
  </w:endnote>
  <w:endnote w:type="continuationSeparator" w:id="0">
    <w:p w14:paraId="5A2DDBD3" w14:textId="77777777" w:rsidR="006F38B5" w:rsidRDefault="006F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D7F7D" w14:textId="77777777" w:rsidR="006F38B5" w:rsidRDefault="006F38B5">
      <w:r>
        <w:separator/>
      </w:r>
    </w:p>
  </w:footnote>
  <w:footnote w:type="continuationSeparator" w:id="0">
    <w:p w14:paraId="777E6F7A" w14:textId="77777777" w:rsidR="006F38B5" w:rsidRDefault="006F38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79F9"/>
    <w:multiLevelType w:val="hybridMultilevel"/>
    <w:tmpl w:val="28CEAB3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nsid w:val="0708644F"/>
    <w:multiLevelType w:val="hybridMultilevel"/>
    <w:tmpl w:val="0DA274B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BCA798B"/>
    <w:multiLevelType w:val="hybridMultilevel"/>
    <w:tmpl w:val="DFD4464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F056360"/>
    <w:multiLevelType w:val="hybridMultilevel"/>
    <w:tmpl w:val="57C0F1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118D7881"/>
    <w:multiLevelType w:val="hybridMultilevel"/>
    <w:tmpl w:val="7E0AB390"/>
    <w:lvl w:ilvl="0" w:tplc="3F5AE954">
      <w:start w:val="1"/>
      <w:numFmt w:val="lowerRoman"/>
      <w:lvlText w:val="%1"/>
      <w:lvlJc w:val="left"/>
      <w:pPr>
        <w:tabs>
          <w:tab w:val="num" w:pos="567"/>
        </w:tabs>
        <w:ind w:left="567" w:hanging="567"/>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5E2346E"/>
    <w:multiLevelType w:val="hybridMultilevel"/>
    <w:tmpl w:val="5E5A3856"/>
    <w:lvl w:ilvl="0" w:tplc="D7429E8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1E16C2"/>
    <w:multiLevelType w:val="hybridMultilevel"/>
    <w:tmpl w:val="9C9C9D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74F5454"/>
    <w:multiLevelType w:val="hybridMultilevel"/>
    <w:tmpl w:val="B68E040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19B7345F"/>
    <w:multiLevelType w:val="hybridMultilevel"/>
    <w:tmpl w:val="948A02C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nsid w:val="1DC245C9"/>
    <w:multiLevelType w:val="hybridMultilevel"/>
    <w:tmpl w:val="00D8CC2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F0D658C"/>
    <w:multiLevelType w:val="hybridMultilevel"/>
    <w:tmpl w:val="FA9CFE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307E0295"/>
    <w:multiLevelType w:val="hybridMultilevel"/>
    <w:tmpl w:val="45BE1A8E"/>
    <w:lvl w:ilvl="0" w:tplc="14090001">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38277EB9"/>
    <w:multiLevelType w:val="hybridMultilevel"/>
    <w:tmpl w:val="CBC2516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8C52AB4"/>
    <w:multiLevelType w:val="hybridMultilevel"/>
    <w:tmpl w:val="E452AC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3A0B7A64"/>
    <w:multiLevelType w:val="hybridMultilevel"/>
    <w:tmpl w:val="5A085BD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DB91D97"/>
    <w:multiLevelType w:val="hybridMultilevel"/>
    <w:tmpl w:val="C2E2C8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3E644711"/>
    <w:multiLevelType w:val="hybridMultilevel"/>
    <w:tmpl w:val="D9A04CB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nsid w:val="42561B77"/>
    <w:multiLevelType w:val="hybridMultilevel"/>
    <w:tmpl w:val="033673C4"/>
    <w:lvl w:ilvl="0" w:tplc="50FE72F0">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A0E4DD0"/>
    <w:multiLevelType w:val="hybridMultilevel"/>
    <w:tmpl w:val="F38AA8AA"/>
    <w:lvl w:ilvl="0" w:tplc="0840FE3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C26154E"/>
    <w:multiLevelType w:val="hybridMultilevel"/>
    <w:tmpl w:val="0328502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DC37AE0"/>
    <w:multiLevelType w:val="hybridMultilevel"/>
    <w:tmpl w:val="6C44C48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nsid w:val="4FB467D3"/>
    <w:multiLevelType w:val="hybridMultilevel"/>
    <w:tmpl w:val="9C98121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B811DC9"/>
    <w:multiLevelType w:val="hybridMultilevel"/>
    <w:tmpl w:val="A854097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39B0A7D"/>
    <w:multiLevelType w:val="hybridMultilevel"/>
    <w:tmpl w:val="FEF83374"/>
    <w:lvl w:ilvl="0" w:tplc="14090001">
      <w:start w:val="1"/>
      <w:numFmt w:val="bullet"/>
      <w:lvlText w:val=""/>
      <w:lvlJc w:val="left"/>
      <w:pPr>
        <w:tabs>
          <w:tab w:val="num" w:pos="873"/>
        </w:tabs>
        <w:ind w:left="873" w:hanging="360"/>
      </w:pPr>
      <w:rPr>
        <w:rFonts w:ascii="Symbol" w:hAnsi="Symbol" w:hint="default"/>
      </w:rPr>
    </w:lvl>
    <w:lvl w:ilvl="1" w:tplc="14090003" w:tentative="1">
      <w:start w:val="1"/>
      <w:numFmt w:val="bullet"/>
      <w:lvlText w:val="o"/>
      <w:lvlJc w:val="left"/>
      <w:pPr>
        <w:tabs>
          <w:tab w:val="num" w:pos="1593"/>
        </w:tabs>
        <w:ind w:left="1593" w:hanging="360"/>
      </w:pPr>
      <w:rPr>
        <w:rFonts w:ascii="Courier New" w:hAnsi="Courier New" w:cs="Courier New" w:hint="default"/>
      </w:rPr>
    </w:lvl>
    <w:lvl w:ilvl="2" w:tplc="14090005" w:tentative="1">
      <w:start w:val="1"/>
      <w:numFmt w:val="bullet"/>
      <w:lvlText w:val=""/>
      <w:lvlJc w:val="left"/>
      <w:pPr>
        <w:tabs>
          <w:tab w:val="num" w:pos="2313"/>
        </w:tabs>
        <w:ind w:left="2313" w:hanging="360"/>
      </w:pPr>
      <w:rPr>
        <w:rFonts w:ascii="Wingdings" w:hAnsi="Wingdings" w:hint="default"/>
      </w:rPr>
    </w:lvl>
    <w:lvl w:ilvl="3" w:tplc="14090001" w:tentative="1">
      <w:start w:val="1"/>
      <w:numFmt w:val="bullet"/>
      <w:lvlText w:val=""/>
      <w:lvlJc w:val="left"/>
      <w:pPr>
        <w:tabs>
          <w:tab w:val="num" w:pos="3033"/>
        </w:tabs>
        <w:ind w:left="3033" w:hanging="360"/>
      </w:pPr>
      <w:rPr>
        <w:rFonts w:ascii="Symbol" w:hAnsi="Symbol" w:hint="default"/>
      </w:rPr>
    </w:lvl>
    <w:lvl w:ilvl="4" w:tplc="14090003" w:tentative="1">
      <w:start w:val="1"/>
      <w:numFmt w:val="bullet"/>
      <w:lvlText w:val="o"/>
      <w:lvlJc w:val="left"/>
      <w:pPr>
        <w:tabs>
          <w:tab w:val="num" w:pos="3753"/>
        </w:tabs>
        <w:ind w:left="3753" w:hanging="360"/>
      </w:pPr>
      <w:rPr>
        <w:rFonts w:ascii="Courier New" w:hAnsi="Courier New" w:cs="Courier New" w:hint="default"/>
      </w:rPr>
    </w:lvl>
    <w:lvl w:ilvl="5" w:tplc="14090005" w:tentative="1">
      <w:start w:val="1"/>
      <w:numFmt w:val="bullet"/>
      <w:lvlText w:val=""/>
      <w:lvlJc w:val="left"/>
      <w:pPr>
        <w:tabs>
          <w:tab w:val="num" w:pos="4473"/>
        </w:tabs>
        <w:ind w:left="4473" w:hanging="360"/>
      </w:pPr>
      <w:rPr>
        <w:rFonts w:ascii="Wingdings" w:hAnsi="Wingdings" w:hint="default"/>
      </w:rPr>
    </w:lvl>
    <w:lvl w:ilvl="6" w:tplc="14090001" w:tentative="1">
      <w:start w:val="1"/>
      <w:numFmt w:val="bullet"/>
      <w:lvlText w:val=""/>
      <w:lvlJc w:val="left"/>
      <w:pPr>
        <w:tabs>
          <w:tab w:val="num" w:pos="5193"/>
        </w:tabs>
        <w:ind w:left="5193" w:hanging="360"/>
      </w:pPr>
      <w:rPr>
        <w:rFonts w:ascii="Symbol" w:hAnsi="Symbol" w:hint="default"/>
      </w:rPr>
    </w:lvl>
    <w:lvl w:ilvl="7" w:tplc="14090003" w:tentative="1">
      <w:start w:val="1"/>
      <w:numFmt w:val="bullet"/>
      <w:lvlText w:val="o"/>
      <w:lvlJc w:val="left"/>
      <w:pPr>
        <w:tabs>
          <w:tab w:val="num" w:pos="5913"/>
        </w:tabs>
        <w:ind w:left="5913" w:hanging="360"/>
      </w:pPr>
      <w:rPr>
        <w:rFonts w:ascii="Courier New" w:hAnsi="Courier New" w:cs="Courier New" w:hint="default"/>
      </w:rPr>
    </w:lvl>
    <w:lvl w:ilvl="8" w:tplc="14090005" w:tentative="1">
      <w:start w:val="1"/>
      <w:numFmt w:val="bullet"/>
      <w:lvlText w:val=""/>
      <w:lvlJc w:val="left"/>
      <w:pPr>
        <w:tabs>
          <w:tab w:val="num" w:pos="6633"/>
        </w:tabs>
        <w:ind w:left="6633" w:hanging="360"/>
      </w:pPr>
      <w:rPr>
        <w:rFonts w:ascii="Wingdings" w:hAnsi="Wingdings" w:hint="default"/>
      </w:rPr>
    </w:lvl>
  </w:abstractNum>
  <w:abstractNum w:abstractNumId="24">
    <w:nsid w:val="64F85970"/>
    <w:multiLevelType w:val="hybridMultilevel"/>
    <w:tmpl w:val="D45095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nsid w:val="6A730F63"/>
    <w:multiLevelType w:val="hybridMultilevel"/>
    <w:tmpl w:val="F8BE3D4C"/>
    <w:lvl w:ilvl="0" w:tplc="0F54519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B0D1E9E"/>
    <w:multiLevelType w:val="hybridMultilevel"/>
    <w:tmpl w:val="9EDA983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71C61BF5"/>
    <w:multiLevelType w:val="hybridMultilevel"/>
    <w:tmpl w:val="0FEAE93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nsid w:val="73636501"/>
    <w:multiLevelType w:val="hybridMultilevel"/>
    <w:tmpl w:val="56A08C2E"/>
    <w:lvl w:ilvl="0" w:tplc="0F54519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5"/>
  </w:num>
  <w:num w:numId="3">
    <w:abstractNumId w:val="25"/>
  </w:num>
  <w:num w:numId="4">
    <w:abstractNumId w:val="28"/>
  </w:num>
  <w:num w:numId="5">
    <w:abstractNumId w:val="3"/>
  </w:num>
  <w:num w:numId="6">
    <w:abstractNumId w:val="14"/>
  </w:num>
  <w:num w:numId="7">
    <w:abstractNumId w:val="0"/>
  </w:num>
  <w:num w:numId="8">
    <w:abstractNumId w:val="23"/>
  </w:num>
  <w:num w:numId="9">
    <w:abstractNumId w:val="10"/>
  </w:num>
  <w:num w:numId="10">
    <w:abstractNumId w:val="19"/>
  </w:num>
  <w:num w:numId="11">
    <w:abstractNumId w:val="4"/>
  </w:num>
  <w:num w:numId="12">
    <w:abstractNumId w:val="15"/>
  </w:num>
  <w:num w:numId="13">
    <w:abstractNumId w:val="12"/>
  </w:num>
  <w:num w:numId="14">
    <w:abstractNumId w:val="9"/>
  </w:num>
  <w:num w:numId="15">
    <w:abstractNumId w:val="2"/>
  </w:num>
  <w:num w:numId="16">
    <w:abstractNumId w:val="26"/>
  </w:num>
  <w:num w:numId="17">
    <w:abstractNumId w:val="1"/>
  </w:num>
  <w:num w:numId="18">
    <w:abstractNumId w:val="22"/>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6"/>
  </w:num>
  <w:num w:numId="23">
    <w:abstractNumId w:val="20"/>
  </w:num>
  <w:num w:numId="24">
    <w:abstractNumId w:val="24"/>
  </w:num>
  <w:num w:numId="25">
    <w:abstractNumId w:val="13"/>
  </w:num>
  <w:num w:numId="26">
    <w:abstractNumId w:val="11"/>
  </w:num>
  <w:num w:numId="27">
    <w:abstractNumId w:val="8"/>
  </w:num>
  <w:num w:numId="28">
    <w:abstractNumId w:val="27"/>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087"/>
    <w:rsid w:val="000016F8"/>
    <w:rsid w:val="00010803"/>
    <w:rsid w:val="00014141"/>
    <w:rsid w:val="00017B5F"/>
    <w:rsid w:val="00020714"/>
    <w:rsid w:val="00021719"/>
    <w:rsid w:val="000246A0"/>
    <w:rsid w:val="000405F1"/>
    <w:rsid w:val="00043C16"/>
    <w:rsid w:val="00046FE3"/>
    <w:rsid w:val="00052A7D"/>
    <w:rsid w:val="000535FD"/>
    <w:rsid w:val="0005382E"/>
    <w:rsid w:val="00063A32"/>
    <w:rsid w:val="000661F5"/>
    <w:rsid w:val="00070C72"/>
    <w:rsid w:val="00077227"/>
    <w:rsid w:val="00086284"/>
    <w:rsid w:val="00097997"/>
    <w:rsid w:val="000A3C86"/>
    <w:rsid w:val="000C3E90"/>
    <w:rsid w:val="000C6CBD"/>
    <w:rsid w:val="000D18D1"/>
    <w:rsid w:val="000F1204"/>
    <w:rsid w:val="000F498A"/>
    <w:rsid w:val="000F7BC6"/>
    <w:rsid w:val="001004ED"/>
    <w:rsid w:val="001031C5"/>
    <w:rsid w:val="001067D8"/>
    <w:rsid w:val="00107659"/>
    <w:rsid w:val="00120763"/>
    <w:rsid w:val="00122502"/>
    <w:rsid w:val="001257C7"/>
    <w:rsid w:val="00125FA4"/>
    <w:rsid w:val="00130E63"/>
    <w:rsid w:val="00133039"/>
    <w:rsid w:val="001353AA"/>
    <w:rsid w:val="001423A8"/>
    <w:rsid w:val="00144220"/>
    <w:rsid w:val="00146E93"/>
    <w:rsid w:val="001674EB"/>
    <w:rsid w:val="00167877"/>
    <w:rsid w:val="00172BBD"/>
    <w:rsid w:val="00173C4D"/>
    <w:rsid w:val="00174184"/>
    <w:rsid w:val="00190254"/>
    <w:rsid w:val="00192070"/>
    <w:rsid w:val="00194394"/>
    <w:rsid w:val="001A03FF"/>
    <w:rsid w:val="001B08A3"/>
    <w:rsid w:val="001B333C"/>
    <w:rsid w:val="001B4212"/>
    <w:rsid w:val="001E0C22"/>
    <w:rsid w:val="001E6300"/>
    <w:rsid w:val="001F0DC2"/>
    <w:rsid w:val="001F4466"/>
    <w:rsid w:val="001F4B5C"/>
    <w:rsid w:val="00202A67"/>
    <w:rsid w:val="00203514"/>
    <w:rsid w:val="00205470"/>
    <w:rsid w:val="00206A2F"/>
    <w:rsid w:val="00234616"/>
    <w:rsid w:val="00237D9D"/>
    <w:rsid w:val="0024009B"/>
    <w:rsid w:val="00246475"/>
    <w:rsid w:val="00246AD6"/>
    <w:rsid w:val="0025412A"/>
    <w:rsid w:val="00257AC7"/>
    <w:rsid w:val="00262E80"/>
    <w:rsid w:val="00270696"/>
    <w:rsid w:val="00274399"/>
    <w:rsid w:val="00292AE1"/>
    <w:rsid w:val="002A35CF"/>
    <w:rsid w:val="002A35F0"/>
    <w:rsid w:val="002A4AFA"/>
    <w:rsid w:val="002A6FC5"/>
    <w:rsid w:val="002B3C5F"/>
    <w:rsid w:val="002E7A26"/>
    <w:rsid w:val="002F211C"/>
    <w:rsid w:val="003058CD"/>
    <w:rsid w:val="003116D2"/>
    <w:rsid w:val="0031409F"/>
    <w:rsid w:val="00322AF8"/>
    <w:rsid w:val="0033098C"/>
    <w:rsid w:val="00331C5A"/>
    <w:rsid w:val="00357671"/>
    <w:rsid w:val="00360B92"/>
    <w:rsid w:val="003612EF"/>
    <w:rsid w:val="003753AE"/>
    <w:rsid w:val="00383408"/>
    <w:rsid w:val="00386449"/>
    <w:rsid w:val="00392DFE"/>
    <w:rsid w:val="00395133"/>
    <w:rsid w:val="00397730"/>
    <w:rsid w:val="00397BC5"/>
    <w:rsid w:val="003A5842"/>
    <w:rsid w:val="003A7D29"/>
    <w:rsid w:val="003B2769"/>
    <w:rsid w:val="003B494F"/>
    <w:rsid w:val="003C4621"/>
    <w:rsid w:val="003C6BE7"/>
    <w:rsid w:val="003C6FCD"/>
    <w:rsid w:val="003D17D1"/>
    <w:rsid w:val="003D3AD5"/>
    <w:rsid w:val="003D68EE"/>
    <w:rsid w:val="003E2CD6"/>
    <w:rsid w:val="003F0C1D"/>
    <w:rsid w:val="004027C6"/>
    <w:rsid w:val="00404898"/>
    <w:rsid w:val="0041488A"/>
    <w:rsid w:val="00422673"/>
    <w:rsid w:val="00426822"/>
    <w:rsid w:val="00446257"/>
    <w:rsid w:val="00456996"/>
    <w:rsid w:val="00456C64"/>
    <w:rsid w:val="00470DBF"/>
    <w:rsid w:val="00475F62"/>
    <w:rsid w:val="004807F9"/>
    <w:rsid w:val="00493C05"/>
    <w:rsid w:val="00496928"/>
    <w:rsid w:val="004A0330"/>
    <w:rsid w:val="004A2230"/>
    <w:rsid w:val="004A7260"/>
    <w:rsid w:val="004B793F"/>
    <w:rsid w:val="004C0481"/>
    <w:rsid w:val="004D6B6D"/>
    <w:rsid w:val="004E1B13"/>
    <w:rsid w:val="004E3932"/>
    <w:rsid w:val="004E4A7B"/>
    <w:rsid w:val="004E73FB"/>
    <w:rsid w:val="004E7C82"/>
    <w:rsid w:val="004F7CEB"/>
    <w:rsid w:val="00504727"/>
    <w:rsid w:val="00505BC2"/>
    <w:rsid w:val="005109CC"/>
    <w:rsid w:val="00511698"/>
    <w:rsid w:val="0051245F"/>
    <w:rsid w:val="00513087"/>
    <w:rsid w:val="005133AB"/>
    <w:rsid w:val="00516346"/>
    <w:rsid w:val="0052415D"/>
    <w:rsid w:val="00525524"/>
    <w:rsid w:val="00532F9B"/>
    <w:rsid w:val="00535877"/>
    <w:rsid w:val="00543839"/>
    <w:rsid w:val="00544212"/>
    <w:rsid w:val="00550EA3"/>
    <w:rsid w:val="00551071"/>
    <w:rsid w:val="00556EB1"/>
    <w:rsid w:val="00564D9D"/>
    <w:rsid w:val="00565941"/>
    <w:rsid w:val="00565979"/>
    <w:rsid w:val="00565F3C"/>
    <w:rsid w:val="0056617A"/>
    <w:rsid w:val="00574959"/>
    <w:rsid w:val="005808A9"/>
    <w:rsid w:val="00582505"/>
    <w:rsid w:val="0058437F"/>
    <w:rsid w:val="00586F68"/>
    <w:rsid w:val="005907DC"/>
    <w:rsid w:val="005971C4"/>
    <w:rsid w:val="005A01E3"/>
    <w:rsid w:val="005A36BC"/>
    <w:rsid w:val="005A4EDF"/>
    <w:rsid w:val="005A73F3"/>
    <w:rsid w:val="005B30FD"/>
    <w:rsid w:val="005C2658"/>
    <w:rsid w:val="005E0904"/>
    <w:rsid w:val="005E7663"/>
    <w:rsid w:val="005F1E37"/>
    <w:rsid w:val="005F60F6"/>
    <w:rsid w:val="0063081A"/>
    <w:rsid w:val="00631882"/>
    <w:rsid w:val="00637663"/>
    <w:rsid w:val="00647C60"/>
    <w:rsid w:val="00651FD1"/>
    <w:rsid w:val="0066366B"/>
    <w:rsid w:val="00663EF2"/>
    <w:rsid w:val="0067041A"/>
    <w:rsid w:val="00670AEF"/>
    <w:rsid w:val="006713FB"/>
    <w:rsid w:val="00674E7A"/>
    <w:rsid w:val="006773BB"/>
    <w:rsid w:val="00681AFA"/>
    <w:rsid w:val="00682AE7"/>
    <w:rsid w:val="00685BA8"/>
    <w:rsid w:val="00685CBD"/>
    <w:rsid w:val="0068683D"/>
    <w:rsid w:val="00690AA4"/>
    <w:rsid w:val="006A088C"/>
    <w:rsid w:val="006A2C34"/>
    <w:rsid w:val="006B7814"/>
    <w:rsid w:val="006C0798"/>
    <w:rsid w:val="006C7733"/>
    <w:rsid w:val="006D62BA"/>
    <w:rsid w:val="006D7914"/>
    <w:rsid w:val="006E212F"/>
    <w:rsid w:val="006F0865"/>
    <w:rsid w:val="006F38B5"/>
    <w:rsid w:val="006F4B78"/>
    <w:rsid w:val="00704EA5"/>
    <w:rsid w:val="00706E69"/>
    <w:rsid w:val="00707BC0"/>
    <w:rsid w:val="007104AC"/>
    <w:rsid w:val="00711266"/>
    <w:rsid w:val="00711477"/>
    <w:rsid w:val="007232C2"/>
    <w:rsid w:val="00723934"/>
    <w:rsid w:val="00725C37"/>
    <w:rsid w:val="0073494F"/>
    <w:rsid w:val="00746774"/>
    <w:rsid w:val="00746799"/>
    <w:rsid w:val="00757A31"/>
    <w:rsid w:val="0076079C"/>
    <w:rsid w:val="00765E9E"/>
    <w:rsid w:val="007711E1"/>
    <w:rsid w:val="00773754"/>
    <w:rsid w:val="0078096B"/>
    <w:rsid w:val="007860A3"/>
    <w:rsid w:val="0078634C"/>
    <w:rsid w:val="00792DE7"/>
    <w:rsid w:val="007957AF"/>
    <w:rsid w:val="007A39AC"/>
    <w:rsid w:val="007A7A46"/>
    <w:rsid w:val="007B28EB"/>
    <w:rsid w:val="007B6A5E"/>
    <w:rsid w:val="007C3BA8"/>
    <w:rsid w:val="007C791E"/>
    <w:rsid w:val="007D0DBE"/>
    <w:rsid w:val="007E1D8D"/>
    <w:rsid w:val="007E4DD5"/>
    <w:rsid w:val="007F644B"/>
    <w:rsid w:val="00804B7C"/>
    <w:rsid w:val="008100A2"/>
    <w:rsid w:val="00810BDE"/>
    <w:rsid w:val="00810FE8"/>
    <w:rsid w:val="0081676B"/>
    <w:rsid w:val="008226DA"/>
    <w:rsid w:val="00822FB3"/>
    <w:rsid w:val="008262E5"/>
    <w:rsid w:val="008307AA"/>
    <w:rsid w:val="008358A7"/>
    <w:rsid w:val="008358C6"/>
    <w:rsid w:val="00843CAB"/>
    <w:rsid w:val="00852488"/>
    <w:rsid w:val="00852A59"/>
    <w:rsid w:val="00853B9A"/>
    <w:rsid w:val="00865294"/>
    <w:rsid w:val="008676BC"/>
    <w:rsid w:val="00883494"/>
    <w:rsid w:val="00887586"/>
    <w:rsid w:val="008A16DC"/>
    <w:rsid w:val="008B3A2D"/>
    <w:rsid w:val="008C4E85"/>
    <w:rsid w:val="008D0119"/>
    <w:rsid w:val="008D1A05"/>
    <w:rsid w:val="008D1D75"/>
    <w:rsid w:val="008D276E"/>
    <w:rsid w:val="008D464A"/>
    <w:rsid w:val="008D7E28"/>
    <w:rsid w:val="008E0329"/>
    <w:rsid w:val="008E26C9"/>
    <w:rsid w:val="008E49DB"/>
    <w:rsid w:val="008E6C97"/>
    <w:rsid w:val="008F3620"/>
    <w:rsid w:val="00901B41"/>
    <w:rsid w:val="00902F68"/>
    <w:rsid w:val="00904C67"/>
    <w:rsid w:val="009051EC"/>
    <w:rsid w:val="009120DD"/>
    <w:rsid w:val="0092073D"/>
    <w:rsid w:val="0092438B"/>
    <w:rsid w:val="009243A3"/>
    <w:rsid w:val="00927834"/>
    <w:rsid w:val="00941B91"/>
    <w:rsid w:val="00942F3D"/>
    <w:rsid w:val="00944E13"/>
    <w:rsid w:val="0094723B"/>
    <w:rsid w:val="00956166"/>
    <w:rsid w:val="00961DDE"/>
    <w:rsid w:val="009642DC"/>
    <w:rsid w:val="009645F0"/>
    <w:rsid w:val="009656F4"/>
    <w:rsid w:val="00971F1D"/>
    <w:rsid w:val="00972F57"/>
    <w:rsid w:val="0097463D"/>
    <w:rsid w:val="009753A7"/>
    <w:rsid w:val="00981058"/>
    <w:rsid w:val="009826FC"/>
    <w:rsid w:val="00985B91"/>
    <w:rsid w:val="00993FA1"/>
    <w:rsid w:val="0099617F"/>
    <w:rsid w:val="009A13DD"/>
    <w:rsid w:val="009A2E91"/>
    <w:rsid w:val="009B0244"/>
    <w:rsid w:val="009B4465"/>
    <w:rsid w:val="009C049D"/>
    <w:rsid w:val="009C14FA"/>
    <w:rsid w:val="009C35AA"/>
    <w:rsid w:val="009D5D04"/>
    <w:rsid w:val="009E2A40"/>
    <w:rsid w:val="009E4AE0"/>
    <w:rsid w:val="009E7177"/>
    <w:rsid w:val="009E77B2"/>
    <w:rsid w:val="00A00728"/>
    <w:rsid w:val="00A0282D"/>
    <w:rsid w:val="00A14417"/>
    <w:rsid w:val="00A20B4A"/>
    <w:rsid w:val="00A24B9C"/>
    <w:rsid w:val="00A25975"/>
    <w:rsid w:val="00A2676C"/>
    <w:rsid w:val="00A36FD1"/>
    <w:rsid w:val="00A426C8"/>
    <w:rsid w:val="00A468AD"/>
    <w:rsid w:val="00A522BF"/>
    <w:rsid w:val="00A54193"/>
    <w:rsid w:val="00A56D04"/>
    <w:rsid w:val="00A57D78"/>
    <w:rsid w:val="00A62EA8"/>
    <w:rsid w:val="00A84395"/>
    <w:rsid w:val="00A8617D"/>
    <w:rsid w:val="00A86AA3"/>
    <w:rsid w:val="00A94E37"/>
    <w:rsid w:val="00A96041"/>
    <w:rsid w:val="00A96E0B"/>
    <w:rsid w:val="00A96F6A"/>
    <w:rsid w:val="00AA3BA5"/>
    <w:rsid w:val="00AA530A"/>
    <w:rsid w:val="00AA5C85"/>
    <w:rsid w:val="00AB4F23"/>
    <w:rsid w:val="00AB73FD"/>
    <w:rsid w:val="00AC1800"/>
    <w:rsid w:val="00AC2031"/>
    <w:rsid w:val="00AC6CAA"/>
    <w:rsid w:val="00AD139A"/>
    <w:rsid w:val="00AD22A6"/>
    <w:rsid w:val="00AE296F"/>
    <w:rsid w:val="00AE4E76"/>
    <w:rsid w:val="00AF1590"/>
    <w:rsid w:val="00AF25C9"/>
    <w:rsid w:val="00AF4857"/>
    <w:rsid w:val="00B02166"/>
    <w:rsid w:val="00B0233A"/>
    <w:rsid w:val="00B05E04"/>
    <w:rsid w:val="00B139C3"/>
    <w:rsid w:val="00B164FC"/>
    <w:rsid w:val="00B16F1D"/>
    <w:rsid w:val="00B2490A"/>
    <w:rsid w:val="00B26443"/>
    <w:rsid w:val="00B2792E"/>
    <w:rsid w:val="00B32764"/>
    <w:rsid w:val="00B46448"/>
    <w:rsid w:val="00B518E3"/>
    <w:rsid w:val="00B51DED"/>
    <w:rsid w:val="00B54FB0"/>
    <w:rsid w:val="00B61710"/>
    <w:rsid w:val="00B66287"/>
    <w:rsid w:val="00B719CB"/>
    <w:rsid w:val="00B73243"/>
    <w:rsid w:val="00B73823"/>
    <w:rsid w:val="00B75F4E"/>
    <w:rsid w:val="00B84275"/>
    <w:rsid w:val="00B84B5E"/>
    <w:rsid w:val="00B9272D"/>
    <w:rsid w:val="00B951BF"/>
    <w:rsid w:val="00BB45F9"/>
    <w:rsid w:val="00BC1732"/>
    <w:rsid w:val="00BC1D1F"/>
    <w:rsid w:val="00BC42F3"/>
    <w:rsid w:val="00BD0E13"/>
    <w:rsid w:val="00BD6D6C"/>
    <w:rsid w:val="00BE004A"/>
    <w:rsid w:val="00BE4850"/>
    <w:rsid w:val="00BE6D30"/>
    <w:rsid w:val="00BE7FAC"/>
    <w:rsid w:val="00BF1946"/>
    <w:rsid w:val="00C0410A"/>
    <w:rsid w:val="00C06ADB"/>
    <w:rsid w:val="00C070DE"/>
    <w:rsid w:val="00C17F24"/>
    <w:rsid w:val="00C21CDD"/>
    <w:rsid w:val="00C403E5"/>
    <w:rsid w:val="00C44744"/>
    <w:rsid w:val="00C512ED"/>
    <w:rsid w:val="00C65678"/>
    <w:rsid w:val="00C76B7F"/>
    <w:rsid w:val="00C76DDC"/>
    <w:rsid w:val="00C77230"/>
    <w:rsid w:val="00C77B4D"/>
    <w:rsid w:val="00C81018"/>
    <w:rsid w:val="00C91C40"/>
    <w:rsid w:val="00C92337"/>
    <w:rsid w:val="00C9389E"/>
    <w:rsid w:val="00C97C61"/>
    <w:rsid w:val="00CA212A"/>
    <w:rsid w:val="00CA43DB"/>
    <w:rsid w:val="00CA5656"/>
    <w:rsid w:val="00CB50B4"/>
    <w:rsid w:val="00CB5F1E"/>
    <w:rsid w:val="00CB7BBA"/>
    <w:rsid w:val="00CD4A30"/>
    <w:rsid w:val="00CD5DB3"/>
    <w:rsid w:val="00CD6A84"/>
    <w:rsid w:val="00CD7A3C"/>
    <w:rsid w:val="00CE2849"/>
    <w:rsid w:val="00CE445C"/>
    <w:rsid w:val="00CF3D1B"/>
    <w:rsid w:val="00D07611"/>
    <w:rsid w:val="00D31CAB"/>
    <w:rsid w:val="00D31F39"/>
    <w:rsid w:val="00D4252E"/>
    <w:rsid w:val="00D43570"/>
    <w:rsid w:val="00D44DFE"/>
    <w:rsid w:val="00D52953"/>
    <w:rsid w:val="00D61F45"/>
    <w:rsid w:val="00D64602"/>
    <w:rsid w:val="00D700EA"/>
    <w:rsid w:val="00D74229"/>
    <w:rsid w:val="00D83FA2"/>
    <w:rsid w:val="00D97A50"/>
    <w:rsid w:val="00DA1254"/>
    <w:rsid w:val="00DA20CB"/>
    <w:rsid w:val="00DA20D1"/>
    <w:rsid w:val="00DA44DE"/>
    <w:rsid w:val="00DA528F"/>
    <w:rsid w:val="00DB5C0A"/>
    <w:rsid w:val="00DC3D89"/>
    <w:rsid w:val="00DC4073"/>
    <w:rsid w:val="00DD24F9"/>
    <w:rsid w:val="00DD783B"/>
    <w:rsid w:val="00DF1533"/>
    <w:rsid w:val="00DF5831"/>
    <w:rsid w:val="00DF65B7"/>
    <w:rsid w:val="00DF7D32"/>
    <w:rsid w:val="00E12F5F"/>
    <w:rsid w:val="00E1593B"/>
    <w:rsid w:val="00E259ED"/>
    <w:rsid w:val="00E25E0C"/>
    <w:rsid w:val="00E2671C"/>
    <w:rsid w:val="00E37F7F"/>
    <w:rsid w:val="00E43CD3"/>
    <w:rsid w:val="00E457E6"/>
    <w:rsid w:val="00E46FB9"/>
    <w:rsid w:val="00E55E5D"/>
    <w:rsid w:val="00E65920"/>
    <w:rsid w:val="00E74EC3"/>
    <w:rsid w:val="00E80706"/>
    <w:rsid w:val="00E838CD"/>
    <w:rsid w:val="00E845C6"/>
    <w:rsid w:val="00E909E4"/>
    <w:rsid w:val="00E91C19"/>
    <w:rsid w:val="00EA4195"/>
    <w:rsid w:val="00EB3F09"/>
    <w:rsid w:val="00EB7C3C"/>
    <w:rsid w:val="00EB7D84"/>
    <w:rsid w:val="00EC2380"/>
    <w:rsid w:val="00EC2D0F"/>
    <w:rsid w:val="00ED02B7"/>
    <w:rsid w:val="00ED1545"/>
    <w:rsid w:val="00EE3BCD"/>
    <w:rsid w:val="00EE49E8"/>
    <w:rsid w:val="00EE53A5"/>
    <w:rsid w:val="00EE64CF"/>
    <w:rsid w:val="00EE67A9"/>
    <w:rsid w:val="00EF2EF9"/>
    <w:rsid w:val="00EF7D92"/>
    <w:rsid w:val="00F02A89"/>
    <w:rsid w:val="00F10892"/>
    <w:rsid w:val="00F10E3F"/>
    <w:rsid w:val="00F1271D"/>
    <w:rsid w:val="00F15031"/>
    <w:rsid w:val="00F2370C"/>
    <w:rsid w:val="00F25092"/>
    <w:rsid w:val="00F26878"/>
    <w:rsid w:val="00F342B8"/>
    <w:rsid w:val="00F40A51"/>
    <w:rsid w:val="00F450C4"/>
    <w:rsid w:val="00F576F3"/>
    <w:rsid w:val="00F60BE5"/>
    <w:rsid w:val="00F644AD"/>
    <w:rsid w:val="00F6784D"/>
    <w:rsid w:val="00F738F1"/>
    <w:rsid w:val="00F80EA6"/>
    <w:rsid w:val="00F81CFC"/>
    <w:rsid w:val="00F82703"/>
    <w:rsid w:val="00F83368"/>
    <w:rsid w:val="00F84E68"/>
    <w:rsid w:val="00F86630"/>
    <w:rsid w:val="00F87FD8"/>
    <w:rsid w:val="00F97ACE"/>
    <w:rsid w:val="00FA2455"/>
    <w:rsid w:val="00FA424E"/>
    <w:rsid w:val="00FA4E1E"/>
    <w:rsid w:val="00FA54E7"/>
    <w:rsid w:val="00FB5C99"/>
    <w:rsid w:val="00FC1524"/>
    <w:rsid w:val="00FC1787"/>
    <w:rsid w:val="00FD647F"/>
    <w:rsid w:val="00FD672B"/>
    <w:rsid w:val="00FE3663"/>
    <w:rsid w:val="00FE42D3"/>
    <w:rsid w:val="00FE7169"/>
    <w:rsid w:val="00FF5D23"/>
    <w:rsid w:val="00FF72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0F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9AC"/>
    <w:pPr>
      <w:jc w:val="both"/>
    </w:pPr>
    <w:rPr>
      <w:rFonts w:ascii="Arial" w:hAnsi="Arial"/>
      <w:sz w:val="22"/>
      <w:lang w:eastAsia="en-US"/>
    </w:rPr>
  </w:style>
  <w:style w:type="paragraph" w:styleId="Heading1">
    <w:name w:val="heading 1"/>
    <w:basedOn w:val="Normal"/>
    <w:next w:val="Normal"/>
    <w:qFormat/>
    <w:rsid w:val="003058CD"/>
    <w:pPr>
      <w:keepNext/>
      <w:spacing w:before="60" w:after="240"/>
      <w:outlineLvl w:val="0"/>
    </w:pPr>
    <w:rPr>
      <w:b/>
      <w:caps/>
    </w:rPr>
  </w:style>
  <w:style w:type="paragraph" w:styleId="Heading2">
    <w:name w:val="heading 2"/>
    <w:basedOn w:val="Heading1"/>
    <w:next w:val="Normal"/>
    <w:qFormat/>
    <w:rsid w:val="003058CD"/>
    <w:pPr>
      <w:outlineLvl w:val="1"/>
    </w:pPr>
    <w:rPr>
      <w:caps w:val="0"/>
    </w:rPr>
  </w:style>
  <w:style w:type="paragraph" w:styleId="Heading3">
    <w:name w:val="heading 3"/>
    <w:basedOn w:val="Normal"/>
    <w:next w:val="Normal"/>
    <w:qFormat/>
    <w:rsid w:val="003058CD"/>
    <w:pPr>
      <w:keepNext/>
      <w:spacing w:after="240"/>
      <w:outlineLvl w:val="2"/>
    </w:pPr>
    <w:rPr>
      <w:b/>
      <w:i/>
    </w:rPr>
  </w:style>
  <w:style w:type="paragraph" w:styleId="Heading4">
    <w:name w:val="heading 4"/>
    <w:basedOn w:val="Normal"/>
    <w:next w:val="Normal"/>
    <w:qFormat/>
    <w:rsid w:val="003058CD"/>
    <w:pPr>
      <w:keepNext/>
      <w:spacing w:after="240"/>
      <w:outlineLvl w:val="3"/>
    </w:pPr>
    <w:rPr>
      <w:i/>
    </w:rPr>
  </w:style>
  <w:style w:type="paragraph" w:styleId="Heading6">
    <w:name w:val="heading 6"/>
    <w:basedOn w:val="Normal"/>
    <w:next w:val="Normal"/>
    <w:link w:val="Heading6Char"/>
    <w:qFormat/>
    <w:rsid w:val="003058CD"/>
    <w:pPr>
      <w:spacing w:before="240" w:after="60"/>
      <w:outlineLvl w:val="5"/>
    </w:pPr>
    <w:rPr>
      <w:rFonts w:ascii="Times New Roman" w:hAnsi="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58CD"/>
    <w:pPr>
      <w:tabs>
        <w:tab w:val="center" w:pos="4153"/>
        <w:tab w:val="right" w:pos="8306"/>
      </w:tabs>
    </w:pPr>
  </w:style>
  <w:style w:type="paragraph" w:styleId="Footer">
    <w:name w:val="footer"/>
    <w:basedOn w:val="Normal"/>
    <w:link w:val="FooterChar"/>
    <w:uiPriority w:val="99"/>
    <w:rsid w:val="003058CD"/>
    <w:pPr>
      <w:tabs>
        <w:tab w:val="center" w:pos="4153"/>
        <w:tab w:val="right" w:pos="8306"/>
      </w:tabs>
    </w:pPr>
  </w:style>
  <w:style w:type="character" w:styleId="PageNumber">
    <w:name w:val="page number"/>
    <w:basedOn w:val="DefaultParagraphFont"/>
    <w:rsid w:val="003058CD"/>
  </w:style>
  <w:style w:type="character" w:styleId="Hyperlink">
    <w:name w:val="Hyperlink"/>
    <w:basedOn w:val="DefaultParagraphFont"/>
    <w:rsid w:val="003058CD"/>
    <w:rPr>
      <w:color w:val="0000FF"/>
      <w:u w:val="single"/>
    </w:rPr>
  </w:style>
  <w:style w:type="paragraph" w:styleId="BalloonText">
    <w:name w:val="Balloon Text"/>
    <w:basedOn w:val="Normal"/>
    <w:semiHidden/>
    <w:rsid w:val="003058CD"/>
    <w:rPr>
      <w:rFonts w:ascii="Tahoma" w:hAnsi="Tahoma" w:cs="Tahoma"/>
      <w:sz w:val="16"/>
      <w:szCs w:val="16"/>
    </w:rPr>
  </w:style>
  <w:style w:type="character" w:styleId="CommentReference">
    <w:name w:val="annotation reference"/>
    <w:basedOn w:val="DefaultParagraphFont"/>
    <w:uiPriority w:val="99"/>
    <w:semiHidden/>
    <w:rsid w:val="003058CD"/>
    <w:rPr>
      <w:sz w:val="16"/>
      <w:szCs w:val="16"/>
    </w:rPr>
  </w:style>
  <w:style w:type="paragraph" w:styleId="CommentText">
    <w:name w:val="annotation text"/>
    <w:basedOn w:val="Normal"/>
    <w:link w:val="CommentTextChar"/>
    <w:uiPriority w:val="99"/>
    <w:semiHidden/>
    <w:rsid w:val="003058CD"/>
    <w:rPr>
      <w:sz w:val="20"/>
    </w:rPr>
  </w:style>
  <w:style w:type="paragraph" w:styleId="CommentSubject">
    <w:name w:val="annotation subject"/>
    <w:basedOn w:val="CommentText"/>
    <w:next w:val="CommentText"/>
    <w:semiHidden/>
    <w:rsid w:val="003058CD"/>
    <w:rPr>
      <w:b/>
      <w:bCs/>
    </w:rPr>
  </w:style>
  <w:style w:type="character" w:styleId="FollowedHyperlink">
    <w:name w:val="FollowedHyperlink"/>
    <w:basedOn w:val="DefaultParagraphFont"/>
    <w:rsid w:val="003058CD"/>
    <w:rPr>
      <w:color w:val="800080"/>
      <w:u w:val="single"/>
    </w:rPr>
  </w:style>
  <w:style w:type="character" w:customStyle="1" w:styleId="Heading1Char">
    <w:name w:val="Heading 1 Char"/>
    <w:basedOn w:val="DefaultParagraphFont"/>
    <w:rsid w:val="003058CD"/>
    <w:rPr>
      <w:rFonts w:ascii="Arial" w:hAnsi="Arial"/>
      <w:b/>
      <w:caps/>
      <w:sz w:val="22"/>
      <w:lang w:val="en-NZ" w:eastAsia="en-US" w:bidi="ar-SA"/>
    </w:rPr>
  </w:style>
  <w:style w:type="character" w:customStyle="1" w:styleId="Heading2Char">
    <w:name w:val="Heading 2 Char"/>
    <w:basedOn w:val="Heading1Char"/>
    <w:rsid w:val="003058CD"/>
    <w:rPr>
      <w:rFonts w:ascii="Arial" w:hAnsi="Arial"/>
      <w:b/>
      <w:caps/>
      <w:sz w:val="22"/>
      <w:lang w:val="en-NZ" w:eastAsia="en-US" w:bidi="ar-SA"/>
    </w:rPr>
  </w:style>
  <w:style w:type="paragraph" w:styleId="BodyTextIndent">
    <w:name w:val="Body Text Indent"/>
    <w:basedOn w:val="Normal"/>
    <w:rsid w:val="003058CD"/>
    <w:pPr>
      <w:pBdr>
        <w:top w:val="single" w:sz="4" w:space="1" w:color="auto"/>
        <w:left w:val="single" w:sz="4" w:space="4" w:color="auto"/>
        <w:bottom w:val="single" w:sz="4" w:space="1" w:color="auto"/>
        <w:right w:val="single" w:sz="4" w:space="4" w:color="auto"/>
      </w:pBdr>
      <w:ind w:left="2265" w:hanging="2265"/>
      <w:jc w:val="left"/>
    </w:pPr>
  </w:style>
  <w:style w:type="paragraph" w:styleId="ListParagraph">
    <w:name w:val="List Paragraph"/>
    <w:basedOn w:val="Normal"/>
    <w:uiPriority w:val="34"/>
    <w:qFormat/>
    <w:rsid w:val="00E65920"/>
    <w:pPr>
      <w:ind w:left="720"/>
    </w:pPr>
  </w:style>
  <w:style w:type="character" w:customStyle="1" w:styleId="FooterChar">
    <w:name w:val="Footer Char"/>
    <w:basedOn w:val="DefaultParagraphFont"/>
    <w:link w:val="Footer"/>
    <w:uiPriority w:val="99"/>
    <w:rsid w:val="005B30FD"/>
    <w:rPr>
      <w:rFonts w:ascii="Arial" w:hAnsi="Arial"/>
      <w:sz w:val="22"/>
      <w:lang w:eastAsia="en-US"/>
    </w:rPr>
  </w:style>
  <w:style w:type="table" w:styleId="TableGrid">
    <w:name w:val="Table Grid"/>
    <w:basedOn w:val="TableNormal"/>
    <w:rsid w:val="001353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act">
    <w:name w:val="Contact"/>
    <w:basedOn w:val="Normal"/>
    <w:qFormat/>
    <w:rsid w:val="00B32764"/>
    <w:pPr>
      <w:spacing w:before="100" w:after="100" w:afterAutospacing="1" w:line="260" w:lineRule="atLeast"/>
      <w:jc w:val="left"/>
      <w:outlineLvl w:val="1"/>
    </w:pPr>
    <w:rPr>
      <w:rFonts w:cs="Arial"/>
      <w:b/>
      <w:sz w:val="24"/>
      <w:szCs w:val="24"/>
      <w:lang w:val="en-GB" w:eastAsia="en-GB"/>
    </w:rPr>
  </w:style>
  <w:style w:type="paragraph" w:styleId="BodyText">
    <w:name w:val="Body Text"/>
    <w:basedOn w:val="Normal"/>
    <w:link w:val="BodyTextChar"/>
    <w:rsid w:val="0067041A"/>
    <w:pPr>
      <w:spacing w:after="120"/>
    </w:pPr>
  </w:style>
  <w:style w:type="character" w:customStyle="1" w:styleId="BodyTextChar">
    <w:name w:val="Body Text Char"/>
    <w:basedOn w:val="DefaultParagraphFont"/>
    <w:link w:val="BodyText"/>
    <w:rsid w:val="0067041A"/>
    <w:rPr>
      <w:rFonts w:ascii="Arial" w:hAnsi="Arial"/>
      <w:sz w:val="22"/>
      <w:lang w:eastAsia="en-US"/>
    </w:rPr>
  </w:style>
  <w:style w:type="character" w:customStyle="1" w:styleId="Heading6Char">
    <w:name w:val="Heading 6 Char"/>
    <w:basedOn w:val="DefaultParagraphFont"/>
    <w:link w:val="Heading6"/>
    <w:rsid w:val="007C3BA8"/>
    <w:rPr>
      <w:b/>
      <w:bCs/>
      <w:sz w:val="22"/>
      <w:szCs w:val="22"/>
      <w:lang w:eastAsia="en-US"/>
    </w:rPr>
  </w:style>
  <w:style w:type="character" w:customStyle="1" w:styleId="CommentTextChar">
    <w:name w:val="Comment Text Char"/>
    <w:basedOn w:val="DefaultParagraphFont"/>
    <w:link w:val="CommentText"/>
    <w:uiPriority w:val="99"/>
    <w:semiHidden/>
    <w:rsid w:val="00B75F4E"/>
    <w:rPr>
      <w:rFonts w:ascii="Arial" w:hAnsi="Arial"/>
      <w:lang w:eastAsia="en-US"/>
    </w:rPr>
  </w:style>
  <w:style w:type="paragraph" w:styleId="PlainText">
    <w:name w:val="Plain Text"/>
    <w:basedOn w:val="Normal"/>
    <w:link w:val="PlainTextChar"/>
    <w:uiPriority w:val="99"/>
    <w:semiHidden/>
    <w:unhideWhenUsed/>
    <w:rsid w:val="00674E7A"/>
    <w:pPr>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674E7A"/>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9AC"/>
    <w:pPr>
      <w:jc w:val="both"/>
    </w:pPr>
    <w:rPr>
      <w:rFonts w:ascii="Arial" w:hAnsi="Arial"/>
      <w:sz w:val="22"/>
      <w:lang w:eastAsia="en-US"/>
    </w:rPr>
  </w:style>
  <w:style w:type="paragraph" w:styleId="Heading1">
    <w:name w:val="heading 1"/>
    <w:basedOn w:val="Normal"/>
    <w:next w:val="Normal"/>
    <w:qFormat/>
    <w:rsid w:val="003058CD"/>
    <w:pPr>
      <w:keepNext/>
      <w:spacing w:before="60" w:after="240"/>
      <w:outlineLvl w:val="0"/>
    </w:pPr>
    <w:rPr>
      <w:b/>
      <w:caps/>
    </w:rPr>
  </w:style>
  <w:style w:type="paragraph" w:styleId="Heading2">
    <w:name w:val="heading 2"/>
    <w:basedOn w:val="Heading1"/>
    <w:next w:val="Normal"/>
    <w:qFormat/>
    <w:rsid w:val="003058CD"/>
    <w:pPr>
      <w:outlineLvl w:val="1"/>
    </w:pPr>
    <w:rPr>
      <w:caps w:val="0"/>
    </w:rPr>
  </w:style>
  <w:style w:type="paragraph" w:styleId="Heading3">
    <w:name w:val="heading 3"/>
    <w:basedOn w:val="Normal"/>
    <w:next w:val="Normal"/>
    <w:qFormat/>
    <w:rsid w:val="003058CD"/>
    <w:pPr>
      <w:keepNext/>
      <w:spacing w:after="240"/>
      <w:outlineLvl w:val="2"/>
    </w:pPr>
    <w:rPr>
      <w:b/>
      <w:i/>
    </w:rPr>
  </w:style>
  <w:style w:type="paragraph" w:styleId="Heading4">
    <w:name w:val="heading 4"/>
    <w:basedOn w:val="Normal"/>
    <w:next w:val="Normal"/>
    <w:qFormat/>
    <w:rsid w:val="003058CD"/>
    <w:pPr>
      <w:keepNext/>
      <w:spacing w:after="240"/>
      <w:outlineLvl w:val="3"/>
    </w:pPr>
    <w:rPr>
      <w:i/>
    </w:rPr>
  </w:style>
  <w:style w:type="paragraph" w:styleId="Heading6">
    <w:name w:val="heading 6"/>
    <w:basedOn w:val="Normal"/>
    <w:next w:val="Normal"/>
    <w:link w:val="Heading6Char"/>
    <w:qFormat/>
    <w:rsid w:val="003058CD"/>
    <w:pPr>
      <w:spacing w:before="240" w:after="60"/>
      <w:outlineLvl w:val="5"/>
    </w:pPr>
    <w:rPr>
      <w:rFonts w:ascii="Times New Roman" w:hAnsi="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58CD"/>
    <w:pPr>
      <w:tabs>
        <w:tab w:val="center" w:pos="4153"/>
        <w:tab w:val="right" w:pos="8306"/>
      </w:tabs>
    </w:pPr>
  </w:style>
  <w:style w:type="paragraph" w:styleId="Footer">
    <w:name w:val="footer"/>
    <w:basedOn w:val="Normal"/>
    <w:link w:val="FooterChar"/>
    <w:uiPriority w:val="99"/>
    <w:rsid w:val="003058CD"/>
    <w:pPr>
      <w:tabs>
        <w:tab w:val="center" w:pos="4153"/>
        <w:tab w:val="right" w:pos="8306"/>
      </w:tabs>
    </w:pPr>
  </w:style>
  <w:style w:type="character" w:styleId="PageNumber">
    <w:name w:val="page number"/>
    <w:basedOn w:val="DefaultParagraphFont"/>
    <w:rsid w:val="003058CD"/>
  </w:style>
  <w:style w:type="character" w:styleId="Hyperlink">
    <w:name w:val="Hyperlink"/>
    <w:basedOn w:val="DefaultParagraphFont"/>
    <w:rsid w:val="003058CD"/>
    <w:rPr>
      <w:color w:val="0000FF"/>
      <w:u w:val="single"/>
    </w:rPr>
  </w:style>
  <w:style w:type="paragraph" w:styleId="BalloonText">
    <w:name w:val="Balloon Text"/>
    <w:basedOn w:val="Normal"/>
    <w:semiHidden/>
    <w:rsid w:val="003058CD"/>
    <w:rPr>
      <w:rFonts w:ascii="Tahoma" w:hAnsi="Tahoma" w:cs="Tahoma"/>
      <w:sz w:val="16"/>
      <w:szCs w:val="16"/>
    </w:rPr>
  </w:style>
  <w:style w:type="character" w:styleId="CommentReference">
    <w:name w:val="annotation reference"/>
    <w:basedOn w:val="DefaultParagraphFont"/>
    <w:uiPriority w:val="99"/>
    <w:semiHidden/>
    <w:rsid w:val="003058CD"/>
    <w:rPr>
      <w:sz w:val="16"/>
      <w:szCs w:val="16"/>
    </w:rPr>
  </w:style>
  <w:style w:type="paragraph" w:styleId="CommentText">
    <w:name w:val="annotation text"/>
    <w:basedOn w:val="Normal"/>
    <w:link w:val="CommentTextChar"/>
    <w:uiPriority w:val="99"/>
    <w:semiHidden/>
    <w:rsid w:val="003058CD"/>
    <w:rPr>
      <w:sz w:val="20"/>
    </w:rPr>
  </w:style>
  <w:style w:type="paragraph" w:styleId="CommentSubject">
    <w:name w:val="annotation subject"/>
    <w:basedOn w:val="CommentText"/>
    <w:next w:val="CommentText"/>
    <w:semiHidden/>
    <w:rsid w:val="003058CD"/>
    <w:rPr>
      <w:b/>
      <w:bCs/>
    </w:rPr>
  </w:style>
  <w:style w:type="character" w:styleId="FollowedHyperlink">
    <w:name w:val="FollowedHyperlink"/>
    <w:basedOn w:val="DefaultParagraphFont"/>
    <w:rsid w:val="003058CD"/>
    <w:rPr>
      <w:color w:val="800080"/>
      <w:u w:val="single"/>
    </w:rPr>
  </w:style>
  <w:style w:type="character" w:customStyle="1" w:styleId="Heading1Char">
    <w:name w:val="Heading 1 Char"/>
    <w:basedOn w:val="DefaultParagraphFont"/>
    <w:rsid w:val="003058CD"/>
    <w:rPr>
      <w:rFonts w:ascii="Arial" w:hAnsi="Arial"/>
      <w:b/>
      <w:caps/>
      <w:sz w:val="22"/>
      <w:lang w:val="en-NZ" w:eastAsia="en-US" w:bidi="ar-SA"/>
    </w:rPr>
  </w:style>
  <w:style w:type="character" w:customStyle="1" w:styleId="Heading2Char">
    <w:name w:val="Heading 2 Char"/>
    <w:basedOn w:val="Heading1Char"/>
    <w:rsid w:val="003058CD"/>
    <w:rPr>
      <w:rFonts w:ascii="Arial" w:hAnsi="Arial"/>
      <w:b/>
      <w:caps/>
      <w:sz w:val="22"/>
      <w:lang w:val="en-NZ" w:eastAsia="en-US" w:bidi="ar-SA"/>
    </w:rPr>
  </w:style>
  <w:style w:type="paragraph" w:styleId="BodyTextIndent">
    <w:name w:val="Body Text Indent"/>
    <w:basedOn w:val="Normal"/>
    <w:rsid w:val="003058CD"/>
    <w:pPr>
      <w:pBdr>
        <w:top w:val="single" w:sz="4" w:space="1" w:color="auto"/>
        <w:left w:val="single" w:sz="4" w:space="4" w:color="auto"/>
        <w:bottom w:val="single" w:sz="4" w:space="1" w:color="auto"/>
        <w:right w:val="single" w:sz="4" w:space="4" w:color="auto"/>
      </w:pBdr>
      <w:ind w:left="2265" w:hanging="2265"/>
      <w:jc w:val="left"/>
    </w:pPr>
  </w:style>
  <w:style w:type="paragraph" w:styleId="ListParagraph">
    <w:name w:val="List Paragraph"/>
    <w:basedOn w:val="Normal"/>
    <w:uiPriority w:val="34"/>
    <w:qFormat/>
    <w:rsid w:val="00E65920"/>
    <w:pPr>
      <w:ind w:left="720"/>
    </w:pPr>
  </w:style>
  <w:style w:type="character" w:customStyle="1" w:styleId="FooterChar">
    <w:name w:val="Footer Char"/>
    <w:basedOn w:val="DefaultParagraphFont"/>
    <w:link w:val="Footer"/>
    <w:uiPriority w:val="99"/>
    <w:rsid w:val="005B30FD"/>
    <w:rPr>
      <w:rFonts w:ascii="Arial" w:hAnsi="Arial"/>
      <w:sz w:val="22"/>
      <w:lang w:eastAsia="en-US"/>
    </w:rPr>
  </w:style>
  <w:style w:type="table" w:styleId="TableGrid">
    <w:name w:val="Table Grid"/>
    <w:basedOn w:val="TableNormal"/>
    <w:rsid w:val="001353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act">
    <w:name w:val="Contact"/>
    <w:basedOn w:val="Normal"/>
    <w:qFormat/>
    <w:rsid w:val="00B32764"/>
    <w:pPr>
      <w:spacing w:before="100" w:after="100" w:afterAutospacing="1" w:line="260" w:lineRule="atLeast"/>
      <w:jc w:val="left"/>
      <w:outlineLvl w:val="1"/>
    </w:pPr>
    <w:rPr>
      <w:rFonts w:cs="Arial"/>
      <w:b/>
      <w:sz w:val="24"/>
      <w:szCs w:val="24"/>
      <w:lang w:val="en-GB" w:eastAsia="en-GB"/>
    </w:rPr>
  </w:style>
  <w:style w:type="paragraph" w:styleId="BodyText">
    <w:name w:val="Body Text"/>
    <w:basedOn w:val="Normal"/>
    <w:link w:val="BodyTextChar"/>
    <w:rsid w:val="0067041A"/>
    <w:pPr>
      <w:spacing w:after="120"/>
    </w:pPr>
  </w:style>
  <w:style w:type="character" w:customStyle="1" w:styleId="BodyTextChar">
    <w:name w:val="Body Text Char"/>
    <w:basedOn w:val="DefaultParagraphFont"/>
    <w:link w:val="BodyText"/>
    <w:rsid w:val="0067041A"/>
    <w:rPr>
      <w:rFonts w:ascii="Arial" w:hAnsi="Arial"/>
      <w:sz w:val="22"/>
      <w:lang w:eastAsia="en-US"/>
    </w:rPr>
  </w:style>
  <w:style w:type="character" w:customStyle="1" w:styleId="Heading6Char">
    <w:name w:val="Heading 6 Char"/>
    <w:basedOn w:val="DefaultParagraphFont"/>
    <w:link w:val="Heading6"/>
    <w:rsid w:val="007C3BA8"/>
    <w:rPr>
      <w:b/>
      <w:bCs/>
      <w:sz w:val="22"/>
      <w:szCs w:val="22"/>
      <w:lang w:eastAsia="en-US"/>
    </w:rPr>
  </w:style>
  <w:style w:type="character" w:customStyle="1" w:styleId="CommentTextChar">
    <w:name w:val="Comment Text Char"/>
    <w:basedOn w:val="DefaultParagraphFont"/>
    <w:link w:val="CommentText"/>
    <w:uiPriority w:val="99"/>
    <w:semiHidden/>
    <w:rsid w:val="00B75F4E"/>
    <w:rPr>
      <w:rFonts w:ascii="Arial" w:hAnsi="Arial"/>
      <w:lang w:eastAsia="en-US"/>
    </w:rPr>
  </w:style>
  <w:style w:type="paragraph" w:styleId="PlainText">
    <w:name w:val="Plain Text"/>
    <w:basedOn w:val="Normal"/>
    <w:link w:val="PlainTextChar"/>
    <w:uiPriority w:val="99"/>
    <w:semiHidden/>
    <w:unhideWhenUsed/>
    <w:rsid w:val="00674E7A"/>
    <w:pPr>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674E7A"/>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9605">
      <w:bodyDiv w:val="1"/>
      <w:marLeft w:val="0"/>
      <w:marRight w:val="0"/>
      <w:marTop w:val="0"/>
      <w:marBottom w:val="0"/>
      <w:divBdr>
        <w:top w:val="none" w:sz="0" w:space="0" w:color="auto"/>
        <w:left w:val="none" w:sz="0" w:space="0" w:color="auto"/>
        <w:bottom w:val="none" w:sz="0" w:space="0" w:color="auto"/>
        <w:right w:val="none" w:sz="0" w:space="0" w:color="auto"/>
      </w:divBdr>
    </w:div>
    <w:div w:id="348991495">
      <w:bodyDiv w:val="1"/>
      <w:marLeft w:val="0"/>
      <w:marRight w:val="0"/>
      <w:marTop w:val="0"/>
      <w:marBottom w:val="0"/>
      <w:divBdr>
        <w:top w:val="none" w:sz="0" w:space="0" w:color="auto"/>
        <w:left w:val="none" w:sz="0" w:space="0" w:color="auto"/>
        <w:bottom w:val="none" w:sz="0" w:space="0" w:color="auto"/>
        <w:right w:val="none" w:sz="0" w:space="0" w:color="auto"/>
      </w:divBdr>
    </w:div>
    <w:div w:id="515382996">
      <w:bodyDiv w:val="1"/>
      <w:marLeft w:val="0"/>
      <w:marRight w:val="0"/>
      <w:marTop w:val="0"/>
      <w:marBottom w:val="0"/>
      <w:divBdr>
        <w:top w:val="none" w:sz="0" w:space="0" w:color="auto"/>
        <w:left w:val="none" w:sz="0" w:space="0" w:color="auto"/>
        <w:bottom w:val="none" w:sz="0" w:space="0" w:color="auto"/>
        <w:right w:val="none" w:sz="0" w:space="0" w:color="auto"/>
      </w:divBdr>
    </w:div>
    <w:div w:id="1510564720">
      <w:bodyDiv w:val="1"/>
      <w:marLeft w:val="0"/>
      <w:marRight w:val="0"/>
      <w:marTop w:val="0"/>
      <w:marBottom w:val="0"/>
      <w:divBdr>
        <w:top w:val="none" w:sz="0" w:space="0" w:color="auto"/>
        <w:left w:val="none" w:sz="0" w:space="0" w:color="auto"/>
        <w:bottom w:val="none" w:sz="0" w:space="0" w:color="auto"/>
        <w:right w:val="none" w:sz="0" w:space="0" w:color="auto"/>
      </w:divBdr>
      <w:divsChild>
        <w:div w:id="2140298749">
          <w:marLeft w:val="0"/>
          <w:marRight w:val="0"/>
          <w:marTop w:val="0"/>
          <w:marBottom w:val="0"/>
          <w:divBdr>
            <w:top w:val="none" w:sz="0" w:space="0" w:color="auto"/>
            <w:left w:val="none" w:sz="0" w:space="0" w:color="auto"/>
            <w:bottom w:val="none" w:sz="0" w:space="0" w:color="auto"/>
            <w:right w:val="none" w:sz="0" w:space="0" w:color="auto"/>
          </w:divBdr>
          <w:divsChild>
            <w:div w:id="1142845955">
              <w:marLeft w:val="0"/>
              <w:marRight w:val="0"/>
              <w:marTop w:val="0"/>
              <w:marBottom w:val="0"/>
              <w:divBdr>
                <w:top w:val="none" w:sz="0" w:space="0" w:color="auto"/>
                <w:left w:val="none" w:sz="0" w:space="0" w:color="auto"/>
                <w:bottom w:val="none" w:sz="0" w:space="0" w:color="auto"/>
                <w:right w:val="none" w:sz="0" w:space="0" w:color="auto"/>
              </w:divBdr>
              <w:divsChild>
                <w:div w:id="1344238829">
                  <w:marLeft w:val="0"/>
                  <w:marRight w:val="0"/>
                  <w:marTop w:val="0"/>
                  <w:marBottom w:val="0"/>
                  <w:divBdr>
                    <w:top w:val="none" w:sz="0" w:space="0" w:color="auto"/>
                    <w:left w:val="none" w:sz="0" w:space="0" w:color="auto"/>
                    <w:bottom w:val="none" w:sz="0" w:space="0" w:color="auto"/>
                    <w:right w:val="none" w:sz="0" w:space="0" w:color="auto"/>
                  </w:divBdr>
                  <w:divsChild>
                    <w:div w:id="2146772880">
                      <w:marLeft w:val="0"/>
                      <w:marRight w:val="0"/>
                      <w:marTop w:val="0"/>
                      <w:marBottom w:val="0"/>
                      <w:divBdr>
                        <w:top w:val="none" w:sz="0" w:space="0" w:color="auto"/>
                        <w:left w:val="none" w:sz="0" w:space="0" w:color="auto"/>
                        <w:bottom w:val="none" w:sz="0" w:space="0" w:color="auto"/>
                        <w:right w:val="none" w:sz="0" w:space="0" w:color="auto"/>
                      </w:divBdr>
                      <w:divsChild>
                        <w:div w:id="1841920579">
                          <w:marLeft w:val="0"/>
                          <w:marRight w:val="0"/>
                          <w:marTop w:val="0"/>
                          <w:marBottom w:val="0"/>
                          <w:divBdr>
                            <w:top w:val="none" w:sz="0" w:space="0" w:color="auto"/>
                            <w:left w:val="none" w:sz="0" w:space="0" w:color="auto"/>
                            <w:bottom w:val="none" w:sz="0" w:space="0" w:color="auto"/>
                            <w:right w:val="none" w:sz="0" w:space="0" w:color="auto"/>
                          </w:divBdr>
                          <w:divsChild>
                            <w:div w:id="1693067900">
                              <w:marLeft w:val="0"/>
                              <w:marRight w:val="0"/>
                              <w:marTop w:val="0"/>
                              <w:marBottom w:val="0"/>
                              <w:divBdr>
                                <w:top w:val="none" w:sz="0" w:space="0" w:color="auto"/>
                                <w:left w:val="none" w:sz="0" w:space="0" w:color="auto"/>
                                <w:bottom w:val="none" w:sz="0" w:space="0" w:color="auto"/>
                                <w:right w:val="none" w:sz="0" w:space="0" w:color="auto"/>
                              </w:divBdr>
                              <w:divsChild>
                                <w:div w:id="110607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03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dget.govt.nz/budget/2017/family-incomes-calculato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712</Words>
  <Characters>3831</Characters>
  <Application>Microsoft Office Word</Application>
  <DocSecurity>0</DocSecurity>
  <Lines>103</Lines>
  <Paragraphs>36</Paragraphs>
  <ScaleCrop>false</ScaleCrop>
  <HeadingPairs>
    <vt:vector size="2" baseType="variant">
      <vt:variant>
        <vt:lpstr>Title</vt:lpstr>
      </vt:variant>
      <vt:variant>
        <vt:i4>1</vt:i4>
      </vt:variant>
    </vt:vector>
  </HeadingPairs>
  <TitlesOfParts>
    <vt:vector size="1" baseType="lpstr">
      <vt:lpstr>Budget 2017 - $2b Family Incomes Package to lift after-tax incomes (25 May 2017)</vt:lpstr>
    </vt:vector>
  </TitlesOfParts>
  <Company/>
  <LinksUpToDate>false</LinksUpToDate>
  <CharactersWithSpaces>4507</CharactersWithSpaces>
  <SharedDoc>false</SharedDoc>
  <HLinks>
    <vt:vector size="54" baseType="variant">
      <vt:variant>
        <vt:i4>5570586</vt:i4>
      </vt:variant>
      <vt:variant>
        <vt:i4>24</vt:i4>
      </vt:variant>
      <vt:variant>
        <vt:i4>0</vt:i4>
      </vt:variant>
      <vt:variant>
        <vt:i4>5</vt:i4>
      </vt:variant>
      <vt:variant>
        <vt:lpwstr>http://www.beehive.govt.nz/release/surplus-remains-sight-focus-reducing-debt</vt:lpwstr>
      </vt:variant>
      <vt:variant>
        <vt:lpwstr/>
      </vt:variant>
      <vt:variant>
        <vt:i4>1048643</vt:i4>
      </vt:variant>
      <vt:variant>
        <vt:i4>21</vt:i4>
      </vt:variant>
      <vt:variant>
        <vt:i4>0</vt:i4>
      </vt:variant>
      <vt:variant>
        <vt:i4>5</vt:i4>
      </vt:variant>
      <vt:variant>
        <vt:lpwstr>http://www.treasury.govt.nz/publications/guidance/planning/budgetprocess/proctech</vt:lpwstr>
      </vt:variant>
      <vt:variant>
        <vt:lpwstr/>
      </vt:variant>
      <vt:variant>
        <vt:i4>1114124</vt:i4>
      </vt:variant>
      <vt:variant>
        <vt:i4>18</vt:i4>
      </vt:variant>
      <vt:variant>
        <vt:i4>0</vt:i4>
      </vt:variant>
      <vt:variant>
        <vt:i4>5</vt:i4>
      </vt:variant>
      <vt:variant>
        <vt:lpwstr>http://www.treasury.govt.nz/publications/guidance/budget/process/</vt:lpwstr>
      </vt:variant>
      <vt:variant>
        <vt:lpwstr/>
      </vt:variant>
      <vt:variant>
        <vt:i4>2097188</vt:i4>
      </vt:variant>
      <vt:variant>
        <vt:i4>15</vt:i4>
      </vt:variant>
      <vt:variant>
        <vt:i4>0</vt:i4>
      </vt:variant>
      <vt:variant>
        <vt:i4>5</vt:i4>
      </vt:variant>
      <vt:variant>
        <vt:lpwstr>http://www.treasury.govt.nz/budget/process</vt:lpwstr>
      </vt:variant>
      <vt:variant>
        <vt:lpwstr/>
      </vt:variant>
      <vt:variant>
        <vt:i4>4194406</vt:i4>
      </vt:variant>
      <vt:variant>
        <vt:i4>12</vt:i4>
      </vt:variant>
      <vt:variant>
        <vt:i4>0</vt:i4>
      </vt:variant>
      <vt:variant>
        <vt:i4>5</vt:i4>
      </vt:variant>
      <vt:variant>
        <vt:lpwstr>mailto:chris.ritchie@treasury.govt.nz</vt:lpwstr>
      </vt:variant>
      <vt:variant>
        <vt:lpwstr/>
      </vt:variant>
      <vt:variant>
        <vt:i4>262197</vt:i4>
      </vt:variant>
      <vt:variant>
        <vt:i4>9</vt:i4>
      </vt:variant>
      <vt:variant>
        <vt:i4>0</vt:i4>
      </vt:variant>
      <vt:variant>
        <vt:i4>5</vt:i4>
      </vt:variant>
      <vt:variant>
        <vt:lpwstr>mailto:morgan.slebos@treasury.govt.nz</vt:lpwstr>
      </vt:variant>
      <vt:variant>
        <vt:lpwstr/>
      </vt:variant>
      <vt:variant>
        <vt:i4>5111931</vt:i4>
      </vt:variant>
      <vt:variant>
        <vt:i4>6</vt:i4>
      </vt:variant>
      <vt:variant>
        <vt:i4>0</vt:i4>
      </vt:variant>
      <vt:variant>
        <vt:i4>5</vt:i4>
      </vt:variant>
      <vt:variant>
        <vt:lpwstr>mailto:craig.howie@parliament.govt.nz</vt:lpwstr>
      </vt:variant>
      <vt:variant>
        <vt:lpwstr/>
      </vt:variant>
      <vt:variant>
        <vt:i4>5111931</vt:i4>
      </vt:variant>
      <vt:variant>
        <vt:i4>3</vt:i4>
      </vt:variant>
      <vt:variant>
        <vt:i4>0</vt:i4>
      </vt:variant>
      <vt:variant>
        <vt:i4>5</vt:i4>
      </vt:variant>
      <vt:variant>
        <vt:lpwstr>mailto:craig.howie@parliament.govt.nz</vt:lpwstr>
      </vt:variant>
      <vt:variant>
        <vt:lpwstr/>
      </vt:variant>
      <vt:variant>
        <vt:i4>5111931</vt:i4>
      </vt:variant>
      <vt:variant>
        <vt:i4>0</vt:i4>
      </vt:variant>
      <vt:variant>
        <vt:i4>0</vt:i4>
      </vt:variant>
      <vt:variant>
        <vt:i4>5</vt:i4>
      </vt:variant>
      <vt:variant>
        <vt:lpwstr>mailto:craig.howie@parliament.govt.nz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2017 - $2b Family Incomes Package to lift after-tax incomes (25 May 2017)</dc:title>
  <dc:subject/>
  <dc:creator/>
  <cp:keywords/>
  <dc:description/>
  <cp:lastModifiedBy>Wendy Watkin</cp:lastModifiedBy>
  <cp:revision>2</cp:revision>
  <dcterms:created xsi:type="dcterms:W3CDTF">2017-05-24T23:20:00Z</dcterms:created>
  <dcterms:modified xsi:type="dcterms:W3CDTF">2017-05-24T23:21:00Z</dcterms:modified>
</cp:coreProperties>
</file>